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9" w:rsidRDefault="002C7669" w:rsidP="00021A76">
      <w:pPr>
        <w:rPr>
          <w:b/>
          <w:sz w:val="28"/>
          <w:szCs w:val="28"/>
        </w:rPr>
      </w:pPr>
    </w:p>
    <w:p w:rsidR="002C7669" w:rsidRDefault="002C7669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7669" w:rsidRDefault="002C7669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:rsidR="002C7669" w:rsidRDefault="002C7669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:rsidR="002C7669" w:rsidRDefault="002C7669" w:rsidP="00213ECD">
      <w:pPr>
        <w:rPr>
          <w:b/>
          <w:sz w:val="28"/>
          <w:szCs w:val="28"/>
        </w:rPr>
      </w:pPr>
    </w:p>
    <w:p w:rsidR="002C7669" w:rsidRDefault="002C7669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:rsidR="002C7669" w:rsidRDefault="002C7669" w:rsidP="00213ECD">
      <w:pPr>
        <w:jc w:val="both"/>
      </w:pPr>
    </w:p>
    <w:p w:rsidR="002C7669" w:rsidRDefault="002C7669" w:rsidP="00213ECD">
      <w:pPr>
        <w:jc w:val="both"/>
      </w:pPr>
      <w:r>
        <w:t xml:space="preserve">Pierwszy przetarg ustny nieograniczony na sprzedaż nieruchomości gruntowej niezabudowanej, oznaczonej w ewidencji gruntów i budynków jako działka </w:t>
      </w:r>
      <w:r>
        <w:rPr>
          <w:b/>
        </w:rPr>
        <w:t xml:space="preserve">nr 21 o pow. </w:t>
      </w:r>
      <w:smartTag w:uri="urn:schemas-microsoft-com:office:smarttags" w:element="metricconverter">
        <w:smartTagPr>
          <w:attr w:name="ProductID" w:val="1,3329 ha"/>
        </w:smartTagPr>
        <w:r>
          <w:rPr>
            <w:b/>
          </w:rPr>
          <w:t>1,3329 ha</w:t>
        </w:r>
      </w:smartTag>
      <w:r>
        <w:rPr>
          <w:b/>
        </w:rPr>
        <w:t xml:space="preserve"> w obrębie Czerwięcino</w:t>
      </w:r>
      <w:r w:rsidRPr="00243F3D">
        <w:rPr>
          <w:b/>
        </w:rPr>
        <w:t xml:space="preserve"> gmina Karlino</w:t>
      </w:r>
      <w:r>
        <w:t>, przeznaczonej w miejscowym planie zagospodarowania przestrzennego Gminy Karlino częściowo pod tereny istniejących                            i planowanych dróg wewnętrznych i oznaczonej symbolem 01.KDW oraz częściowo pod tereny rolne stanowiące strefę ochronną związaną z oddziaływaniem elektrowni wiatrowych,  zatwierdzonym uchwałą Rady Miejskiej w Karlinie Nr X/89/15 z dnia   26 czerwca 2015 r.                   w sprawie uchwalenia miejscowego planu zagospodarowania przestrzennego gminy Karlino w obrębach geodezyjnych Czerwięcino i Lubiechowo (Dz. U. Woj. Zachodniopomorskiego poz. 3024), opisanej w księdze wieczystej KO1B/00049927/4  prowadzonej przez Sąd Rejonowy  w Białogardzie V Wydział Ksiąg Wieczystych. Zgodnie z ewidencją gruntów działka stanowi drogi.</w:t>
      </w:r>
    </w:p>
    <w:p w:rsidR="002C7669" w:rsidRDefault="002C7669" w:rsidP="00213ECD">
      <w:pPr>
        <w:jc w:val="both"/>
      </w:pPr>
      <w:r>
        <w:t>Wyżej opisana  nieruchomość jest wolna od ograniczonych praw rzeczowych, praw i roszczeń osobistych i innych obciążeń.</w:t>
      </w:r>
    </w:p>
    <w:p w:rsidR="002C7669" w:rsidRDefault="002C7669" w:rsidP="00213ECD">
      <w:pPr>
        <w:rPr>
          <w:b/>
        </w:rPr>
      </w:pPr>
    </w:p>
    <w:p w:rsidR="002C7669" w:rsidRDefault="002C7669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- 30.000,00 zł </w:t>
      </w:r>
    </w:p>
    <w:p w:rsidR="002C7669" w:rsidRDefault="002C7669" w:rsidP="00213ECD">
      <w:pPr>
        <w:rPr>
          <w:b/>
        </w:rPr>
      </w:pPr>
      <w:r>
        <w:rPr>
          <w:b/>
        </w:rPr>
        <w:t>Wadium                                    -    6.000,00 zł</w:t>
      </w:r>
    </w:p>
    <w:p w:rsidR="002C7669" w:rsidRDefault="002C7669" w:rsidP="00213ECD">
      <w:pPr>
        <w:rPr>
          <w:b/>
        </w:rPr>
      </w:pPr>
    </w:p>
    <w:p w:rsidR="002C7669" w:rsidRDefault="002C7669" w:rsidP="00243F3D">
      <w:pPr>
        <w:jc w:val="both"/>
      </w:pPr>
      <w:r>
        <w:rPr>
          <w:b/>
        </w:rPr>
        <w:t xml:space="preserve">Przetarg odbędzie się w dniu 31 maja 2021 r. </w:t>
      </w:r>
      <w:r>
        <w:t>w siedzibie Urzędu Miejskiego                     w Karlinie, ulica Plac Jana Pawła II 6, pokój nr 9, o godz. 10 ³° .</w:t>
      </w:r>
    </w:p>
    <w:p w:rsidR="002C7669" w:rsidRDefault="002C7669" w:rsidP="00243F3D">
      <w:pPr>
        <w:jc w:val="both"/>
      </w:pPr>
      <w:r>
        <w:t>Warunkiem przystąpienia   do przetargu jest wpłata wadium  w podanej wyżej wysokości.</w:t>
      </w:r>
    </w:p>
    <w:p w:rsidR="002C7669" w:rsidRDefault="002C7669" w:rsidP="00243F3D">
      <w:pPr>
        <w:jc w:val="both"/>
        <w:rPr>
          <w:b/>
        </w:rPr>
      </w:pPr>
      <w:r>
        <w:rPr>
          <w:b/>
        </w:rPr>
        <w:t xml:space="preserve">Wadium należy wpłacić najpóźniej do dnia  25 maja 2021 r. </w:t>
      </w:r>
      <w:r>
        <w:t xml:space="preserve"> na konto : </w:t>
      </w:r>
      <w:r>
        <w:rPr>
          <w:b/>
        </w:rPr>
        <w:t xml:space="preserve">PKO Bank Polski SA </w:t>
      </w:r>
    </w:p>
    <w:p w:rsidR="002C7669" w:rsidRDefault="002C7669" w:rsidP="00213ECD">
      <w:pPr>
        <w:ind w:left="1416"/>
        <w:rPr>
          <w:b/>
        </w:rPr>
      </w:pPr>
      <w:r>
        <w:rPr>
          <w:b/>
        </w:rPr>
        <w:t xml:space="preserve">  Nr 32 1020 2791 0000 7602 0247 0219.</w:t>
      </w:r>
    </w:p>
    <w:p w:rsidR="002C7669" w:rsidRPr="000E2066" w:rsidRDefault="002C7669" w:rsidP="000E2066">
      <w:pPr>
        <w:jc w:val="both"/>
      </w:pPr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:rsidR="002C7669" w:rsidRPr="000E2066" w:rsidRDefault="002C7669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:rsidR="002C7669" w:rsidRPr="000E2066" w:rsidRDefault="002C7669" w:rsidP="000E2066">
      <w:pPr>
        <w:jc w:val="both"/>
      </w:pPr>
      <w:r w:rsidRPr="000E2066">
        <w:t>Pierwsze postąpienie wyniesie  nie mniej niż 1% ceny wywoławczej  z zaokrągleniem            w górę do pełnych dziesiątek złotych.</w:t>
      </w:r>
    </w:p>
    <w:p w:rsidR="002C7669" w:rsidRPr="00D0196B" w:rsidRDefault="002C7669" w:rsidP="00284E68">
      <w:pPr>
        <w:jc w:val="both"/>
      </w:pPr>
      <w:r w:rsidRPr="00D0196B">
        <w:t>Sprzedaż jest zwolniona od podatku VAT na podstawie art. 43 ust. 1 pkt 9 ustawy z dni</w:t>
      </w:r>
      <w:r>
        <w:t>a 11 marca 2004 r. (Dz. U. z 2021, poz. 685 z późn. zm.</w:t>
      </w:r>
      <w:r w:rsidRPr="00D0196B">
        <w:t>) jako dostawa terenów niezabudowanych innych niż tereny budowlane oraz przeznaczone pod zabudowę.</w:t>
      </w:r>
    </w:p>
    <w:p w:rsidR="002C7669" w:rsidRPr="000E2066" w:rsidRDefault="002C7669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:rsidR="002C7669" w:rsidRPr="000E2066" w:rsidRDefault="002C7669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bookmarkStart w:id="0" w:name="_GoBack"/>
      <w:bookmarkEnd w:id="0"/>
      <w:r w:rsidRPr="000E2066">
        <w:t>zawiadomieniu.</w:t>
      </w:r>
    </w:p>
    <w:p w:rsidR="002C7669" w:rsidRDefault="002C7669" w:rsidP="000E2066">
      <w:pPr>
        <w:jc w:val="both"/>
      </w:pPr>
      <w:r w:rsidRPr="000E2066">
        <w:t>W przetargu mogą brać udział osoby prawne i fizyczne.</w:t>
      </w:r>
    </w:p>
    <w:p w:rsidR="002C7669" w:rsidRDefault="002C7669" w:rsidP="00213ECD">
      <w:pPr>
        <w:jc w:val="both"/>
      </w:pPr>
      <w:r>
        <w:t>Uczestnicy przetargu winni przedstawić komisji przetargowej dokument tożsamości.                      Osoby inne niż osoby fizyczne zobowiązane są posiadać aktualny wydruk z Krajowego Rejestru Sądowego lub zaświadczenie o rejestracji działalności gospodarczej albo wyciąg                      z innego właściwego rejestru, właściwe pełnomocnictwo sporządzone notarialnie, dowody tożsamości osób reprezentujących podmiot, umowy spółki.</w:t>
      </w:r>
    </w:p>
    <w:p w:rsidR="002C7669" w:rsidRDefault="002C7669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    okres 3 miesięcy przed terminem przetargu. Osoby prawne powinny posiadać pełnomocnictwa sporządzone w formie aktu notarialnego.</w:t>
      </w:r>
    </w:p>
    <w:p w:rsidR="002C7669" w:rsidRDefault="002C7669" w:rsidP="00213ECD">
      <w:pPr>
        <w:jc w:val="both"/>
      </w:pPr>
      <w:r>
        <w:t xml:space="preserve">Przy nabywaniu nieruchomości przez cudzoziemców mają zastosowanie przepisy ustawy         z dnia 24 marca 1920 r. o nabywaniu nieruchomości przez cudzoziemców (Dz. U. z 2017 r.   poz. 2278). </w:t>
      </w:r>
    </w:p>
    <w:p w:rsidR="002C7669" w:rsidRDefault="002C7669" w:rsidP="00213ECD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:rsidR="002C7669" w:rsidRDefault="002C7669" w:rsidP="00213ECD">
      <w:pPr>
        <w:jc w:val="both"/>
      </w:pPr>
      <w:r>
        <w:t>Termin podpisania aktu notarialnego zostanie określony w ciągu 21 dni od daty rozstrzygnięcia przetargu.</w:t>
      </w:r>
    </w:p>
    <w:p w:rsidR="002C7669" w:rsidRDefault="002C7669" w:rsidP="007F78FE">
      <w:pPr>
        <w:jc w:val="both"/>
      </w:pPr>
      <w:r>
        <w:t>Nabywca zobowiązany jest do zawarcia umowy sprzedaży w terminie 30 dni od dnia   zamknięcia przetargu,</w:t>
      </w:r>
    </w:p>
    <w:p w:rsidR="002C7669" w:rsidRDefault="002C7669" w:rsidP="00213ECD">
      <w:pPr>
        <w:jc w:val="both"/>
      </w:pPr>
      <w:r>
        <w:t>Geodezyjne wskazanie granic wyżej wymienionej nieruchomości odbędzie się na koszt nabywcy.</w:t>
      </w:r>
    </w:p>
    <w:p w:rsidR="002C7669" w:rsidRDefault="002C7669" w:rsidP="00213ECD">
      <w:pPr>
        <w:jc w:val="both"/>
      </w:pPr>
      <w:r>
        <w:t>Koszty zawarcia umowy sprzedaży w formie aktu notarialnego w tym opłaty notarialne             i sądowe ponosi nabywca.</w:t>
      </w:r>
    </w:p>
    <w:p w:rsidR="002C7669" w:rsidRDefault="002C7669" w:rsidP="00213ECD">
      <w:pPr>
        <w:jc w:val="both"/>
        <w:rPr>
          <w:sz w:val="20"/>
          <w:szCs w:val="20"/>
        </w:rPr>
      </w:pPr>
    </w:p>
    <w:p w:rsidR="002C7669" w:rsidRDefault="002C7669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/094/ 3119547   lub bezpośrednio w pokoju nr 16 w siedzibie Urzędu Miejskiego w  Karlinie  przy ul. Plac  Jana Pawła II 6.</w:t>
      </w:r>
    </w:p>
    <w:p w:rsidR="002C7669" w:rsidRDefault="002C7669" w:rsidP="00213ECD">
      <w:pPr>
        <w:jc w:val="both"/>
        <w:rPr>
          <w:sz w:val="20"/>
          <w:szCs w:val="20"/>
        </w:rPr>
      </w:pPr>
    </w:p>
    <w:p w:rsidR="002C7669" w:rsidRDefault="002C7669" w:rsidP="00213ECD">
      <w:r>
        <w:t>Karlino, dnia 28 kwietnia 2021 r.</w:t>
      </w:r>
    </w:p>
    <w:p w:rsidR="002C7669" w:rsidRDefault="002C7669" w:rsidP="00213ECD"/>
    <w:p w:rsidR="002C7669" w:rsidRDefault="002C7669" w:rsidP="00213ECD"/>
    <w:p w:rsidR="002C7669" w:rsidRDefault="002C7669" w:rsidP="00213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 Karlina </w:t>
      </w:r>
    </w:p>
    <w:p w:rsidR="002C7669" w:rsidRDefault="002C7669" w:rsidP="00213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Waldemar Miśko</w:t>
      </w:r>
    </w:p>
    <w:sectPr w:rsidR="002C7669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92C"/>
    <w:rsid w:val="000051A0"/>
    <w:rsid w:val="0001264E"/>
    <w:rsid w:val="00021A76"/>
    <w:rsid w:val="00070C37"/>
    <w:rsid w:val="000E2066"/>
    <w:rsid w:val="00133B38"/>
    <w:rsid w:val="001350B0"/>
    <w:rsid w:val="00164C48"/>
    <w:rsid w:val="001B30F5"/>
    <w:rsid w:val="001D05AE"/>
    <w:rsid w:val="001D50AA"/>
    <w:rsid w:val="00213ECD"/>
    <w:rsid w:val="0023238E"/>
    <w:rsid w:val="00242211"/>
    <w:rsid w:val="00243F3D"/>
    <w:rsid w:val="00284E68"/>
    <w:rsid w:val="0029099F"/>
    <w:rsid w:val="00296D72"/>
    <w:rsid w:val="002C7669"/>
    <w:rsid w:val="002E2B85"/>
    <w:rsid w:val="002F0C5A"/>
    <w:rsid w:val="0030673F"/>
    <w:rsid w:val="00312F96"/>
    <w:rsid w:val="003163DF"/>
    <w:rsid w:val="00335546"/>
    <w:rsid w:val="003403BB"/>
    <w:rsid w:val="003643FD"/>
    <w:rsid w:val="00380749"/>
    <w:rsid w:val="003F07F2"/>
    <w:rsid w:val="00450632"/>
    <w:rsid w:val="004B210E"/>
    <w:rsid w:val="00516268"/>
    <w:rsid w:val="005422F6"/>
    <w:rsid w:val="0058492C"/>
    <w:rsid w:val="005B4FE1"/>
    <w:rsid w:val="00626DEE"/>
    <w:rsid w:val="00663200"/>
    <w:rsid w:val="00675C63"/>
    <w:rsid w:val="00691F8D"/>
    <w:rsid w:val="0069292B"/>
    <w:rsid w:val="006A2B74"/>
    <w:rsid w:val="006B2154"/>
    <w:rsid w:val="006B7242"/>
    <w:rsid w:val="00703EAC"/>
    <w:rsid w:val="00712637"/>
    <w:rsid w:val="00734981"/>
    <w:rsid w:val="00746A87"/>
    <w:rsid w:val="007D7935"/>
    <w:rsid w:val="007E6C6C"/>
    <w:rsid w:val="007F78FE"/>
    <w:rsid w:val="00804FDD"/>
    <w:rsid w:val="00845F14"/>
    <w:rsid w:val="00851080"/>
    <w:rsid w:val="008854CF"/>
    <w:rsid w:val="00892C0E"/>
    <w:rsid w:val="008A38D8"/>
    <w:rsid w:val="008B71FD"/>
    <w:rsid w:val="008F22EC"/>
    <w:rsid w:val="00911BDB"/>
    <w:rsid w:val="00941FD9"/>
    <w:rsid w:val="00970CC9"/>
    <w:rsid w:val="00994A9B"/>
    <w:rsid w:val="009E12C0"/>
    <w:rsid w:val="00A76D69"/>
    <w:rsid w:val="00A9279E"/>
    <w:rsid w:val="00A92BB4"/>
    <w:rsid w:val="00B575C4"/>
    <w:rsid w:val="00B81174"/>
    <w:rsid w:val="00B82D8E"/>
    <w:rsid w:val="00BD0AEB"/>
    <w:rsid w:val="00C0386B"/>
    <w:rsid w:val="00C20A53"/>
    <w:rsid w:val="00C60666"/>
    <w:rsid w:val="00CA599E"/>
    <w:rsid w:val="00CB6215"/>
    <w:rsid w:val="00D0196B"/>
    <w:rsid w:val="00D07C70"/>
    <w:rsid w:val="00D17892"/>
    <w:rsid w:val="00D304A9"/>
    <w:rsid w:val="00DF60DE"/>
    <w:rsid w:val="00E0514F"/>
    <w:rsid w:val="00E102CE"/>
    <w:rsid w:val="00E112DE"/>
    <w:rsid w:val="00E16453"/>
    <w:rsid w:val="00F11513"/>
    <w:rsid w:val="00F3727C"/>
    <w:rsid w:val="00F63BF1"/>
    <w:rsid w:val="00F86255"/>
    <w:rsid w:val="00F915C1"/>
    <w:rsid w:val="00FB5E0F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BD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94A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747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GN04</cp:lastModifiedBy>
  <cp:revision>3</cp:revision>
  <cp:lastPrinted>2021-04-28T05:46:00Z</cp:lastPrinted>
  <dcterms:created xsi:type="dcterms:W3CDTF">2021-04-28T05:59:00Z</dcterms:created>
  <dcterms:modified xsi:type="dcterms:W3CDTF">2021-04-29T10:57:00Z</dcterms:modified>
</cp:coreProperties>
</file>