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52" w:rsidRPr="00645C85" w:rsidRDefault="00D84152" w:rsidP="00D84152"/>
    <w:p w:rsidR="00D44406" w:rsidRPr="00645C85" w:rsidRDefault="00D44406" w:rsidP="00D444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D44406" w:rsidRPr="00645C85">
        <w:trPr>
          <w:trHeight w:val="969"/>
        </w:trPr>
        <w:tc>
          <w:tcPr>
            <w:tcW w:w="4606" w:type="dxa"/>
            <w:tcBorders>
              <w:top w:val="nil"/>
              <w:left w:val="nil"/>
              <w:bottom w:val="nil"/>
              <w:right w:val="nil"/>
            </w:tcBorders>
          </w:tcPr>
          <w:p w:rsidR="00D44406" w:rsidRPr="00645C85" w:rsidRDefault="00D44406" w:rsidP="00EC3732">
            <w:pPr>
              <w:rPr>
                <w:sz w:val="22"/>
                <w:szCs w:val="22"/>
              </w:rPr>
            </w:pPr>
          </w:p>
          <w:p w:rsidR="00D44406" w:rsidRPr="00645C85" w:rsidRDefault="00D44406" w:rsidP="00EC3732">
            <w:pPr>
              <w:rPr>
                <w:sz w:val="22"/>
                <w:szCs w:val="22"/>
              </w:rPr>
            </w:pPr>
          </w:p>
          <w:p w:rsidR="00F165F5" w:rsidRPr="00F165F5" w:rsidRDefault="00A74F38" w:rsidP="00A866E3">
            <w:pPr>
              <w:rPr>
                <w:rFonts w:ascii="Tahoma" w:hAnsi="Tahoma" w:cs="Tahoma"/>
                <w:b/>
                <w:sz w:val="22"/>
                <w:szCs w:val="22"/>
              </w:rPr>
            </w:pPr>
            <w:r w:rsidRPr="00A74F38">
              <w:rPr>
                <w:rFonts w:ascii="Tahoma" w:hAnsi="Tahoma" w:cs="Tahoma"/>
                <w:b/>
                <w:sz w:val="22"/>
                <w:szCs w:val="22"/>
              </w:rPr>
              <w:t>GP.271.</w:t>
            </w:r>
            <w:r w:rsidR="00A866E3">
              <w:rPr>
                <w:rFonts w:ascii="Tahoma" w:hAnsi="Tahoma" w:cs="Tahoma"/>
                <w:b/>
                <w:sz w:val="22"/>
                <w:szCs w:val="22"/>
              </w:rPr>
              <w:t>3</w:t>
            </w:r>
            <w:r w:rsidRPr="00A74F38">
              <w:rPr>
                <w:rFonts w:ascii="Tahoma" w:hAnsi="Tahoma" w:cs="Tahoma"/>
                <w:b/>
                <w:sz w:val="22"/>
                <w:szCs w:val="22"/>
              </w:rPr>
              <w:t>.2011.RF</w:t>
            </w:r>
          </w:p>
        </w:tc>
        <w:tc>
          <w:tcPr>
            <w:tcW w:w="4606" w:type="dxa"/>
            <w:tcBorders>
              <w:top w:val="nil"/>
              <w:left w:val="nil"/>
              <w:bottom w:val="nil"/>
              <w:right w:val="nil"/>
            </w:tcBorders>
          </w:tcPr>
          <w:p w:rsidR="00D44406" w:rsidRPr="00645C85" w:rsidRDefault="00D44406" w:rsidP="00EC3732">
            <w:pPr>
              <w:jc w:val="right"/>
              <w:rPr>
                <w:sz w:val="22"/>
                <w:szCs w:val="22"/>
              </w:rPr>
            </w:pPr>
            <w:r w:rsidRPr="00645C85">
              <w:rPr>
                <w:sz w:val="22"/>
                <w:szCs w:val="22"/>
              </w:rPr>
              <w:t xml:space="preserve">Karlino, </w:t>
            </w:r>
            <w:r w:rsidR="008524F8">
              <w:rPr>
                <w:sz w:val="22"/>
                <w:szCs w:val="22"/>
              </w:rPr>
              <w:t>30</w:t>
            </w:r>
            <w:r w:rsidRPr="00645C85">
              <w:rPr>
                <w:sz w:val="22"/>
                <w:szCs w:val="22"/>
              </w:rPr>
              <w:t>.</w:t>
            </w:r>
            <w:r w:rsidR="00832E8A">
              <w:rPr>
                <w:sz w:val="22"/>
                <w:szCs w:val="22"/>
              </w:rPr>
              <w:t>0</w:t>
            </w:r>
            <w:r w:rsidR="00A74F38">
              <w:rPr>
                <w:sz w:val="22"/>
                <w:szCs w:val="22"/>
              </w:rPr>
              <w:t>6</w:t>
            </w:r>
            <w:r w:rsidRPr="00645C85">
              <w:rPr>
                <w:sz w:val="22"/>
                <w:szCs w:val="22"/>
              </w:rPr>
              <w:t>.201</w:t>
            </w:r>
            <w:r w:rsidR="00A74F38">
              <w:rPr>
                <w:sz w:val="22"/>
                <w:szCs w:val="22"/>
              </w:rPr>
              <w:t>1</w:t>
            </w:r>
            <w:r w:rsidRPr="00645C85">
              <w:rPr>
                <w:sz w:val="22"/>
                <w:szCs w:val="22"/>
              </w:rPr>
              <w:t xml:space="preserve"> </w:t>
            </w:r>
            <w:proofErr w:type="gramStart"/>
            <w:r w:rsidRPr="00645C85">
              <w:rPr>
                <w:sz w:val="22"/>
                <w:szCs w:val="22"/>
              </w:rPr>
              <w:t>r</w:t>
            </w:r>
            <w:proofErr w:type="gramEnd"/>
            <w:r w:rsidRPr="00645C85">
              <w:rPr>
                <w:sz w:val="22"/>
                <w:szCs w:val="22"/>
              </w:rPr>
              <w:t>.</w:t>
            </w:r>
          </w:p>
          <w:p w:rsidR="00D44406" w:rsidRPr="00645C85" w:rsidRDefault="00D44406" w:rsidP="00EC3732">
            <w:pPr>
              <w:jc w:val="right"/>
              <w:rPr>
                <w:sz w:val="22"/>
                <w:szCs w:val="22"/>
              </w:rPr>
            </w:pPr>
          </w:p>
          <w:p w:rsidR="00EC3732" w:rsidRPr="00645C85" w:rsidRDefault="00EC3732" w:rsidP="00EC3732">
            <w:pPr>
              <w:rPr>
                <w:sz w:val="22"/>
                <w:szCs w:val="22"/>
              </w:rPr>
            </w:pPr>
          </w:p>
          <w:p w:rsidR="00D44406" w:rsidRPr="00645C85" w:rsidRDefault="00D44406" w:rsidP="00EC3732">
            <w:pPr>
              <w:rPr>
                <w:sz w:val="22"/>
                <w:szCs w:val="22"/>
              </w:rPr>
            </w:pPr>
            <w:proofErr w:type="gramStart"/>
            <w:r w:rsidRPr="00645C85">
              <w:rPr>
                <w:b/>
                <w:bCs/>
                <w:sz w:val="22"/>
                <w:szCs w:val="22"/>
              </w:rPr>
              <w:t>wg</w:t>
            </w:r>
            <w:proofErr w:type="gramEnd"/>
            <w:r w:rsidRPr="00645C85">
              <w:rPr>
                <w:b/>
                <w:bCs/>
                <w:sz w:val="22"/>
                <w:szCs w:val="22"/>
              </w:rPr>
              <w:t xml:space="preserve"> rozdzielnika</w:t>
            </w:r>
          </w:p>
        </w:tc>
      </w:tr>
    </w:tbl>
    <w:p w:rsidR="00D44406" w:rsidRPr="00645C85" w:rsidRDefault="00D44406" w:rsidP="00D44406">
      <w:pPr>
        <w:rPr>
          <w:sz w:val="22"/>
          <w:szCs w:val="22"/>
        </w:rPr>
      </w:pPr>
    </w:p>
    <w:p w:rsidR="00D44406" w:rsidRPr="00645C85" w:rsidRDefault="00D44406" w:rsidP="00D44406">
      <w:pPr>
        <w:rPr>
          <w:sz w:val="22"/>
          <w:szCs w:val="22"/>
        </w:rPr>
      </w:pPr>
    </w:p>
    <w:p w:rsidR="00D44406" w:rsidRPr="00A74F38" w:rsidRDefault="00D44406" w:rsidP="00D44406">
      <w:pPr>
        <w:jc w:val="both"/>
        <w:rPr>
          <w:b/>
          <w:sz w:val="22"/>
          <w:szCs w:val="22"/>
        </w:rPr>
      </w:pPr>
      <w:proofErr w:type="gramStart"/>
      <w:r w:rsidRPr="00645C85">
        <w:rPr>
          <w:sz w:val="22"/>
          <w:szCs w:val="22"/>
          <w:u w:val="single"/>
        </w:rPr>
        <w:t>dotyczy</w:t>
      </w:r>
      <w:proofErr w:type="gramEnd"/>
      <w:r w:rsidRPr="00645C85">
        <w:rPr>
          <w:sz w:val="22"/>
          <w:szCs w:val="22"/>
          <w:u w:val="single"/>
        </w:rPr>
        <w:t xml:space="preserve"> sprawy</w:t>
      </w:r>
      <w:r w:rsidRPr="00645C85">
        <w:rPr>
          <w:sz w:val="22"/>
          <w:szCs w:val="22"/>
        </w:rPr>
        <w:t xml:space="preserve">: </w:t>
      </w:r>
      <w:r w:rsidR="00A74F38" w:rsidRPr="00307D2A">
        <w:rPr>
          <w:rFonts w:ascii="Tahoma" w:hAnsi="Tahoma" w:cs="Tahoma"/>
          <w:b/>
          <w:sz w:val="20"/>
          <w:szCs w:val="20"/>
        </w:rPr>
        <w:t>GP.271.</w:t>
      </w:r>
      <w:r w:rsidR="00A866E3">
        <w:rPr>
          <w:rFonts w:ascii="Tahoma" w:hAnsi="Tahoma" w:cs="Tahoma"/>
          <w:b/>
          <w:sz w:val="20"/>
          <w:szCs w:val="20"/>
        </w:rPr>
        <w:t>3</w:t>
      </w:r>
      <w:r w:rsidR="00A74F38" w:rsidRPr="00307D2A">
        <w:rPr>
          <w:rFonts w:ascii="Tahoma" w:hAnsi="Tahoma" w:cs="Tahoma"/>
          <w:b/>
          <w:sz w:val="20"/>
          <w:szCs w:val="20"/>
        </w:rPr>
        <w:t>.2011.RF</w:t>
      </w:r>
    </w:p>
    <w:p w:rsidR="00D44406" w:rsidRPr="00645C85" w:rsidRDefault="00D44406" w:rsidP="00D44406">
      <w:pPr>
        <w:jc w:val="both"/>
        <w:rPr>
          <w:sz w:val="22"/>
          <w:szCs w:val="22"/>
        </w:rPr>
      </w:pPr>
      <w:r w:rsidRPr="00645C85">
        <w:rPr>
          <w:sz w:val="22"/>
          <w:szCs w:val="22"/>
          <w:u w:val="single"/>
        </w:rPr>
        <w:t>tytuł projektu</w:t>
      </w:r>
      <w:r w:rsidRPr="00645C85">
        <w:rPr>
          <w:sz w:val="22"/>
          <w:szCs w:val="22"/>
        </w:rPr>
        <w:t>: „</w:t>
      </w:r>
      <w:r w:rsidR="00F165F5">
        <w:rPr>
          <w:sz w:val="22"/>
          <w:szCs w:val="22"/>
        </w:rPr>
        <w:t xml:space="preserve">Budowa Szkolnego Placu Zabaw w </w:t>
      </w:r>
      <w:r w:rsidR="00A866E3">
        <w:rPr>
          <w:sz w:val="22"/>
          <w:szCs w:val="22"/>
        </w:rPr>
        <w:t>Karwinie</w:t>
      </w:r>
      <w:r w:rsidR="007D2CD2">
        <w:rPr>
          <w:sz w:val="22"/>
          <w:szCs w:val="22"/>
        </w:rPr>
        <w:t>, gm. Karlino</w:t>
      </w:r>
      <w:r w:rsidRPr="00645C85">
        <w:rPr>
          <w:sz w:val="22"/>
          <w:szCs w:val="22"/>
        </w:rPr>
        <w:t>”.</w:t>
      </w:r>
    </w:p>
    <w:p w:rsidR="00D44406" w:rsidRPr="00645C85" w:rsidRDefault="00D44406" w:rsidP="00D44406">
      <w:pPr>
        <w:jc w:val="both"/>
        <w:rPr>
          <w:sz w:val="22"/>
          <w:szCs w:val="22"/>
        </w:rPr>
      </w:pPr>
    </w:p>
    <w:p w:rsidR="00D44406" w:rsidRPr="00645C85" w:rsidRDefault="00D44406" w:rsidP="00D44406">
      <w:pPr>
        <w:jc w:val="both"/>
        <w:rPr>
          <w:sz w:val="22"/>
          <w:szCs w:val="22"/>
        </w:rPr>
      </w:pPr>
    </w:p>
    <w:p w:rsidR="00D44406" w:rsidRPr="00645C85" w:rsidRDefault="00D44406" w:rsidP="00D44406">
      <w:pPr>
        <w:spacing w:before="120" w:after="120" w:line="360" w:lineRule="auto"/>
        <w:ind w:firstLine="709"/>
        <w:jc w:val="both"/>
        <w:rPr>
          <w:sz w:val="22"/>
          <w:szCs w:val="22"/>
        </w:rPr>
      </w:pPr>
      <w:r w:rsidRPr="00645C85">
        <w:rPr>
          <w:sz w:val="22"/>
          <w:szCs w:val="22"/>
        </w:rPr>
        <w:tab/>
        <w:t xml:space="preserve"> Na podstawie art. 38 ust. 2 Us</w:t>
      </w:r>
      <w:r w:rsidR="00645C85">
        <w:rPr>
          <w:sz w:val="22"/>
          <w:szCs w:val="22"/>
        </w:rPr>
        <w:t>tawy Prawo Zamówień Publicznych</w:t>
      </w:r>
      <w:r w:rsidRPr="00645C85">
        <w:rPr>
          <w:sz w:val="22"/>
          <w:szCs w:val="22"/>
        </w:rPr>
        <w:t xml:space="preserve"> (Dz. U. 20</w:t>
      </w:r>
      <w:r w:rsidR="00E33F37" w:rsidRPr="00645C85">
        <w:rPr>
          <w:sz w:val="22"/>
          <w:szCs w:val="22"/>
        </w:rPr>
        <w:t>10</w:t>
      </w:r>
      <w:r w:rsidRPr="00645C85">
        <w:rPr>
          <w:sz w:val="22"/>
          <w:szCs w:val="22"/>
        </w:rPr>
        <w:t xml:space="preserve"> Nr </w:t>
      </w:r>
      <w:r w:rsidR="00E33F37" w:rsidRPr="00645C85">
        <w:rPr>
          <w:sz w:val="22"/>
          <w:szCs w:val="22"/>
        </w:rPr>
        <w:t>113</w:t>
      </w:r>
      <w:r w:rsidRPr="00645C85">
        <w:rPr>
          <w:sz w:val="22"/>
          <w:szCs w:val="22"/>
        </w:rPr>
        <w:t xml:space="preserve"> poz. </w:t>
      </w:r>
      <w:r w:rsidR="00C9266F" w:rsidRPr="00645C85">
        <w:rPr>
          <w:sz w:val="22"/>
          <w:szCs w:val="22"/>
        </w:rPr>
        <w:t>759</w:t>
      </w:r>
      <w:r w:rsidR="00E045DE" w:rsidRPr="00645C85">
        <w:rPr>
          <w:sz w:val="22"/>
          <w:szCs w:val="22"/>
        </w:rPr>
        <w:t xml:space="preserve"> ze zm.</w:t>
      </w:r>
      <w:r w:rsidRPr="00645C85">
        <w:rPr>
          <w:sz w:val="22"/>
          <w:szCs w:val="22"/>
        </w:rPr>
        <w:t xml:space="preserve">) </w:t>
      </w:r>
      <w:r w:rsidR="00C9266F" w:rsidRPr="00645C85">
        <w:rPr>
          <w:sz w:val="22"/>
          <w:szCs w:val="22"/>
        </w:rPr>
        <w:t>Gmina Karlino</w:t>
      </w:r>
      <w:r w:rsidRPr="00645C85">
        <w:rPr>
          <w:sz w:val="22"/>
          <w:szCs w:val="22"/>
        </w:rPr>
        <w:t xml:space="preserve"> przesyła odpowiedzi na n/w pytania wszystkim wykonawcą, którzy pobrali SIWZ na realizację projektu </w:t>
      </w:r>
      <w:r w:rsidR="00CF5D3D" w:rsidRPr="00645C85">
        <w:rPr>
          <w:sz w:val="22"/>
          <w:szCs w:val="22"/>
        </w:rPr>
        <w:t>„</w:t>
      </w:r>
      <w:r w:rsidR="007D2CD2">
        <w:rPr>
          <w:sz w:val="22"/>
          <w:szCs w:val="22"/>
        </w:rPr>
        <w:t>Termomodernizacja Budynku Szkoły Podstawowej w Karwinie, gm. Karlino</w:t>
      </w:r>
      <w:r w:rsidR="00CF5D3D" w:rsidRPr="00645C85">
        <w:rPr>
          <w:sz w:val="22"/>
          <w:szCs w:val="22"/>
        </w:rPr>
        <w:t>”.</w:t>
      </w:r>
    </w:p>
    <w:p w:rsidR="00D44406" w:rsidRPr="004E129A" w:rsidRDefault="00D44406" w:rsidP="00D44406">
      <w:pPr>
        <w:jc w:val="both"/>
        <w:rPr>
          <w:b/>
          <w:bCs/>
          <w:sz w:val="22"/>
          <w:szCs w:val="22"/>
        </w:rPr>
      </w:pPr>
    </w:p>
    <w:p w:rsidR="00D44406" w:rsidRDefault="00D44406" w:rsidP="00D44406">
      <w:pPr>
        <w:jc w:val="both"/>
        <w:rPr>
          <w:b/>
          <w:bCs/>
          <w:sz w:val="22"/>
          <w:szCs w:val="22"/>
          <w:u w:val="single"/>
        </w:rPr>
      </w:pPr>
      <w:r w:rsidRPr="004E129A">
        <w:rPr>
          <w:b/>
          <w:bCs/>
          <w:sz w:val="22"/>
          <w:szCs w:val="22"/>
          <w:u w:val="single"/>
        </w:rPr>
        <w:t>Pytanie 1</w:t>
      </w:r>
    </w:p>
    <w:p w:rsidR="00832E8A" w:rsidRDefault="00A74F38" w:rsidP="00D44406">
      <w:pPr>
        <w:jc w:val="both"/>
        <w:rPr>
          <w:bCs/>
          <w:sz w:val="22"/>
          <w:szCs w:val="22"/>
        </w:rPr>
      </w:pPr>
      <w:r>
        <w:rPr>
          <w:bCs/>
          <w:sz w:val="22"/>
          <w:szCs w:val="22"/>
        </w:rPr>
        <w:t xml:space="preserve">W pkt. 4.3.1. SIWZ, pkt. 1 STWIOR i załączniku nr 10 zamawiający określa parametr wymagany dla nawierzchni bezpiecznej (wysokość </w:t>
      </w:r>
      <w:r w:rsidR="00B74D7F">
        <w:rPr>
          <w:bCs/>
          <w:sz w:val="22"/>
          <w:szCs w:val="22"/>
        </w:rPr>
        <w:t>swobodnego upadku), jako HIC</w:t>
      </w:r>
      <w:proofErr w:type="gramStart"/>
      <w:r w:rsidR="00B74D7F">
        <w:rPr>
          <w:bCs/>
          <w:sz w:val="22"/>
          <w:szCs w:val="22"/>
        </w:rPr>
        <w:t>=1,</w:t>
      </w:r>
      <w:r>
        <w:rPr>
          <w:bCs/>
          <w:sz w:val="22"/>
          <w:szCs w:val="22"/>
        </w:rPr>
        <w:t>5</w:t>
      </w:r>
      <w:r w:rsidR="00B74D7F">
        <w:rPr>
          <w:bCs/>
          <w:sz w:val="22"/>
          <w:szCs w:val="22"/>
        </w:rPr>
        <w:t xml:space="preserve"> m</w:t>
      </w:r>
      <w:proofErr w:type="gramEnd"/>
      <w:r>
        <w:rPr>
          <w:bCs/>
          <w:sz w:val="22"/>
          <w:szCs w:val="22"/>
        </w:rPr>
        <w:t xml:space="preserve"> natomiast wg opisu PB i opisu zestawu zabawowego dla HIC=2,4 m. Proszę o sprostowanie i podanie jednoznacznego parametru HIC.</w:t>
      </w:r>
    </w:p>
    <w:p w:rsidR="00832E8A" w:rsidRDefault="00832E8A" w:rsidP="00D44406">
      <w:pPr>
        <w:jc w:val="both"/>
        <w:rPr>
          <w:b/>
          <w:bCs/>
          <w:sz w:val="22"/>
          <w:szCs w:val="22"/>
          <w:u w:val="single"/>
        </w:rPr>
      </w:pPr>
      <w:r w:rsidRPr="00832E8A">
        <w:rPr>
          <w:b/>
          <w:bCs/>
          <w:sz w:val="22"/>
          <w:szCs w:val="22"/>
          <w:u w:val="single"/>
        </w:rPr>
        <w:t>Odpowiedź</w:t>
      </w:r>
    </w:p>
    <w:p w:rsidR="004421F1" w:rsidRDefault="00A74F38">
      <w:pPr>
        <w:jc w:val="both"/>
        <w:rPr>
          <w:bCs/>
          <w:sz w:val="22"/>
          <w:szCs w:val="22"/>
        </w:rPr>
      </w:pPr>
      <w:r>
        <w:rPr>
          <w:bCs/>
          <w:sz w:val="22"/>
          <w:szCs w:val="22"/>
        </w:rPr>
        <w:t>Wysokość swobodnego upadku dla placu zabaw wynosi HIC</w:t>
      </w:r>
      <w:proofErr w:type="gramStart"/>
      <w:r>
        <w:rPr>
          <w:bCs/>
          <w:sz w:val="22"/>
          <w:szCs w:val="22"/>
        </w:rPr>
        <w:t>=2,4 m</w:t>
      </w:r>
      <w:proofErr w:type="gramEnd"/>
      <w:r>
        <w:rPr>
          <w:bCs/>
          <w:sz w:val="22"/>
          <w:szCs w:val="22"/>
        </w:rPr>
        <w:t>.</w:t>
      </w:r>
    </w:p>
    <w:p w:rsidR="00A74F38" w:rsidRDefault="00A74F38">
      <w:pPr>
        <w:jc w:val="both"/>
        <w:rPr>
          <w:bCs/>
          <w:sz w:val="22"/>
          <w:szCs w:val="22"/>
        </w:rPr>
      </w:pPr>
    </w:p>
    <w:p w:rsidR="00A74F38" w:rsidRDefault="00A74F38" w:rsidP="00A74F38">
      <w:pPr>
        <w:jc w:val="both"/>
        <w:rPr>
          <w:b/>
          <w:bCs/>
          <w:sz w:val="22"/>
          <w:szCs w:val="22"/>
          <w:u w:val="single"/>
        </w:rPr>
      </w:pPr>
      <w:r w:rsidRPr="004E129A">
        <w:rPr>
          <w:b/>
          <w:bCs/>
          <w:sz w:val="22"/>
          <w:szCs w:val="22"/>
          <w:u w:val="single"/>
        </w:rPr>
        <w:t xml:space="preserve">Pytanie </w:t>
      </w:r>
      <w:r>
        <w:rPr>
          <w:b/>
          <w:bCs/>
          <w:sz w:val="22"/>
          <w:szCs w:val="22"/>
          <w:u w:val="single"/>
        </w:rPr>
        <w:t>2</w:t>
      </w:r>
    </w:p>
    <w:p w:rsidR="00A74F38" w:rsidRDefault="00A74F38" w:rsidP="00A74F38">
      <w:pPr>
        <w:jc w:val="both"/>
        <w:rPr>
          <w:bCs/>
          <w:sz w:val="22"/>
          <w:szCs w:val="22"/>
        </w:rPr>
      </w:pPr>
      <w:r>
        <w:rPr>
          <w:bCs/>
          <w:sz w:val="22"/>
          <w:szCs w:val="22"/>
        </w:rPr>
        <w:t>Czy według zapisów pkt. 10.4 SIWZ Zamawiający</w:t>
      </w:r>
      <w:r w:rsidR="00EC173F">
        <w:rPr>
          <w:bCs/>
          <w:sz w:val="22"/>
          <w:szCs w:val="22"/>
        </w:rPr>
        <w:t xml:space="preserve"> uzna, jako warunek spełniony wykonanie 5 placów zabaw z programu Radosna Szkoła udzielonego w ramach jednego postępowania o łącznej powierzchni 900 m</w:t>
      </w:r>
      <w:r w:rsidR="00EC173F">
        <w:rPr>
          <w:bCs/>
          <w:sz w:val="22"/>
          <w:szCs w:val="22"/>
          <w:vertAlign w:val="superscript"/>
        </w:rPr>
        <w:t>2</w:t>
      </w:r>
      <w:r w:rsidR="00EC173F">
        <w:rPr>
          <w:bCs/>
          <w:sz w:val="22"/>
          <w:szCs w:val="22"/>
        </w:rPr>
        <w:t>?</w:t>
      </w:r>
    </w:p>
    <w:p w:rsidR="00EC173F" w:rsidRDefault="00EC173F" w:rsidP="00EC173F">
      <w:pPr>
        <w:jc w:val="both"/>
        <w:rPr>
          <w:b/>
          <w:bCs/>
          <w:sz w:val="22"/>
          <w:szCs w:val="22"/>
          <w:u w:val="single"/>
        </w:rPr>
      </w:pPr>
      <w:r w:rsidRPr="00832E8A">
        <w:rPr>
          <w:b/>
          <w:bCs/>
          <w:sz w:val="22"/>
          <w:szCs w:val="22"/>
          <w:u w:val="single"/>
        </w:rPr>
        <w:t>Odpowiedź</w:t>
      </w:r>
    </w:p>
    <w:p w:rsidR="00B74D7F" w:rsidRPr="00B74D7F" w:rsidRDefault="00EC173F" w:rsidP="00B74D7F">
      <w:pPr>
        <w:jc w:val="both"/>
        <w:rPr>
          <w:bCs/>
          <w:sz w:val="22"/>
          <w:szCs w:val="22"/>
        </w:rPr>
      </w:pPr>
      <w:r>
        <w:rPr>
          <w:bCs/>
          <w:sz w:val="22"/>
          <w:szCs w:val="22"/>
        </w:rPr>
        <w:t>Zamawiający</w:t>
      </w:r>
      <w:r w:rsidR="00B74D7F">
        <w:rPr>
          <w:bCs/>
          <w:sz w:val="22"/>
          <w:szCs w:val="22"/>
        </w:rPr>
        <w:t xml:space="preserve"> nie</w:t>
      </w:r>
      <w:r>
        <w:rPr>
          <w:bCs/>
          <w:sz w:val="22"/>
          <w:szCs w:val="22"/>
        </w:rPr>
        <w:t xml:space="preserve"> uzna za spełnienie warunków wybudowanie 5 plac</w:t>
      </w:r>
      <w:r w:rsidR="00B74D7F">
        <w:rPr>
          <w:bCs/>
          <w:sz w:val="22"/>
          <w:szCs w:val="22"/>
        </w:rPr>
        <w:t>ów</w:t>
      </w:r>
      <w:r>
        <w:rPr>
          <w:bCs/>
          <w:sz w:val="22"/>
          <w:szCs w:val="22"/>
        </w:rPr>
        <w:t xml:space="preserve"> zabaw w</w:t>
      </w:r>
      <w:r w:rsidR="00B74D7F">
        <w:rPr>
          <w:bCs/>
          <w:sz w:val="22"/>
          <w:szCs w:val="22"/>
        </w:rPr>
        <w:t xml:space="preserve"> ramach programu Radosna Szkoła, ponieważ zgodnie z zapisami SIWZ wykonawca wykazując warunek doświadczenia powinien </w:t>
      </w:r>
      <w:r w:rsidR="00B74D7F" w:rsidRPr="00B74D7F">
        <w:rPr>
          <w:bCs/>
          <w:sz w:val="22"/>
          <w:szCs w:val="22"/>
        </w:rPr>
        <w:t>wykazać 2 prace</w:t>
      </w:r>
      <w:r w:rsidR="00B74D7F" w:rsidRPr="00B74D7F">
        <w:rPr>
          <w:sz w:val="22"/>
          <w:szCs w:val="22"/>
        </w:rPr>
        <w:t xml:space="preserve"> polegające na wykonaniu robót budowlanych związanych z wykonaniem placu zabaw o powierzchni nie mniejszej niż 240 m</w:t>
      </w:r>
      <w:r w:rsidR="00B74D7F" w:rsidRPr="00B74D7F">
        <w:rPr>
          <w:sz w:val="22"/>
          <w:szCs w:val="22"/>
          <w:vertAlign w:val="superscript"/>
        </w:rPr>
        <w:t>2</w:t>
      </w:r>
      <w:r w:rsidR="00B74D7F">
        <w:rPr>
          <w:sz w:val="22"/>
          <w:szCs w:val="22"/>
        </w:rPr>
        <w:t xml:space="preserve"> </w:t>
      </w:r>
      <w:r w:rsidR="00B74D7F" w:rsidRPr="00B74D7F">
        <w:rPr>
          <w:sz w:val="22"/>
          <w:szCs w:val="22"/>
        </w:rPr>
        <w:t>z nawierzchnią bezpieczną</w:t>
      </w:r>
      <w:r w:rsidR="00B74D7F">
        <w:rPr>
          <w:sz w:val="22"/>
          <w:szCs w:val="22"/>
        </w:rPr>
        <w:t>.</w:t>
      </w:r>
    </w:p>
    <w:p w:rsidR="00A74F38" w:rsidRDefault="00A74F38">
      <w:pPr>
        <w:jc w:val="both"/>
        <w:rPr>
          <w:bCs/>
          <w:sz w:val="22"/>
          <w:szCs w:val="22"/>
        </w:rPr>
      </w:pPr>
    </w:p>
    <w:p w:rsidR="00EC173F" w:rsidRDefault="00EC173F" w:rsidP="00EC173F">
      <w:pPr>
        <w:jc w:val="both"/>
        <w:rPr>
          <w:b/>
          <w:bCs/>
          <w:sz w:val="22"/>
          <w:szCs w:val="22"/>
          <w:u w:val="single"/>
        </w:rPr>
      </w:pPr>
      <w:r w:rsidRPr="004E129A">
        <w:rPr>
          <w:b/>
          <w:bCs/>
          <w:sz w:val="22"/>
          <w:szCs w:val="22"/>
          <w:u w:val="single"/>
        </w:rPr>
        <w:t xml:space="preserve">Pytanie </w:t>
      </w:r>
      <w:r>
        <w:rPr>
          <w:b/>
          <w:bCs/>
          <w:sz w:val="22"/>
          <w:szCs w:val="22"/>
          <w:u w:val="single"/>
        </w:rPr>
        <w:t>3</w:t>
      </w:r>
    </w:p>
    <w:p w:rsidR="00EC173F" w:rsidRDefault="00EC173F">
      <w:pPr>
        <w:jc w:val="both"/>
        <w:rPr>
          <w:bCs/>
          <w:sz w:val="22"/>
          <w:szCs w:val="22"/>
        </w:rPr>
      </w:pPr>
      <w:r>
        <w:rPr>
          <w:bCs/>
          <w:sz w:val="22"/>
          <w:szCs w:val="22"/>
        </w:rPr>
        <w:t xml:space="preserve">W treści SIWZ (odmiennie do zapisów w PB) Zamawiający nie określił w przedmiocie zamówienia wykonania nawierzchni utwardzonych z kostki betonowej. Proszę o sprostowanie i jednoznaczne określenie czy te nawierzchnie są również objęte zamówieniem? Jeśli tak to proszę o podanie powierzchni placów, rodzaju zastosowanej kostki, sposobu wykonania podbudowy, ilości i rodzaju obrzeży dla obu zadań. </w:t>
      </w:r>
    </w:p>
    <w:p w:rsidR="00EC173F" w:rsidRDefault="00EC173F" w:rsidP="00EC173F">
      <w:pPr>
        <w:jc w:val="both"/>
        <w:rPr>
          <w:b/>
          <w:bCs/>
          <w:sz w:val="22"/>
          <w:szCs w:val="22"/>
          <w:u w:val="single"/>
        </w:rPr>
      </w:pPr>
      <w:r w:rsidRPr="00832E8A">
        <w:rPr>
          <w:b/>
          <w:bCs/>
          <w:sz w:val="22"/>
          <w:szCs w:val="22"/>
          <w:u w:val="single"/>
        </w:rPr>
        <w:t>Odpowiedź</w:t>
      </w:r>
    </w:p>
    <w:p w:rsidR="00EC173F" w:rsidRDefault="00EC173F">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EC173F" w:rsidRDefault="00EC173F">
      <w:pPr>
        <w:jc w:val="both"/>
        <w:rPr>
          <w:bCs/>
          <w:sz w:val="22"/>
          <w:szCs w:val="22"/>
        </w:rPr>
      </w:pPr>
    </w:p>
    <w:p w:rsidR="0021641B" w:rsidRDefault="0021641B" w:rsidP="0021641B">
      <w:pPr>
        <w:jc w:val="both"/>
        <w:rPr>
          <w:b/>
          <w:bCs/>
          <w:sz w:val="22"/>
          <w:szCs w:val="22"/>
          <w:u w:val="single"/>
        </w:rPr>
      </w:pPr>
      <w:r w:rsidRPr="004E129A">
        <w:rPr>
          <w:b/>
          <w:bCs/>
          <w:sz w:val="22"/>
          <w:szCs w:val="22"/>
          <w:u w:val="single"/>
        </w:rPr>
        <w:t xml:space="preserve">Pytanie </w:t>
      </w:r>
      <w:r>
        <w:rPr>
          <w:b/>
          <w:bCs/>
          <w:sz w:val="22"/>
          <w:szCs w:val="22"/>
          <w:u w:val="single"/>
        </w:rPr>
        <w:t>4</w:t>
      </w:r>
    </w:p>
    <w:p w:rsidR="00EC173F" w:rsidRDefault="0021641B">
      <w:pPr>
        <w:jc w:val="both"/>
        <w:rPr>
          <w:bCs/>
          <w:sz w:val="22"/>
          <w:szCs w:val="22"/>
        </w:rPr>
      </w:pPr>
      <w:r>
        <w:rPr>
          <w:bCs/>
          <w:sz w:val="22"/>
          <w:szCs w:val="22"/>
        </w:rPr>
        <w:t xml:space="preserve">Czy jako obramowanie nawierzchni bezpiecznej </w:t>
      </w:r>
      <w:r w:rsidR="00D07BD8">
        <w:rPr>
          <w:bCs/>
          <w:sz w:val="22"/>
          <w:szCs w:val="22"/>
        </w:rPr>
        <w:t>mają zostać obrzeża betonowe? Jakiej grubości?</w:t>
      </w:r>
    </w:p>
    <w:p w:rsidR="00D07BD8" w:rsidRDefault="00D07BD8" w:rsidP="00D07BD8">
      <w:pPr>
        <w:jc w:val="both"/>
        <w:rPr>
          <w:b/>
          <w:bCs/>
          <w:sz w:val="22"/>
          <w:szCs w:val="22"/>
          <w:u w:val="single"/>
        </w:rPr>
      </w:pPr>
      <w:r w:rsidRPr="00832E8A">
        <w:rPr>
          <w:b/>
          <w:bCs/>
          <w:sz w:val="22"/>
          <w:szCs w:val="22"/>
          <w:u w:val="single"/>
        </w:rPr>
        <w:t>Odpowiedź</w:t>
      </w:r>
    </w:p>
    <w:p w:rsidR="00D07BD8" w:rsidRDefault="00D07BD8">
      <w:pPr>
        <w:jc w:val="both"/>
        <w:rPr>
          <w:bCs/>
          <w:sz w:val="22"/>
          <w:szCs w:val="22"/>
        </w:rPr>
      </w:pPr>
      <w:r>
        <w:rPr>
          <w:bCs/>
          <w:sz w:val="22"/>
          <w:szCs w:val="22"/>
        </w:rPr>
        <w:t>Należy</w:t>
      </w:r>
      <w:r w:rsidR="00B74D7F">
        <w:rPr>
          <w:bCs/>
          <w:sz w:val="22"/>
          <w:szCs w:val="22"/>
        </w:rPr>
        <w:t xml:space="preserve"> zastosować</w:t>
      </w:r>
      <w:r>
        <w:rPr>
          <w:bCs/>
          <w:sz w:val="22"/>
          <w:szCs w:val="22"/>
        </w:rPr>
        <w:t xml:space="preserve"> </w:t>
      </w:r>
      <w:r w:rsidR="00352C01">
        <w:rPr>
          <w:bCs/>
          <w:sz w:val="22"/>
          <w:szCs w:val="22"/>
        </w:rPr>
        <w:t xml:space="preserve">krawężniki gumowe gr. 6 </w:t>
      </w:r>
      <w:proofErr w:type="spellStart"/>
      <w:r w:rsidR="00352C01">
        <w:rPr>
          <w:bCs/>
          <w:sz w:val="22"/>
          <w:szCs w:val="22"/>
        </w:rPr>
        <w:t>cm</w:t>
      </w:r>
      <w:proofErr w:type="spellEnd"/>
      <w:r w:rsidR="00352C01">
        <w:rPr>
          <w:bCs/>
          <w:sz w:val="22"/>
          <w:szCs w:val="22"/>
        </w:rPr>
        <w:t>.</w:t>
      </w:r>
    </w:p>
    <w:p w:rsidR="00D07BD8" w:rsidRDefault="00D07BD8">
      <w:pPr>
        <w:jc w:val="both"/>
        <w:rPr>
          <w:bCs/>
          <w:sz w:val="22"/>
          <w:szCs w:val="22"/>
        </w:rPr>
      </w:pPr>
    </w:p>
    <w:p w:rsidR="00D07BD8" w:rsidRDefault="00D07BD8" w:rsidP="00D07BD8">
      <w:pPr>
        <w:jc w:val="both"/>
        <w:rPr>
          <w:b/>
          <w:bCs/>
          <w:sz w:val="22"/>
          <w:szCs w:val="22"/>
          <w:u w:val="single"/>
        </w:rPr>
      </w:pPr>
      <w:r>
        <w:rPr>
          <w:bCs/>
          <w:sz w:val="22"/>
          <w:szCs w:val="22"/>
        </w:rPr>
        <w:t xml:space="preserve"> </w:t>
      </w:r>
      <w:r w:rsidRPr="004E129A">
        <w:rPr>
          <w:b/>
          <w:bCs/>
          <w:sz w:val="22"/>
          <w:szCs w:val="22"/>
          <w:u w:val="single"/>
        </w:rPr>
        <w:t xml:space="preserve">Pytanie </w:t>
      </w:r>
      <w:r>
        <w:rPr>
          <w:b/>
          <w:bCs/>
          <w:sz w:val="22"/>
          <w:szCs w:val="22"/>
          <w:u w:val="single"/>
        </w:rPr>
        <w:t>5</w:t>
      </w:r>
    </w:p>
    <w:p w:rsidR="00352C01" w:rsidRDefault="00352C01">
      <w:pPr>
        <w:jc w:val="both"/>
        <w:rPr>
          <w:bCs/>
          <w:sz w:val="22"/>
          <w:szCs w:val="22"/>
        </w:rPr>
      </w:pPr>
      <w:r>
        <w:rPr>
          <w:bCs/>
          <w:sz w:val="22"/>
          <w:szCs w:val="22"/>
        </w:rPr>
        <w:t xml:space="preserve">Proszę o wykreślenie zapisów w pkt. 5.3 PB tj. sformułowania „nawierzchnia </w:t>
      </w:r>
      <w:proofErr w:type="spellStart"/>
      <w:r>
        <w:rPr>
          <w:bCs/>
          <w:sz w:val="22"/>
          <w:szCs w:val="22"/>
        </w:rPr>
        <w:t>bezspoinowa</w:t>
      </w:r>
      <w:proofErr w:type="spellEnd"/>
      <w:r>
        <w:rPr>
          <w:bCs/>
          <w:sz w:val="22"/>
          <w:szCs w:val="22"/>
        </w:rPr>
        <w:t>” uniemożliwiających zastosowanie powszechnie stosowanych prefabrykowanych płyt gumowych.</w:t>
      </w:r>
    </w:p>
    <w:p w:rsidR="00352C01" w:rsidRDefault="00352C01" w:rsidP="00352C01">
      <w:pPr>
        <w:jc w:val="both"/>
        <w:rPr>
          <w:b/>
          <w:bCs/>
          <w:sz w:val="22"/>
          <w:szCs w:val="22"/>
          <w:u w:val="single"/>
        </w:rPr>
      </w:pPr>
      <w:r w:rsidRPr="00832E8A">
        <w:rPr>
          <w:b/>
          <w:bCs/>
          <w:sz w:val="22"/>
          <w:szCs w:val="22"/>
          <w:u w:val="single"/>
        </w:rPr>
        <w:t>Odpowiedź</w:t>
      </w:r>
    </w:p>
    <w:p w:rsidR="00352C01" w:rsidRDefault="00352C01">
      <w:pPr>
        <w:jc w:val="both"/>
        <w:rPr>
          <w:bCs/>
          <w:sz w:val="22"/>
          <w:szCs w:val="22"/>
        </w:rPr>
      </w:pPr>
      <w:r>
        <w:rPr>
          <w:bCs/>
          <w:sz w:val="22"/>
          <w:szCs w:val="22"/>
        </w:rPr>
        <w:t>Zamawiający dopuszcza do wbudowania powierzchnię bezpieczną łączoną na spoiny, pod warunkiem stosowania nawierzchni, która odpowiada wymogom programu Radosna Szkoła.</w:t>
      </w:r>
    </w:p>
    <w:p w:rsidR="00352C01" w:rsidRDefault="00352C01">
      <w:pPr>
        <w:jc w:val="both"/>
        <w:rPr>
          <w:bCs/>
          <w:sz w:val="22"/>
          <w:szCs w:val="22"/>
        </w:rPr>
      </w:pPr>
    </w:p>
    <w:p w:rsidR="00352C01" w:rsidRDefault="00352C01">
      <w:pPr>
        <w:jc w:val="both"/>
        <w:rPr>
          <w:bCs/>
          <w:sz w:val="22"/>
          <w:szCs w:val="22"/>
        </w:rPr>
      </w:pPr>
    </w:p>
    <w:p w:rsidR="00352C01" w:rsidRDefault="00352C01" w:rsidP="00352C01">
      <w:pPr>
        <w:jc w:val="both"/>
        <w:rPr>
          <w:b/>
          <w:bCs/>
          <w:sz w:val="22"/>
          <w:szCs w:val="22"/>
          <w:u w:val="single"/>
        </w:rPr>
      </w:pPr>
      <w:r w:rsidRPr="004E129A">
        <w:rPr>
          <w:b/>
          <w:bCs/>
          <w:sz w:val="22"/>
          <w:szCs w:val="22"/>
          <w:u w:val="single"/>
        </w:rPr>
        <w:t xml:space="preserve">Pytanie </w:t>
      </w:r>
      <w:r>
        <w:rPr>
          <w:b/>
          <w:bCs/>
          <w:sz w:val="22"/>
          <w:szCs w:val="22"/>
          <w:u w:val="single"/>
        </w:rPr>
        <w:t>6</w:t>
      </w:r>
    </w:p>
    <w:p w:rsidR="00352C01" w:rsidRDefault="00352C01">
      <w:pPr>
        <w:jc w:val="both"/>
        <w:rPr>
          <w:bCs/>
          <w:sz w:val="22"/>
          <w:szCs w:val="22"/>
        </w:rPr>
      </w:pPr>
      <w:r>
        <w:rPr>
          <w:bCs/>
          <w:sz w:val="22"/>
          <w:szCs w:val="22"/>
        </w:rPr>
        <w:t>W opisie PB Zamawiający określa grubość warstwy podbudowy z kruszyw łamanych, natomiast nie określa grubości w</w:t>
      </w:r>
      <w:r w:rsidR="002D4A23">
        <w:rPr>
          <w:bCs/>
          <w:sz w:val="22"/>
          <w:szCs w:val="22"/>
        </w:rPr>
        <w:t>arstwy odsączającej z piasku. Proszę o podanie wymaganej grubości.</w:t>
      </w:r>
    </w:p>
    <w:p w:rsidR="002D4A23" w:rsidRDefault="002D4A23" w:rsidP="002D4A23">
      <w:pPr>
        <w:jc w:val="both"/>
        <w:rPr>
          <w:b/>
          <w:bCs/>
          <w:sz w:val="22"/>
          <w:szCs w:val="22"/>
          <w:u w:val="single"/>
        </w:rPr>
      </w:pPr>
      <w:r w:rsidRPr="00832E8A">
        <w:rPr>
          <w:b/>
          <w:bCs/>
          <w:sz w:val="22"/>
          <w:szCs w:val="22"/>
          <w:u w:val="single"/>
        </w:rPr>
        <w:t>Odpowiedź</w:t>
      </w:r>
    </w:p>
    <w:p w:rsidR="002D4A23" w:rsidRDefault="002D4A23">
      <w:pPr>
        <w:jc w:val="both"/>
        <w:rPr>
          <w:bCs/>
          <w:sz w:val="22"/>
          <w:szCs w:val="22"/>
        </w:rPr>
      </w:pPr>
      <w:r>
        <w:rPr>
          <w:bCs/>
          <w:sz w:val="22"/>
          <w:szCs w:val="22"/>
        </w:rPr>
        <w:t>Należy przyjąć</w:t>
      </w:r>
      <w:r w:rsidR="00FC4E00">
        <w:rPr>
          <w:bCs/>
          <w:sz w:val="22"/>
          <w:szCs w:val="22"/>
        </w:rPr>
        <w:t xml:space="preserve"> do wyceny warstwę z pisaku o grubości 70 mm dobrze zagęszczoną.</w:t>
      </w:r>
    </w:p>
    <w:p w:rsidR="00FC4E00" w:rsidRDefault="00FC4E00">
      <w:pPr>
        <w:jc w:val="both"/>
        <w:rPr>
          <w:bCs/>
          <w:sz w:val="22"/>
          <w:szCs w:val="22"/>
        </w:rPr>
      </w:pPr>
    </w:p>
    <w:p w:rsidR="00FC4E00" w:rsidRDefault="00FC4E00" w:rsidP="00FC4E00">
      <w:pPr>
        <w:jc w:val="both"/>
        <w:rPr>
          <w:b/>
          <w:bCs/>
          <w:sz w:val="22"/>
          <w:szCs w:val="22"/>
          <w:u w:val="single"/>
        </w:rPr>
      </w:pPr>
      <w:r w:rsidRPr="004E129A">
        <w:rPr>
          <w:b/>
          <w:bCs/>
          <w:sz w:val="22"/>
          <w:szCs w:val="22"/>
          <w:u w:val="single"/>
        </w:rPr>
        <w:t xml:space="preserve">Pytanie </w:t>
      </w:r>
      <w:r>
        <w:rPr>
          <w:b/>
          <w:bCs/>
          <w:sz w:val="22"/>
          <w:szCs w:val="22"/>
          <w:u w:val="single"/>
        </w:rPr>
        <w:t>7</w:t>
      </w:r>
    </w:p>
    <w:p w:rsidR="00FC4E00" w:rsidRDefault="00FC4E00" w:rsidP="00FC4E00">
      <w:pPr>
        <w:jc w:val="both"/>
        <w:rPr>
          <w:bCs/>
          <w:sz w:val="22"/>
          <w:szCs w:val="22"/>
        </w:rPr>
      </w:pPr>
      <w:r>
        <w:rPr>
          <w:bCs/>
          <w:sz w:val="22"/>
          <w:szCs w:val="22"/>
        </w:rPr>
        <w:t>Jaki jest profil gruntowy przedmiotowych terenów? Czy według Zamawiającego wystąpi konieczność wykonania drenażu pod nawierzchniami? Jeśli tak to proszę o podanie proponowanego sposobu wykonania.</w:t>
      </w:r>
    </w:p>
    <w:p w:rsidR="00FC4E00" w:rsidRDefault="00FC4E00" w:rsidP="00FC4E00">
      <w:pPr>
        <w:jc w:val="both"/>
        <w:rPr>
          <w:b/>
          <w:bCs/>
          <w:sz w:val="22"/>
          <w:szCs w:val="22"/>
          <w:u w:val="single"/>
        </w:rPr>
      </w:pPr>
      <w:r w:rsidRPr="00832E8A">
        <w:rPr>
          <w:b/>
          <w:bCs/>
          <w:sz w:val="22"/>
          <w:szCs w:val="22"/>
          <w:u w:val="single"/>
        </w:rPr>
        <w:t>Odpowiedź</w:t>
      </w:r>
    </w:p>
    <w:p w:rsidR="00FC4E00" w:rsidRDefault="00FC4E00" w:rsidP="00FC4E00">
      <w:pPr>
        <w:jc w:val="both"/>
        <w:rPr>
          <w:bCs/>
          <w:sz w:val="22"/>
          <w:szCs w:val="22"/>
        </w:rPr>
      </w:pPr>
      <w:r>
        <w:rPr>
          <w:bCs/>
          <w:sz w:val="22"/>
          <w:szCs w:val="22"/>
        </w:rPr>
        <w:t xml:space="preserve">Zamawiający </w:t>
      </w:r>
      <w:r w:rsidR="00B74D7F">
        <w:rPr>
          <w:bCs/>
          <w:sz w:val="22"/>
          <w:szCs w:val="22"/>
        </w:rPr>
        <w:t xml:space="preserve">nie posiada profilu gruntowego pod placami zabaw, Wykonawca kalkulując inwestycje podejmuje </w:t>
      </w:r>
      <w:r w:rsidR="0079619C">
        <w:rPr>
          <w:bCs/>
          <w:sz w:val="22"/>
          <w:szCs w:val="22"/>
        </w:rPr>
        <w:t>ryzyko, iż będzie konieczność zastosowania drenażu pod nawierzchniami.</w:t>
      </w:r>
    </w:p>
    <w:p w:rsidR="00FC4E00" w:rsidRPr="00FC4E00" w:rsidRDefault="00FC4E00" w:rsidP="00FC4E00">
      <w:pPr>
        <w:jc w:val="both"/>
        <w:rPr>
          <w:bCs/>
          <w:sz w:val="22"/>
          <w:szCs w:val="22"/>
        </w:rPr>
      </w:pPr>
    </w:p>
    <w:p w:rsidR="00FC4E00" w:rsidRDefault="00FC4E00" w:rsidP="00FC4E00">
      <w:pPr>
        <w:jc w:val="both"/>
        <w:rPr>
          <w:b/>
          <w:bCs/>
          <w:sz w:val="22"/>
          <w:szCs w:val="22"/>
          <w:u w:val="single"/>
        </w:rPr>
      </w:pPr>
      <w:r w:rsidRPr="004E129A">
        <w:rPr>
          <w:b/>
          <w:bCs/>
          <w:sz w:val="22"/>
          <w:szCs w:val="22"/>
          <w:u w:val="single"/>
        </w:rPr>
        <w:t xml:space="preserve">Pytanie </w:t>
      </w:r>
      <w:r>
        <w:rPr>
          <w:b/>
          <w:bCs/>
          <w:sz w:val="22"/>
          <w:szCs w:val="22"/>
          <w:u w:val="single"/>
        </w:rPr>
        <w:t>8</w:t>
      </w:r>
    </w:p>
    <w:p w:rsidR="00FC4E00" w:rsidRDefault="00FC4E00">
      <w:pPr>
        <w:jc w:val="both"/>
        <w:rPr>
          <w:bCs/>
          <w:sz w:val="22"/>
          <w:szCs w:val="22"/>
        </w:rPr>
      </w:pPr>
      <w:r>
        <w:rPr>
          <w:bCs/>
          <w:sz w:val="22"/>
          <w:szCs w:val="22"/>
        </w:rPr>
        <w:t xml:space="preserve">W załączniku nr 10 Zamawiający określa okres </w:t>
      </w:r>
      <w:r w:rsidR="00307D2A">
        <w:rPr>
          <w:bCs/>
          <w:sz w:val="22"/>
          <w:szCs w:val="22"/>
        </w:rPr>
        <w:t>gwarancji, jaką</w:t>
      </w:r>
      <w:r>
        <w:rPr>
          <w:bCs/>
          <w:sz w:val="22"/>
          <w:szCs w:val="22"/>
        </w:rPr>
        <w:t xml:space="preserve"> należy objąć urządzenia na min 3 lata natomiast w treści umowy jest to okres 60 miesięcy. Proszę jednoznacznie podać wymagany okres gwarancji i odpowiednią zmianę zapisów SIWZ.</w:t>
      </w:r>
    </w:p>
    <w:p w:rsidR="00307D2A" w:rsidRDefault="00307D2A" w:rsidP="00307D2A">
      <w:pPr>
        <w:jc w:val="both"/>
        <w:rPr>
          <w:b/>
          <w:bCs/>
          <w:sz w:val="22"/>
          <w:szCs w:val="22"/>
          <w:u w:val="single"/>
        </w:rPr>
      </w:pPr>
      <w:r w:rsidRPr="00832E8A">
        <w:rPr>
          <w:b/>
          <w:bCs/>
          <w:sz w:val="22"/>
          <w:szCs w:val="22"/>
          <w:u w:val="single"/>
        </w:rPr>
        <w:t>Odpowiedź</w:t>
      </w:r>
    </w:p>
    <w:p w:rsidR="00307D2A" w:rsidRDefault="00307D2A">
      <w:pPr>
        <w:jc w:val="both"/>
        <w:rPr>
          <w:sz w:val="22"/>
          <w:szCs w:val="22"/>
        </w:rPr>
      </w:pPr>
      <w:r w:rsidRPr="00307D2A">
        <w:rPr>
          <w:sz w:val="22"/>
          <w:szCs w:val="22"/>
        </w:rPr>
        <w:t xml:space="preserve">Jako termin gwarancji należy przyjąć okres 60 miesięcy </w:t>
      </w:r>
      <w:r>
        <w:rPr>
          <w:sz w:val="22"/>
          <w:szCs w:val="22"/>
        </w:rPr>
        <w:t xml:space="preserve">od daty protokolarnego zakończenia </w:t>
      </w:r>
      <w:r w:rsidR="0079619C">
        <w:rPr>
          <w:sz w:val="22"/>
          <w:szCs w:val="22"/>
        </w:rPr>
        <w:t xml:space="preserve">budowy? </w:t>
      </w:r>
      <w:r>
        <w:rPr>
          <w:sz w:val="22"/>
          <w:szCs w:val="22"/>
        </w:rPr>
        <w:t xml:space="preserve">W </w:t>
      </w:r>
      <w:r w:rsidR="0079619C">
        <w:rPr>
          <w:sz w:val="22"/>
          <w:szCs w:val="22"/>
        </w:rPr>
        <w:t>przypadku, gdy</w:t>
      </w:r>
      <w:r>
        <w:rPr>
          <w:sz w:val="22"/>
          <w:szCs w:val="22"/>
        </w:rPr>
        <w:t xml:space="preserve"> producent materiału bądź wyposażenia nie daje tak długiego okresu gwarancji poświadczenie gwarancyjne przechodzi na wykonawcę.</w:t>
      </w:r>
    </w:p>
    <w:p w:rsidR="00307D2A" w:rsidRDefault="00307D2A">
      <w:pPr>
        <w:jc w:val="both"/>
        <w:rPr>
          <w:sz w:val="22"/>
          <w:szCs w:val="22"/>
        </w:rPr>
      </w:pPr>
    </w:p>
    <w:p w:rsidR="00307D2A" w:rsidRDefault="00307D2A" w:rsidP="00307D2A">
      <w:pPr>
        <w:jc w:val="both"/>
        <w:rPr>
          <w:b/>
          <w:bCs/>
          <w:sz w:val="22"/>
          <w:szCs w:val="22"/>
          <w:u w:val="single"/>
        </w:rPr>
      </w:pPr>
      <w:r w:rsidRPr="004E129A">
        <w:rPr>
          <w:b/>
          <w:bCs/>
          <w:sz w:val="22"/>
          <w:szCs w:val="22"/>
          <w:u w:val="single"/>
        </w:rPr>
        <w:t xml:space="preserve">Pytanie </w:t>
      </w:r>
      <w:r>
        <w:rPr>
          <w:b/>
          <w:bCs/>
          <w:sz w:val="22"/>
          <w:szCs w:val="22"/>
          <w:u w:val="single"/>
        </w:rPr>
        <w:t>9</w:t>
      </w:r>
    </w:p>
    <w:p w:rsidR="00307D2A" w:rsidRDefault="00307D2A" w:rsidP="00307D2A">
      <w:pPr>
        <w:jc w:val="both"/>
        <w:rPr>
          <w:bCs/>
          <w:sz w:val="22"/>
          <w:szCs w:val="22"/>
        </w:rPr>
      </w:pPr>
      <w:r>
        <w:rPr>
          <w:bCs/>
          <w:sz w:val="22"/>
          <w:szCs w:val="22"/>
        </w:rPr>
        <w:t>Czy wykonanie ogrodzenia placu zabaw jest również objęte zamówieniem? Jeśli tak to proszę o podanie długości, szerokości i ilości furtek.</w:t>
      </w:r>
    </w:p>
    <w:p w:rsidR="00307D2A" w:rsidRDefault="00307D2A" w:rsidP="00307D2A">
      <w:pPr>
        <w:jc w:val="both"/>
        <w:rPr>
          <w:b/>
          <w:bCs/>
          <w:sz w:val="22"/>
          <w:szCs w:val="22"/>
          <w:u w:val="single"/>
        </w:rPr>
      </w:pPr>
      <w:r w:rsidRPr="00832E8A">
        <w:rPr>
          <w:b/>
          <w:bCs/>
          <w:sz w:val="22"/>
          <w:szCs w:val="22"/>
          <w:u w:val="single"/>
        </w:rPr>
        <w:t>Odpowiedź</w:t>
      </w:r>
    </w:p>
    <w:p w:rsidR="00DE7784" w:rsidRDefault="00DE7784" w:rsidP="00307D2A">
      <w:pPr>
        <w:jc w:val="both"/>
        <w:rPr>
          <w:bCs/>
          <w:sz w:val="22"/>
          <w:szCs w:val="22"/>
        </w:rPr>
      </w:pPr>
      <w:r>
        <w:rPr>
          <w:bCs/>
          <w:sz w:val="22"/>
          <w:szCs w:val="22"/>
        </w:rPr>
        <w:t>Należy ogrodzić oba place zabaw płotkiem przyjętym w projekcie budowlanym, dodatkowo należy wykonać po jednej furtce na każdy z placów. Długość ogrodzenia w poszczególnych szkołach:</w:t>
      </w:r>
    </w:p>
    <w:p w:rsidR="00307D2A" w:rsidRDefault="00DE7784" w:rsidP="00307D2A">
      <w:pPr>
        <w:jc w:val="both"/>
        <w:rPr>
          <w:bCs/>
          <w:sz w:val="22"/>
          <w:szCs w:val="22"/>
        </w:rPr>
      </w:pPr>
      <w:r>
        <w:rPr>
          <w:bCs/>
          <w:sz w:val="22"/>
          <w:szCs w:val="22"/>
        </w:rPr>
        <w:t>Szkoła w Karwinie-</w:t>
      </w:r>
      <w:r w:rsidR="0079619C">
        <w:rPr>
          <w:bCs/>
          <w:sz w:val="22"/>
          <w:szCs w:val="22"/>
        </w:rPr>
        <w:t>70</w:t>
      </w:r>
      <w:r>
        <w:rPr>
          <w:bCs/>
          <w:sz w:val="22"/>
          <w:szCs w:val="22"/>
        </w:rPr>
        <w:t xml:space="preserve">m </w:t>
      </w:r>
      <w:r w:rsidR="0079619C">
        <w:rPr>
          <w:bCs/>
          <w:sz w:val="22"/>
          <w:szCs w:val="22"/>
        </w:rPr>
        <w:t>szerokość furtki 90 cm</w:t>
      </w:r>
    </w:p>
    <w:p w:rsidR="00DE7784" w:rsidRDefault="00DE7784" w:rsidP="00307D2A">
      <w:pPr>
        <w:jc w:val="both"/>
        <w:rPr>
          <w:bCs/>
          <w:sz w:val="22"/>
          <w:szCs w:val="22"/>
        </w:rPr>
      </w:pPr>
      <w:r>
        <w:rPr>
          <w:bCs/>
          <w:sz w:val="22"/>
          <w:szCs w:val="22"/>
        </w:rPr>
        <w:t>Szkoła w Daszewie-</w:t>
      </w:r>
      <w:r w:rsidR="0079619C">
        <w:rPr>
          <w:bCs/>
          <w:sz w:val="22"/>
          <w:szCs w:val="22"/>
        </w:rPr>
        <w:t>73</w:t>
      </w:r>
      <w:r>
        <w:rPr>
          <w:bCs/>
          <w:sz w:val="22"/>
          <w:szCs w:val="22"/>
        </w:rPr>
        <w:t>m</w:t>
      </w:r>
      <w:r w:rsidR="0079619C">
        <w:rPr>
          <w:bCs/>
          <w:sz w:val="22"/>
          <w:szCs w:val="22"/>
        </w:rPr>
        <w:t xml:space="preserve"> szerokość furtki 90 cm</w:t>
      </w:r>
    </w:p>
    <w:p w:rsidR="0079619C" w:rsidRDefault="0079619C" w:rsidP="00307D2A">
      <w:pPr>
        <w:jc w:val="both"/>
        <w:rPr>
          <w:bCs/>
          <w:sz w:val="22"/>
          <w:szCs w:val="22"/>
        </w:rPr>
      </w:pPr>
      <w:r>
        <w:rPr>
          <w:bCs/>
          <w:sz w:val="22"/>
          <w:szCs w:val="22"/>
        </w:rPr>
        <w:t xml:space="preserve">Pod poszczególne przęsła należy wykonać stopę betonową. </w:t>
      </w:r>
    </w:p>
    <w:p w:rsidR="0054297B" w:rsidRDefault="0054297B" w:rsidP="00307D2A">
      <w:pPr>
        <w:jc w:val="both"/>
        <w:rPr>
          <w:bCs/>
          <w:sz w:val="22"/>
          <w:szCs w:val="22"/>
        </w:rPr>
      </w:pPr>
    </w:p>
    <w:p w:rsidR="0054297B" w:rsidRDefault="0054297B" w:rsidP="0054297B">
      <w:pPr>
        <w:jc w:val="both"/>
        <w:rPr>
          <w:b/>
          <w:bCs/>
          <w:sz w:val="22"/>
          <w:szCs w:val="22"/>
          <w:u w:val="single"/>
        </w:rPr>
      </w:pPr>
      <w:r w:rsidRPr="004E129A">
        <w:rPr>
          <w:b/>
          <w:bCs/>
          <w:sz w:val="22"/>
          <w:szCs w:val="22"/>
          <w:u w:val="single"/>
        </w:rPr>
        <w:t xml:space="preserve">Pytanie </w:t>
      </w:r>
      <w:r>
        <w:rPr>
          <w:b/>
          <w:bCs/>
          <w:sz w:val="22"/>
          <w:szCs w:val="22"/>
          <w:u w:val="single"/>
        </w:rPr>
        <w:t>10</w:t>
      </w:r>
    </w:p>
    <w:p w:rsidR="0054297B" w:rsidRDefault="0054297B">
      <w:pPr>
        <w:jc w:val="both"/>
        <w:rPr>
          <w:bCs/>
          <w:sz w:val="22"/>
          <w:szCs w:val="22"/>
        </w:rPr>
      </w:pPr>
      <w:r>
        <w:rPr>
          <w:bCs/>
          <w:sz w:val="22"/>
          <w:szCs w:val="22"/>
        </w:rPr>
        <w:t xml:space="preserve">Czy zamawiający przewiduje wykonanie, jako podbudowy pod bezpieczną nawierzchnię wylewki betonowej, w zamian podbudowy z kruszywa łamanego? Chcieliśmy zauważyć, że takie rozwiązanie jest w pełni równoważnym do podbudowy z kruszywem łamanym oraz nie jest w sprzeczności z wymaganiami programu Radosna Szkoła. Dodatkowym atutem są niższe koszty wykonania oraz krótszy termin wykonania prac. </w:t>
      </w:r>
    </w:p>
    <w:p w:rsidR="0054297B" w:rsidRDefault="0054297B" w:rsidP="0054297B">
      <w:pPr>
        <w:jc w:val="both"/>
        <w:rPr>
          <w:b/>
          <w:bCs/>
          <w:sz w:val="22"/>
          <w:szCs w:val="22"/>
          <w:u w:val="single"/>
        </w:rPr>
      </w:pPr>
      <w:r w:rsidRPr="00832E8A">
        <w:rPr>
          <w:b/>
          <w:bCs/>
          <w:sz w:val="22"/>
          <w:szCs w:val="22"/>
          <w:u w:val="single"/>
        </w:rPr>
        <w:t>Odpowiedź</w:t>
      </w:r>
    </w:p>
    <w:p w:rsidR="0054297B" w:rsidRDefault="0054297B">
      <w:pPr>
        <w:jc w:val="both"/>
        <w:rPr>
          <w:bCs/>
          <w:sz w:val="22"/>
          <w:szCs w:val="22"/>
        </w:rPr>
      </w:pPr>
      <w:r>
        <w:rPr>
          <w:bCs/>
          <w:sz w:val="22"/>
          <w:szCs w:val="22"/>
        </w:rPr>
        <w:t xml:space="preserve">Zamawiający uzna wykonanie podbudowy z płyty betonowej, jeżeli wykonawca wykaże równoważność rozwiązania. </w:t>
      </w:r>
    </w:p>
    <w:p w:rsidR="0054297B" w:rsidRDefault="0054297B">
      <w:pPr>
        <w:jc w:val="both"/>
        <w:rPr>
          <w:bCs/>
          <w:sz w:val="22"/>
          <w:szCs w:val="22"/>
        </w:rPr>
      </w:pPr>
    </w:p>
    <w:p w:rsidR="0054297B" w:rsidRDefault="0054297B" w:rsidP="0054297B">
      <w:pPr>
        <w:jc w:val="both"/>
        <w:rPr>
          <w:b/>
          <w:bCs/>
          <w:sz w:val="22"/>
          <w:szCs w:val="22"/>
          <w:u w:val="single"/>
        </w:rPr>
      </w:pPr>
      <w:r w:rsidRPr="004E129A">
        <w:rPr>
          <w:b/>
          <w:bCs/>
          <w:sz w:val="22"/>
          <w:szCs w:val="22"/>
          <w:u w:val="single"/>
        </w:rPr>
        <w:t xml:space="preserve">Pytanie </w:t>
      </w:r>
      <w:r>
        <w:rPr>
          <w:b/>
          <w:bCs/>
          <w:sz w:val="22"/>
          <w:szCs w:val="22"/>
          <w:u w:val="single"/>
        </w:rPr>
        <w:t>11</w:t>
      </w:r>
    </w:p>
    <w:p w:rsidR="0054297B" w:rsidRDefault="00426D74">
      <w:pPr>
        <w:jc w:val="both"/>
        <w:rPr>
          <w:bCs/>
          <w:sz w:val="22"/>
          <w:szCs w:val="22"/>
        </w:rPr>
      </w:pPr>
      <w:r>
        <w:rPr>
          <w:bCs/>
          <w:sz w:val="22"/>
          <w:szCs w:val="22"/>
        </w:rPr>
        <w:t>Według ustępu 3, ust. 5.3 Projektu budowlanego mówi się o nawierzchni bezpiecznej dla spadku HIC</w:t>
      </w:r>
      <w:proofErr w:type="gramStart"/>
      <w:r>
        <w:rPr>
          <w:bCs/>
          <w:sz w:val="22"/>
          <w:szCs w:val="22"/>
        </w:rPr>
        <w:t>=2,4 m</w:t>
      </w:r>
      <w:proofErr w:type="gramEnd"/>
      <w:r>
        <w:rPr>
          <w:bCs/>
          <w:sz w:val="22"/>
          <w:szCs w:val="22"/>
        </w:rPr>
        <w:t xml:space="preserve"> . W załączniku 10 jest mowa o nawierzchni amortyzującej upadek dziecka z wysokości 1,5 m. W związku z powyższym prosimy o jednoznaczne określenie parametrów nawierzchni bezpiecznej, gdyż ma to istotny wpływ na koszty realizacji. Ze swojej strony proponujemy zastosowanie nawierzchni bezpiecznej odpowiadającej wysokości swobodnego upadku, określonej przez producenta urządzeń zastosowanych na placu.</w:t>
      </w:r>
    </w:p>
    <w:p w:rsidR="00426D74" w:rsidRDefault="00426D74" w:rsidP="00426D74">
      <w:pPr>
        <w:jc w:val="both"/>
        <w:rPr>
          <w:b/>
          <w:bCs/>
          <w:sz w:val="22"/>
          <w:szCs w:val="22"/>
          <w:u w:val="single"/>
        </w:rPr>
      </w:pPr>
      <w:r w:rsidRPr="00832E8A">
        <w:rPr>
          <w:b/>
          <w:bCs/>
          <w:sz w:val="22"/>
          <w:szCs w:val="22"/>
          <w:u w:val="single"/>
        </w:rPr>
        <w:t>Odpowiedź</w:t>
      </w:r>
    </w:p>
    <w:p w:rsidR="001E46E1" w:rsidRDefault="001E46E1" w:rsidP="001E46E1">
      <w:pPr>
        <w:jc w:val="both"/>
        <w:rPr>
          <w:bCs/>
          <w:sz w:val="22"/>
          <w:szCs w:val="22"/>
        </w:rPr>
      </w:pPr>
      <w:r>
        <w:rPr>
          <w:bCs/>
          <w:sz w:val="22"/>
          <w:szCs w:val="22"/>
        </w:rPr>
        <w:t>Wysokość swobodnego upadku dla placu zabaw wynosi HIC</w:t>
      </w:r>
      <w:proofErr w:type="gramStart"/>
      <w:r>
        <w:rPr>
          <w:bCs/>
          <w:sz w:val="22"/>
          <w:szCs w:val="22"/>
        </w:rPr>
        <w:t>=2,4 m</w:t>
      </w:r>
      <w:proofErr w:type="gramEnd"/>
      <w:r>
        <w:rPr>
          <w:bCs/>
          <w:sz w:val="22"/>
          <w:szCs w:val="22"/>
        </w:rPr>
        <w:t>.</w:t>
      </w:r>
    </w:p>
    <w:p w:rsidR="00426D74" w:rsidRDefault="00426D74">
      <w:pPr>
        <w:jc w:val="both"/>
        <w:rPr>
          <w:bCs/>
          <w:sz w:val="22"/>
          <w:szCs w:val="22"/>
        </w:rPr>
      </w:pPr>
    </w:p>
    <w:p w:rsidR="001E46E1" w:rsidRDefault="001E46E1" w:rsidP="001E46E1">
      <w:pPr>
        <w:jc w:val="both"/>
        <w:rPr>
          <w:b/>
          <w:bCs/>
          <w:sz w:val="22"/>
          <w:szCs w:val="22"/>
          <w:u w:val="single"/>
        </w:rPr>
      </w:pPr>
      <w:r w:rsidRPr="004E129A">
        <w:rPr>
          <w:b/>
          <w:bCs/>
          <w:sz w:val="22"/>
          <w:szCs w:val="22"/>
          <w:u w:val="single"/>
        </w:rPr>
        <w:t xml:space="preserve">Pytanie </w:t>
      </w:r>
      <w:r>
        <w:rPr>
          <w:b/>
          <w:bCs/>
          <w:sz w:val="22"/>
          <w:szCs w:val="22"/>
          <w:u w:val="single"/>
        </w:rPr>
        <w:t>12</w:t>
      </w:r>
    </w:p>
    <w:p w:rsidR="001E46E1" w:rsidRDefault="001E46E1">
      <w:pPr>
        <w:jc w:val="both"/>
        <w:rPr>
          <w:bCs/>
          <w:sz w:val="22"/>
          <w:szCs w:val="22"/>
        </w:rPr>
      </w:pPr>
      <w:r>
        <w:rPr>
          <w:bCs/>
          <w:sz w:val="22"/>
          <w:szCs w:val="22"/>
        </w:rPr>
        <w:t xml:space="preserve">Załącznik nr 4 –wykaz osób, przewiduje się konieczność dysponowania przez wykonawcę dwoma kierownikami, pierwszy do robót instalacyjnych a drugi do robót elektrycznych. W związku z </w:t>
      </w:r>
      <w:r>
        <w:rPr>
          <w:bCs/>
          <w:sz w:val="22"/>
          <w:szCs w:val="22"/>
        </w:rPr>
        <w:lastRenderedPageBreak/>
        <w:t>powyższym, jakimi osobami powinien dysponować wykonawca? Zadanie nie przewiduje wykonania robót elektrycznych a konstrukcyjne.</w:t>
      </w:r>
    </w:p>
    <w:p w:rsidR="001E46E1" w:rsidRDefault="001E46E1" w:rsidP="001E46E1">
      <w:pPr>
        <w:jc w:val="both"/>
        <w:rPr>
          <w:b/>
          <w:bCs/>
          <w:sz w:val="22"/>
          <w:szCs w:val="22"/>
          <w:u w:val="single"/>
        </w:rPr>
      </w:pPr>
    </w:p>
    <w:p w:rsidR="001E46E1" w:rsidRDefault="001E46E1" w:rsidP="001E46E1">
      <w:pPr>
        <w:jc w:val="both"/>
        <w:rPr>
          <w:b/>
          <w:bCs/>
          <w:sz w:val="22"/>
          <w:szCs w:val="22"/>
          <w:u w:val="single"/>
        </w:rPr>
      </w:pPr>
    </w:p>
    <w:p w:rsidR="001E46E1" w:rsidRDefault="001E46E1" w:rsidP="001E46E1">
      <w:pPr>
        <w:jc w:val="both"/>
        <w:rPr>
          <w:b/>
          <w:bCs/>
          <w:sz w:val="22"/>
          <w:szCs w:val="22"/>
          <w:u w:val="single"/>
        </w:rPr>
      </w:pPr>
    </w:p>
    <w:p w:rsidR="001E46E1" w:rsidRDefault="001E46E1" w:rsidP="001E46E1">
      <w:pPr>
        <w:jc w:val="both"/>
        <w:rPr>
          <w:b/>
          <w:bCs/>
          <w:sz w:val="22"/>
          <w:szCs w:val="22"/>
          <w:u w:val="single"/>
        </w:rPr>
      </w:pPr>
      <w:r w:rsidRPr="00832E8A">
        <w:rPr>
          <w:b/>
          <w:bCs/>
          <w:sz w:val="22"/>
          <w:szCs w:val="22"/>
          <w:u w:val="single"/>
        </w:rPr>
        <w:t>Odpowiedź</w:t>
      </w:r>
    </w:p>
    <w:p w:rsidR="001E46E1" w:rsidRDefault="001E46E1">
      <w:pPr>
        <w:jc w:val="both"/>
        <w:rPr>
          <w:bCs/>
          <w:sz w:val="22"/>
          <w:szCs w:val="22"/>
        </w:rPr>
      </w:pPr>
      <w:r>
        <w:rPr>
          <w:bCs/>
          <w:sz w:val="22"/>
          <w:szCs w:val="22"/>
        </w:rPr>
        <w:t xml:space="preserve">W dniu dzisiejszym zostały zamieszczone nowe formularze, w których wykonawca musi wykazać się kierownikiem budowy w specjalności </w:t>
      </w:r>
      <w:r w:rsidR="001B3B79">
        <w:rPr>
          <w:bCs/>
          <w:sz w:val="22"/>
          <w:szCs w:val="22"/>
        </w:rPr>
        <w:t>k</w:t>
      </w:r>
      <w:r>
        <w:rPr>
          <w:bCs/>
          <w:sz w:val="22"/>
          <w:szCs w:val="22"/>
        </w:rPr>
        <w:t>onstrukcyjno-budowlanej. Za oczywista omyłkę przepraszamy.</w:t>
      </w:r>
    </w:p>
    <w:p w:rsidR="001E46E1" w:rsidRDefault="001E46E1">
      <w:pPr>
        <w:jc w:val="both"/>
        <w:rPr>
          <w:bCs/>
          <w:sz w:val="22"/>
          <w:szCs w:val="22"/>
        </w:rPr>
      </w:pPr>
    </w:p>
    <w:p w:rsidR="001E46E1" w:rsidRDefault="001E46E1" w:rsidP="001E46E1">
      <w:pPr>
        <w:jc w:val="both"/>
        <w:rPr>
          <w:b/>
          <w:bCs/>
          <w:sz w:val="22"/>
          <w:szCs w:val="22"/>
          <w:u w:val="single"/>
        </w:rPr>
      </w:pPr>
      <w:r w:rsidRPr="004E129A">
        <w:rPr>
          <w:b/>
          <w:bCs/>
          <w:sz w:val="22"/>
          <w:szCs w:val="22"/>
          <w:u w:val="single"/>
        </w:rPr>
        <w:t xml:space="preserve">Pytanie </w:t>
      </w:r>
      <w:r>
        <w:rPr>
          <w:b/>
          <w:bCs/>
          <w:sz w:val="22"/>
          <w:szCs w:val="22"/>
          <w:u w:val="single"/>
        </w:rPr>
        <w:t>13</w:t>
      </w:r>
    </w:p>
    <w:p w:rsidR="001E46E1" w:rsidRDefault="001E46E1">
      <w:pPr>
        <w:jc w:val="both"/>
        <w:rPr>
          <w:bCs/>
          <w:sz w:val="22"/>
          <w:szCs w:val="22"/>
        </w:rPr>
      </w:pPr>
      <w:r>
        <w:rPr>
          <w:bCs/>
          <w:sz w:val="22"/>
          <w:szCs w:val="22"/>
        </w:rPr>
        <w:t xml:space="preserve">W rozdziale SIWZ wzór umowy §2 ust. 2 mówi „termin zakończenia robót będących przedmiotem zamówienia nastąpi w terminie 30 dni od daty podpisania umowy” zaś w IDW załącznik nr 1 termin ten określony jest do dnia 30.08.2011 </w:t>
      </w:r>
      <w:proofErr w:type="gramStart"/>
      <w:r>
        <w:rPr>
          <w:bCs/>
          <w:sz w:val="22"/>
          <w:szCs w:val="22"/>
        </w:rPr>
        <w:t>r</w:t>
      </w:r>
      <w:proofErr w:type="gramEnd"/>
      <w:r>
        <w:rPr>
          <w:bCs/>
          <w:sz w:val="22"/>
          <w:szCs w:val="22"/>
        </w:rPr>
        <w:t>.</w:t>
      </w:r>
    </w:p>
    <w:p w:rsidR="001E46E1" w:rsidRDefault="001E46E1" w:rsidP="001E46E1">
      <w:pPr>
        <w:jc w:val="both"/>
        <w:rPr>
          <w:b/>
          <w:bCs/>
          <w:sz w:val="22"/>
          <w:szCs w:val="22"/>
          <w:u w:val="single"/>
        </w:rPr>
      </w:pPr>
      <w:r w:rsidRPr="00832E8A">
        <w:rPr>
          <w:b/>
          <w:bCs/>
          <w:sz w:val="22"/>
          <w:szCs w:val="22"/>
          <w:u w:val="single"/>
        </w:rPr>
        <w:t>Odpowiedź</w:t>
      </w:r>
    </w:p>
    <w:p w:rsidR="001E46E1" w:rsidRDefault="001E46E1">
      <w:pPr>
        <w:jc w:val="both"/>
        <w:rPr>
          <w:bCs/>
          <w:sz w:val="22"/>
          <w:szCs w:val="22"/>
        </w:rPr>
      </w:pPr>
      <w:r>
        <w:rPr>
          <w:bCs/>
          <w:sz w:val="22"/>
          <w:szCs w:val="22"/>
        </w:rPr>
        <w:t xml:space="preserve">Termin zakończenia robót będących przedmiotem zamówienia nastąpi w terminie 30 dni od daty </w:t>
      </w:r>
      <w:r w:rsidR="005A5186">
        <w:rPr>
          <w:bCs/>
          <w:sz w:val="22"/>
          <w:szCs w:val="22"/>
        </w:rPr>
        <w:t>podpisania umowy. Dodatkowo został zamieniony i opublikowany nowy formularz ofertowy zawierający w/w termin zakończenia robót budowlanych.</w:t>
      </w:r>
    </w:p>
    <w:p w:rsidR="005A5186" w:rsidRDefault="005A5186">
      <w:pPr>
        <w:jc w:val="both"/>
        <w:rPr>
          <w:bCs/>
          <w:sz w:val="22"/>
          <w:szCs w:val="22"/>
        </w:rPr>
      </w:pPr>
    </w:p>
    <w:p w:rsidR="005A5186" w:rsidRDefault="005A5186" w:rsidP="005A5186">
      <w:pPr>
        <w:jc w:val="both"/>
        <w:rPr>
          <w:b/>
          <w:bCs/>
          <w:sz w:val="22"/>
          <w:szCs w:val="22"/>
          <w:u w:val="single"/>
        </w:rPr>
      </w:pPr>
      <w:r w:rsidRPr="004E129A">
        <w:rPr>
          <w:b/>
          <w:bCs/>
          <w:sz w:val="22"/>
          <w:szCs w:val="22"/>
          <w:u w:val="single"/>
        </w:rPr>
        <w:t xml:space="preserve">Pytanie </w:t>
      </w:r>
      <w:r>
        <w:rPr>
          <w:b/>
          <w:bCs/>
          <w:sz w:val="22"/>
          <w:szCs w:val="22"/>
          <w:u w:val="single"/>
        </w:rPr>
        <w:t>14</w:t>
      </w:r>
    </w:p>
    <w:p w:rsidR="005A5186" w:rsidRDefault="005A5186">
      <w:pPr>
        <w:jc w:val="both"/>
        <w:rPr>
          <w:bCs/>
          <w:sz w:val="22"/>
          <w:szCs w:val="22"/>
        </w:rPr>
      </w:pPr>
      <w:r>
        <w:rPr>
          <w:bCs/>
          <w:sz w:val="22"/>
          <w:szCs w:val="22"/>
        </w:rPr>
        <w:t xml:space="preserve">Załącznik nr 10 –szczegółowy zakres przedmiotu zamówienia’ mówi iż sprzęt rekreacyjny powinien posiadać co najmniej 3 lata </w:t>
      </w:r>
      <w:proofErr w:type="gramStart"/>
      <w:r>
        <w:rPr>
          <w:bCs/>
          <w:sz w:val="22"/>
          <w:szCs w:val="22"/>
        </w:rPr>
        <w:t xml:space="preserve">gwarancji” , </w:t>
      </w:r>
      <w:proofErr w:type="gramEnd"/>
      <w:r>
        <w:rPr>
          <w:bCs/>
          <w:sz w:val="22"/>
          <w:szCs w:val="22"/>
        </w:rPr>
        <w:t>w związku z przyjętym okresem gwarancyjnym z SIWZ wynoszącym 60 miesięcy dotyczy prac budowlanych, ewentualnie nawierzchni, czy też innego zakresu?</w:t>
      </w:r>
    </w:p>
    <w:p w:rsidR="005A5186" w:rsidRDefault="005A5186" w:rsidP="005A5186">
      <w:pPr>
        <w:jc w:val="both"/>
        <w:rPr>
          <w:b/>
          <w:bCs/>
          <w:sz w:val="22"/>
          <w:szCs w:val="22"/>
          <w:u w:val="single"/>
        </w:rPr>
      </w:pPr>
      <w:r w:rsidRPr="00832E8A">
        <w:rPr>
          <w:b/>
          <w:bCs/>
          <w:sz w:val="22"/>
          <w:szCs w:val="22"/>
          <w:u w:val="single"/>
        </w:rPr>
        <w:t>Odpowiedź</w:t>
      </w:r>
    </w:p>
    <w:p w:rsidR="005A5186" w:rsidRDefault="005A5186" w:rsidP="005A5186">
      <w:pPr>
        <w:jc w:val="both"/>
        <w:rPr>
          <w:sz w:val="22"/>
          <w:szCs w:val="22"/>
        </w:rPr>
      </w:pPr>
      <w:r w:rsidRPr="00307D2A">
        <w:rPr>
          <w:sz w:val="22"/>
          <w:szCs w:val="22"/>
        </w:rPr>
        <w:t xml:space="preserve">Jako termin gwarancji należy przyjąć okres 60 miesięcy </w:t>
      </w:r>
      <w:r>
        <w:rPr>
          <w:sz w:val="22"/>
          <w:szCs w:val="22"/>
        </w:rPr>
        <w:t xml:space="preserve">od daty protokolarnego zakończenia </w:t>
      </w:r>
      <w:proofErr w:type="gramStart"/>
      <w:r>
        <w:rPr>
          <w:sz w:val="22"/>
          <w:szCs w:val="22"/>
        </w:rPr>
        <w:t xml:space="preserve">budowy. </w:t>
      </w:r>
      <w:proofErr w:type="gramEnd"/>
      <w:r>
        <w:rPr>
          <w:sz w:val="22"/>
          <w:szCs w:val="22"/>
        </w:rPr>
        <w:t>W przypadku, gdy producent materiału bądź wyposażenia nie daje tak długiego okresu gwarancji poświadczenie gwarancyjne przechodzi na wykonawcę. Gwarancja dotyczy wykonanych robót budowlanych oraz dostarczonego sprzętu.</w:t>
      </w:r>
    </w:p>
    <w:p w:rsidR="007A4718" w:rsidRDefault="007A4718" w:rsidP="005A5186">
      <w:pPr>
        <w:jc w:val="both"/>
        <w:rPr>
          <w:sz w:val="22"/>
          <w:szCs w:val="22"/>
        </w:rPr>
      </w:pPr>
    </w:p>
    <w:p w:rsidR="007A4718" w:rsidRDefault="007A4718" w:rsidP="005A5186">
      <w:pPr>
        <w:jc w:val="both"/>
        <w:rPr>
          <w:sz w:val="22"/>
          <w:szCs w:val="22"/>
        </w:rPr>
      </w:pPr>
    </w:p>
    <w:p w:rsidR="007A4718" w:rsidRDefault="007A4718" w:rsidP="007A4718">
      <w:pPr>
        <w:jc w:val="both"/>
        <w:rPr>
          <w:b/>
          <w:bCs/>
          <w:sz w:val="22"/>
          <w:szCs w:val="22"/>
          <w:u w:val="single"/>
        </w:rPr>
      </w:pPr>
      <w:r w:rsidRPr="004E129A">
        <w:rPr>
          <w:b/>
          <w:bCs/>
          <w:sz w:val="22"/>
          <w:szCs w:val="22"/>
          <w:u w:val="single"/>
        </w:rPr>
        <w:t xml:space="preserve">Pytanie </w:t>
      </w:r>
      <w:r>
        <w:rPr>
          <w:b/>
          <w:bCs/>
          <w:sz w:val="22"/>
          <w:szCs w:val="22"/>
          <w:u w:val="single"/>
        </w:rPr>
        <w:t>15</w:t>
      </w:r>
    </w:p>
    <w:p w:rsidR="005A5186" w:rsidRDefault="007A4718">
      <w:pPr>
        <w:jc w:val="both"/>
        <w:rPr>
          <w:bCs/>
          <w:sz w:val="22"/>
          <w:szCs w:val="22"/>
        </w:rPr>
      </w:pPr>
      <w:r>
        <w:rPr>
          <w:bCs/>
          <w:sz w:val="22"/>
          <w:szCs w:val="22"/>
        </w:rPr>
        <w:t xml:space="preserve">Czy zamawiający przychyli się do wniosku o skrócenie terminu odbioru końcowego, gdyż zgodnie z rozdziałem II SIWZ Wzór umowy §6 ust. 2 mówiącym, że podstawą zgłoszenia przez wykonawcę gotowości do odbioru końcowego, będzie faktyczne wykonanie robót, potwierdzone wpisem do dziennika budowy wpisem dokonanym przez kierownika budowy, jest narzucony obowiązek zapewnienia dozoru przedmiotu zamówienia przez 7 dni roboczych przez wykonawcę, co zwiększa koszty wykonania </w:t>
      </w:r>
      <w:proofErr w:type="gramStart"/>
      <w:r>
        <w:rPr>
          <w:bCs/>
          <w:sz w:val="22"/>
          <w:szCs w:val="22"/>
        </w:rPr>
        <w:t>zadania.</w:t>
      </w:r>
      <w:proofErr w:type="gramEnd"/>
    </w:p>
    <w:p w:rsidR="007A4718" w:rsidRDefault="007A4718" w:rsidP="007A4718">
      <w:pPr>
        <w:jc w:val="both"/>
        <w:rPr>
          <w:b/>
          <w:bCs/>
          <w:sz w:val="22"/>
          <w:szCs w:val="22"/>
          <w:u w:val="single"/>
        </w:rPr>
      </w:pPr>
      <w:r w:rsidRPr="00832E8A">
        <w:rPr>
          <w:b/>
          <w:bCs/>
          <w:sz w:val="22"/>
          <w:szCs w:val="22"/>
          <w:u w:val="single"/>
        </w:rPr>
        <w:t>Odpowiedź</w:t>
      </w:r>
    </w:p>
    <w:p w:rsidR="007A4718" w:rsidRDefault="007A4718">
      <w:pPr>
        <w:jc w:val="both"/>
        <w:rPr>
          <w:bCs/>
          <w:sz w:val="22"/>
          <w:szCs w:val="22"/>
        </w:rPr>
      </w:pPr>
      <w:r>
        <w:rPr>
          <w:bCs/>
          <w:sz w:val="22"/>
          <w:szCs w:val="22"/>
        </w:rPr>
        <w:t>Zamawiający nie przewiduje zmiany terminu dokonania odbioru końcowego inwestycji.</w:t>
      </w:r>
    </w:p>
    <w:p w:rsidR="007A4718" w:rsidRDefault="007A4718">
      <w:pPr>
        <w:jc w:val="both"/>
        <w:rPr>
          <w:bCs/>
          <w:sz w:val="22"/>
          <w:szCs w:val="22"/>
        </w:rPr>
      </w:pPr>
    </w:p>
    <w:p w:rsidR="007A4718" w:rsidRDefault="007A4718" w:rsidP="007A4718">
      <w:pPr>
        <w:jc w:val="both"/>
        <w:rPr>
          <w:b/>
          <w:bCs/>
          <w:sz w:val="22"/>
          <w:szCs w:val="22"/>
          <w:u w:val="single"/>
        </w:rPr>
      </w:pPr>
      <w:r w:rsidRPr="004E129A">
        <w:rPr>
          <w:b/>
          <w:bCs/>
          <w:sz w:val="22"/>
          <w:szCs w:val="22"/>
          <w:u w:val="single"/>
        </w:rPr>
        <w:t xml:space="preserve">Pytanie </w:t>
      </w:r>
      <w:r>
        <w:rPr>
          <w:b/>
          <w:bCs/>
          <w:sz w:val="22"/>
          <w:szCs w:val="22"/>
          <w:u w:val="single"/>
        </w:rPr>
        <w:t>16</w:t>
      </w:r>
    </w:p>
    <w:p w:rsidR="008242A3" w:rsidRDefault="008242A3">
      <w:pPr>
        <w:jc w:val="both"/>
        <w:rPr>
          <w:bCs/>
          <w:sz w:val="22"/>
          <w:szCs w:val="22"/>
        </w:rPr>
      </w:pPr>
      <w:r>
        <w:rPr>
          <w:bCs/>
          <w:sz w:val="22"/>
          <w:szCs w:val="22"/>
        </w:rPr>
        <w:t>Dodatkowo projektuje się komunikację w postaci drogi dojazdowej wraz z chodnikiem z kostki brukowej typu POLBRUK przy budynku szkoły podstawowej. Zapis ten znajduje się jedynie w projekcie budowlany, brak jest zapisów mówiących o konieczności wykonania drogi dojazdowej oraz chodnika w pozostałych dokumentach związanych z opisem powyższego zadania. Czy wykonanie drogi oraz chodnika jest przedmiotem zadania?</w:t>
      </w:r>
    </w:p>
    <w:p w:rsidR="008242A3" w:rsidRDefault="008242A3" w:rsidP="008242A3">
      <w:pPr>
        <w:jc w:val="both"/>
        <w:rPr>
          <w:b/>
          <w:bCs/>
          <w:sz w:val="22"/>
          <w:szCs w:val="22"/>
          <w:u w:val="single"/>
        </w:rPr>
      </w:pPr>
      <w:r w:rsidRPr="00832E8A">
        <w:rPr>
          <w:b/>
          <w:bCs/>
          <w:sz w:val="22"/>
          <w:szCs w:val="22"/>
          <w:u w:val="single"/>
        </w:rPr>
        <w:t>Odpowiedź</w:t>
      </w:r>
    </w:p>
    <w:p w:rsidR="008242A3" w:rsidRDefault="008242A3" w:rsidP="008242A3">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8242A3" w:rsidRDefault="008242A3">
      <w:pPr>
        <w:jc w:val="both"/>
        <w:rPr>
          <w:bCs/>
          <w:sz w:val="22"/>
          <w:szCs w:val="22"/>
        </w:rPr>
      </w:pPr>
    </w:p>
    <w:p w:rsidR="00383A50" w:rsidRDefault="00383A50" w:rsidP="00383A50">
      <w:pPr>
        <w:jc w:val="both"/>
        <w:rPr>
          <w:b/>
          <w:bCs/>
          <w:sz w:val="22"/>
          <w:szCs w:val="22"/>
          <w:u w:val="single"/>
        </w:rPr>
      </w:pPr>
      <w:r w:rsidRPr="004E129A">
        <w:rPr>
          <w:b/>
          <w:bCs/>
          <w:sz w:val="22"/>
          <w:szCs w:val="22"/>
          <w:u w:val="single"/>
        </w:rPr>
        <w:t xml:space="preserve">Pytanie </w:t>
      </w:r>
      <w:r>
        <w:rPr>
          <w:b/>
          <w:bCs/>
          <w:sz w:val="22"/>
          <w:szCs w:val="22"/>
          <w:u w:val="single"/>
        </w:rPr>
        <w:t>17</w:t>
      </w:r>
    </w:p>
    <w:p w:rsidR="008242A3" w:rsidRDefault="003207B3" w:rsidP="008242A3">
      <w:pPr>
        <w:jc w:val="both"/>
        <w:rPr>
          <w:bCs/>
          <w:sz w:val="22"/>
          <w:szCs w:val="22"/>
        </w:rPr>
      </w:pPr>
      <w:r>
        <w:rPr>
          <w:bCs/>
          <w:sz w:val="22"/>
          <w:szCs w:val="22"/>
        </w:rPr>
        <w:t xml:space="preserve">W obu </w:t>
      </w:r>
      <w:r w:rsidR="00383A50">
        <w:rPr>
          <w:bCs/>
          <w:sz w:val="22"/>
          <w:szCs w:val="22"/>
        </w:rPr>
        <w:t>projektach jest mowa o nawierzchni utwardzonej –kostki brukowe-drogi utwardzone chodniki itd. W przedmiarze robót nie występuje taka nawierzchnia. Czy Zamawiający wymaga od wykonawcy ułożenia jakichkolwiek nawierzchni poza nawierzchnią bezpieczną? Jeżeli nawierzchnia utwardzona ma zostać ujęta w ofercie, prosimy o przedstawienie dokładniejszego przedmiaru robót, na wykonanie prac budowlanych.</w:t>
      </w:r>
    </w:p>
    <w:p w:rsidR="00383A50" w:rsidRDefault="00383A50" w:rsidP="00383A50">
      <w:pPr>
        <w:jc w:val="both"/>
        <w:rPr>
          <w:b/>
          <w:bCs/>
          <w:sz w:val="22"/>
          <w:szCs w:val="22"/>
          <w:u w:val="single"/>
        </w:rPr>
      </w:pPr>
      <w:r w:rsidRPr="00832E8A">
        <w:rPr>
          <w:b/>
          <w:bCs/>
          <w:sz w:val="22"/>
          <w:szCs w:val="22"/>
          <w:u w:val="single"/>
        </w:rPr>
        <w:t>Odpowiedź</w:t>
      </w:r>
    </w:p>
    <w:p w:rsidR="00383A50" w:rsidRDefault="00383A50" w:rsidP="00383A50">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383A50" w:rsidRDefault="00383A50" w:rsidP="008242A3">
      <w:pPr>
        <w:jc w:val="both"/>
        <w:rPr>
          <w:bCs/>
          <w:sz w:val="22"/>
          <w:szCs w:val="22"/>
        </w:rPr>
      </w:pPr>
    </w:p>
    <w:p w:rsidR="00383A50" w:rsidRDefault="00383A50" w:rsidP="00383A50">
      <w:pPr>
        <w:jc w:val="both"/>
        <w:rPr>
          <w:b/>
          <w:bCs/>
          <w:sz w:val="22"/>
          <w:szCs w:val="22"/>
          <w:u w:val="single"/>
        </w:rPr>
      </w:pPr>
      <w:r w:rsidRPr="004E129A">
        <w:rPr>
          <w:b/>
          <w:bCs/>
          <w:sz w:val="22"/>
          <w:szCs w:val="22"/>
          <w:u w:val="single"/>
        </w:rPr>
        <w:t xml:space="preserve">Pytanie </w:t>
      </w:r>
      <w:r>
        <w:rPr>
          <w:b/>
          <w:bCs/>
          <w:sz w:val="22"/>
          <w:szCs w:val="22"/>
          <w:u w:val="single"/>
        </w:rPr>
        <w:t>18</w:t>
      </w:r>
    </w:p>
    <w:p w:rsidR="00383A50" w:rsidRDefault="00383A50" w:rsidP="008242A3">
      <w:pPr>
        <w:jc w:val="both"/>
        <w:rPr>
          <w:bCs/>
          <w:sz w:val="22"/>
          <w:szCs w:val="22"/>
        </w:rPr>
      </w:pPr>
      <w:r>
        <w:rPr>
          <w:bCs/>
          <w:sz w:val="22"/>
          <w:szCs w:val="22"/>
        </w:rPr>
        <w:t xml:space="preserve">Na rysunku do projektu Daszewo widoczna jest płyta betonowa. Czy ta płyta ma być usunięta przez </w:t>
      </w:r>
      <w:proofErr w:type="gramStart"/>
      <w:r>
        <w:rPr>
          <w:bCs/>
          <w:sz w:val="22"/>
          <w:szCs w:val="22"/>
        </w:rPr>
        <w:t xml:space="preserve">wykonawcę. </w:t>
      </w:r>
      <w:proofErr w:type="gramEnd"/>
    </w:p>
    <w:p w:rsidR="00525A6C" w:rsidRDefault="00525A6C" w:rsidP="00525A6C">
      <w:pPr>
        <w:jc w:val="both"/>
        <w:rPr>
          <w:b/>
          <w:bCs/>
          <w:sz w:val="22"/>
          <w:szCs w:val="22"/>
          <w:u w:val="single"/>
        </w:rPr>
      </w:pPr>
      <w:r w:rsidRPr="00832E8A">
        <w:rPr>
          <w:b/>
          <w:bCs/>
          <w:sz w:val="22"/>
          <w:szCs w:val="22"/>
          <w:u w:val="single"/>
        </w:rPr>
        <w:t>Odpowiedź</w:t>
      </w:r>
    </w:p>
    <w:p w:rsidR="00525A6C" w:rsidRDefault="00525A6C" w:rsidP="008242A3">
      <w:pPr>
        <w:jc w:val="both"/>
        <w:rPr>
          <w:bCs/>
          <w:sz w:val="22"/>
          <w:szCs w:val="22"/>
        </w:rPr>
      </w:pPr>
      <w:r>
        <w:rPr>
          <w:bCs/>
          <w:sz w:val="22"/>
          <w:szCs w:val="22"/>
        </w:rPr>
        <w:t>Przed przystąpieniem do prac budowlanych należy usunąć płytę betonową, a następnie wykonać warstwy podbudowy.</w:t>
      </w:r>
    </w:p>
    <w:p w:rsidR="00525A6C" w:rsidRPr="003207B3" w:rsidRDefault="00525A6C" w:rsidP="008242A3">
      <w:pPr>
        <w:jc w:val="both"/>
        <w:rPr>
          <w:bCs/>
          <w:sz w:val="22"/>
          <w:szCs w:val="22"/>
        </w:rPr>
      </w:pPr>
    </w:p>
    <w:p w:rsidR="00525A6C" w:rsidRDefault="00525A6C" w:rsidP="00525A6C">
      <w:pPr>
        <w:jc w:val="both"/>
        <w:rPr>
          <w:b/>
          <w:bCs/>
          <w:sz w:val="22"/>
          <w:szCs w:val="22"/>
          <w:u w:val="single"/>
        </w:rPr>
      </w:pPr>
      <w:r w:rsidRPr="004E129A">
        <w:rPr>
          <w:b/>
          <w:bCs/>
          <w:sz w:val="22"/>
          <w:szCs w:val="22"/>
          <w:u w:val="single"/>
        </w:rPr>
        <w:t xml:space="preserve">Pytanie </w:t>
      </w:r>
      <w:r>
        <w:rPr>
          <w:b/>
          <w:bCs/>
          <w:sz w:val="22"/>
          <w:szCs w:val="22"/>
          <w:u w:val="single"/>
        </w:rPr>
        <w:t>19</w:t>
      </w:r>
    </w:p>
    <w:p w:rsidR="008242A3" w:rsidRDefault="00525A6C">
      <w:pPr>
        <w:jc w:val="both"/>
        <w:rPr>
          <w:bCs/>
          <w:sz w:val="22"/>
          <w:szCs w:val="22"/>
        </w:rPr>
      </w:pPr>
      <w:r>
        <w:rPr>
          <w:bCs/>
          <w:sz w:val="22"/>
          <w:szCs w:val="22"/>
        </w:rPr>
        <w:t>Czy grunt z wykopów może zostać zagospodarowany na działkach –ukształtowanie terenu, czy też ma być on w całości wywieziony z placu zabaw i poddany utylizacji?</w:t>
      </w:r>
    </w:p>
    <w:p w:rsidR="00525A6C" w:rsidRDefault="00525A6C" w:rsidP="00525A6C">
      <w:pPr>
        <w:jc w:val="both"/>
        <w:rPr>
          <w:b/>
          <w:bCs/>
          <w:sz w:val="22"/>
          <w:szCs w:val="22"/>
          <w:u w:val="single"/>
        </w:rPr>
      </w:pPr>
      <w:r w:rsidRPr="00832E8A">
        <w:rPr>
          <w:b/>
          <w:bCs/>
          <w:sz w:val="22"/>
          <w:szCs w:val="22"/>
          <w:u w:val="single"/>
        </w:rPr>
        <w:t>Odpowiedź</w:t>
      </w:r>
    </w:p>
    <w:p w:rsidR="00525A6C" w:rsidRDefault="00525A6C">
      <w:pPr>
        <w:jc w:val="both"/>
        <w:rPr>
          <w:bCs/>
          <w:sz w:val="22"/>
          <w:szCs w:val="22"/>
        </w:rPr>
      </w:pPr>
      <w:r>
        <w:rPr>
          <w:bCs/>
          <w:sz w:val="22"/>
          <w:szCs w:val="22"/>
        </w:rPr>
        <w:t xml:space="preserve">Miejsce składowania gruntu z wykopów zostanie wskazane </w:t>
      </w:r>
      <w:proofErr w:type="spellStart"/>
      <w:r>
        <w:rPr>
          <w:bCs/>
          <w:sz w:val="22"/>
          <w:szCs w:val="22"/>
        </w:rPr>
        <w:t>wg</w:t>
      </w:r>
      <w:proofErr w:type="spellEnd"/>
      <w:r>
        <w:rPr>
          <w:bCs/>
          <w:sz w:val="22"/>
          <w:szCs w:val="22"/>
        </w:rPr>
        <w:t xml:space="preserve">. wytycznych zamawiającego przyjmując, że ewentualny wywóz ziemi nie przekroczy odległości 2 </w:t>
      </w:r>
      <w:proofErr w:type="spellStart"/>
      <w:r>
        <w:rPr>
          <w:bCs/>
          <w:sz w:val="22"/>
          <w:szCs w:val="22"/>
        </w:rPr>
        <w:t>km</w:t>
      </w:r>
      <w:proofErr w:type="spellEnd"/>
      <w:r>
        <w:rPr>
          <w:bCs/>
          <w:sz w:val="22"/>
          <w:szCs w:val="22"/>
        </w:rPr>
        <w:t>.</w:t>
      </w:r>
    </w:p>
    <w:p w:rsidR="00525A6C" w:rsidRDefault="00525A6C">
      <w:pPr>
        <w:jc w:val="both"/>
        <w:rPr>
          <w:bCs/>
          <w:sz w:val="22"/>
          <w:szCs w:val="22"/>
        </w:rPr>
      </w:pPr>
    </w:p>
    <w:p w:rsidR="00525A6C" w:rsidRDefault="00525A6C" w:rsidP="00525A6C">
      <w:pPr>
        <w:jc w:val="both"/>
        <w:rPr>
          <w:b/>
          <w:bCs/>
          <w:sz w:val="22"/>
          <w:szCs w:val="22"/>
          <w:u w:val="single"/>
        </w:rPr>
      </w:pPr>
      <w:r w:rsidRPr="004E129A">
        <w:rPr>
          <w:b/>
          <w:bCs/>
          <w:sz w:val="22"/>
          <w:szCs w:val="22"/>
          <w:u w:val="single"/>
        </w:rPr>
        <w:t xml:space="preserve">Pytanie </w:t>
      </w:r>
      <w:r>
        <w:rPr>
          <w:b/>
          <w:bCs/>
          <w:sz w:val="22"/>
          <w:szCs w:val="22"/>
          <w:u w:val="single"/>
        </w:rPr>
        <w:t>20</w:t>
      </w:r>
    </w:p>
    <w:p w:rsidR="00525A6C" w:rsidRDefault="001B3B79">
      <w:pPr>
        <w:jc w:val="both"/>
        <w:rPr>
          <w:bCs/>
          <w:sz w:val="22"/>
          <w:szCs w:val="22"/>
        </w:rPr>
      </w:pPr>
      <w:r>
        <w:rPr>
          <w:bCs/>
          <w:sz w:val="22"/>
          <w:szCs w:val="22"/>
        </w:rPr>
        <w:t xml:space="preserve">W projekcie i na rysunku jest mowa o ogrodzeniu oraz furtce. Czy oferta powinna obejmować wykonanie ogrodzenia? Jeśli tak, </w:t>
      </w:r>
      <w:proofErr w:type="gramStart"/>
      <w:r>
        <w:rPr>
          <w:bCs/>
          <w:sz w:val="22"/>
          <w:szCs w:val="22"/>
        </w:rPr>
        <w:t>to jakie</w:t>
      </w:r>
      <w:proofErr w:type="gramEnd"/>
      <w:r>
        <w:rPr>
          <w:bCs/>
          <w:sz w:val="22"/>
          <w:szCs w:val="22"/>
        </w:rPr>
        <w:t xml:space="preserve"> są wymagania Zamawiającego w tym zakresie?</w:t>
      </w:r>
    </w:p>
    <w:p w:rsidR="001B3B79" w:rsidRDefault="001B3B79" w:rsidP="001B3B79">
      <w:pPr>
        <w:jc w:val="both"/>
        <w:rPr>
          <w:b/>
          <w:bCs/>
          <w:sz w:val="22"/>
          <w:szCs w:val="22"/>
          <w:u w:val="single"/>
        </w:rPr>
      </w:pPr>
      <w:r w:rsidRPr="00832E8A">
        <w:rPr>
          <w:b/>
          <w:bCs/>
          <w:sz w:val="22"/>
          <w:szCs w:val="22"/>
          <w:u w:val="single"/>
        </w:rPr>
        <w:t>Odpowiedź</w:t>
      </w:r>
    </w:p>
    <w:p w:rsidR="008524F8" w:rsidRDefault="008524F8" w:rsidP="008524F8">
      <w:pPr>
        <w:jc w:val="both"/>
        <w:rPr>
          <w:bCs/>
          <w:sz w:val="22"/>
          <w:szCs w:val="22"/>
        </w:rPr>
      </w:pPr>
      <w:r>
        <w:rPr>
          <w:bCs/>
          <w:sz w:val="22"/>
          <w:szCs w:val="22"/>
        </w:rPr>
        <w:t>Należy ogrodzić oba place zabaw płotkiem przyjętym w projekcie budowlanym, dodatkowo należy wykonać po jednej furtce na każdy z placów. Długość ogrodzenia w poszczególnych szkołach:</w:t>
      </w:r>
    </w:p>
    <w:p w:rsidR="008524F8" w:rsidRDefault="008524F8" w:rsidP="008524F8">
      <w:pPr>
        <w:jc w:val="both"/>
        <w:rPr>
          <w:bCs/>
          <w:sz w:val="22"/>
          <w:szCs w:val="22"/>
        </w:rPr>
      </w:pPr>
      <w:r>
        <w:rPr>
          <w:bCs/>
          <w:sz w:val="22"/>
          <w:szCs w:val="22"/>
        </w:rPr>
        <w:t>Szkoła w Karwinie-70m szerokość furtki 90 cm</w:t>
      </w:r>
    </w:p>
    <w:p w:rsidR="008524F8" w:rsidRDefault="008524F8" w:rsidP="008524F8">
      <w:pPr>
        <w:jc w:val="both"/>
        <w:rPr>
          <w:bCs/>
          <w:sz w:val="22"/>
          <w:szCs w:val="22"/>
        </w:rPr>
      </w:pPr>
      <w:r>
        <w:rPr>
          <w:bCs/>
          <w:sz w:val="22"/>
          <w:szCs w:val="22"/>
        </w:rPr>
        <w:t>Szkoła w Daszewie-73m szerokość furtki 90 cm</w:t>
      </w:r>
    </w:p>
    <w:p w:rsidR="008524F8" w:rsidRDefault="008524F8" w:rsidP="008524F8">
      <w:pPr>
        <w:jc w:val="both"/>
        <w:rPr>
          <w:bCs/>
          <w:sz w:val="22"/>
          <w:szCs w:val="22"/>
        </w:rPr>
      </w:pPr>
      <w:r>
        <w:rPr>
          <w:bCs/>
          <w:sz w:val="22"/>
          <w:szCs w:val="22"/>
        </w:rPr>
        <w:t xml:space="preserve">Pod poszczególne przęsła należy wykonać stopę betonową. </w:t>
      </w:r>
    </w:p>
    <w:p w:rsidR="001B3B79" w:rsidRDefault="001B3B79">
      <w:pPr>
        <w:jc w:val="both"/>
        <w:rPr>
          <w:bCs/>
          <w:sz w:val="22"/>
          <w:szCs w:val="22"/>
        </w:rPr>
      </w:pPr>
    </w:p>
    <w:p w:rsidR="001B3B79" w:rsidRDefault="001B3B79" w:rsidP="001B3B79">
      <w:pPr>
        <w:jc w:val="both"/>
        <w:rPr>
          <w:b/>
          <w:bCs/>
          <w:sz w:val="22"/>
          <w:szCs w:val="22"/>
          <w:u w:val="single"/>
        </w:rPr>
      </w:pPr>
      <w:r w:rsidRPr="004E129A">
        <w:rPr>
          <w:b/>
          <w:bCs/>
          <w:sz w:val="22"/>
          <w:szCs w:val="22"/>
          <w:u w:val="single"/>
        </w:rPr>
        <w:t xml:space="preserve">Pytanie </w:t>
      </w:r>
      <w:r>
        <w:rPr>
          <w:b/>
          <w:bCs/>
          <w:sz w:val="22"/>
          <w:szCs w:val="22"/>
          <w:u w:val="single"/>
        </w:rPr>
        <w:t>21</w:t>
      </w:r>
    </w:p>
    <w:p w:rsidR="001B3B79" w:rsidRDefault="001B3B79">
      <w:pPr>
        <w:jc w:val="both"/>
        <w:rPr>
          <w:bCs/>
          <w:sz w:val="22"/>
          <w:szCs w:val="22"/>
        </w:rPr>
      </w:pPr>
      <w:r>
        <w:rPr>
          <w:bCs/>
          <w:sz w:val="22"/>
          <w:szCs w:val="22"/>
        </w:rPr>
        <w:t>W wykazie osób Zamawiający wymaga przedstawienia osoby z kwalifikacjami elektrycznymi i instalacyjnymi. Do budowy placów zabaw takich osób z reguły są całkowicie zbędne. Jaki są podstawy do wymagania pracowników z takimi kwalifikacjami?</w:t>
      </w:r>
    </w:p>
    <w:p w:rsidR="001B3B79" w:rsidRPr="008276E5" w:rsidRDefault="008276E5">
      <w:pPr>
        <w:jc w:val="both"/>
        <w:rPr>
          <w:b/>
          <w:bCs/>
          <w:sz w:val="22"/>
          <w:szCs w:val="22"/>
          <w:u w:val="single"/>
        </w:rPr>
      </w:pPr>
      <w:r w:rsidRPr="00832E8A">
        <w:rPr>
          <w:b/>
          <w:bCs/>
          <w:sz w:val="22"/>
          <w:szCs w:val="22"/>
          <w:u w:val="single"/>
        </w:rPr>
        <w:t>Odpowiedź</w:t>
      </w:r>
    </w:p>
    <w:p w:rsidR="008276E5" w:rsidRDefault="008276E5" w:rsidP="008276E5">
      <w:pPr>
        <w:jc w:val="both"/>
        <w:rPr>
          <w:bCs/>
          <w:sz w:val="22"/>
          <w:szCs w:val="22"/>
        </w:rPr>
      </w:pPr>
      <w:r>
        <w:rPr>
          <w:bCs/>
          <w:sz w:val="22"/>
          <w:szCs w:val="22"/>
        </w:rPr>
        <w:t>W dniu dzisiejszym zostały zamieszczone nowe formularze, w których wykonawca musi wykazać się kierownikiem budowy w specjalności konstrukcyjno-budowlanej. Za oczywista omyłkę przepraszamy.</w:t>
      </w:r>
    </w:p>
    <w:p w:rsidR="008276E5" w:rsidRDefault="008276E5" w:rsidP="008276E5">
      <w:pPr>
        <w:jc w:val="both"/>
        <w:rPr>
          <w:bCs/>
          <w:sz w:val="22"/>
          <w:szCs w:val="22"/>
        </w:rPr>
      </w:pPr>
    </w:p>
    <w:p w:rsidR="008276E5" w:rsidRDefault="008276E5" w:rsidP="008276E5">
      <w:pPr>
        <w:jc w:val="both"/>
        <w:rPr>
          <w:b/>
          <w:bCs/>
          <w:sz w:val="22"/>
          <w:szCs w:val="22"/>
          <w:u w:val="single"/>
        </w:rPr>
      </w:pPr>
      <w:r w:rsidRPr="004E129A">
        <w:rPr>
          <w:b/>
          <w:bCs/>
          <w:sz w:val="22"/>
          <w:szCs w:val="22"/>
          <w:u w:val="single"/>
        </w:rPr>
        <w:t xml:space="preserve">Pytanie </w:t>
      </w:r>
      <w:r>
        <w:rPr>
          <w:b/>
          <w:bCs/>
          <w:sz w:val="22"/>
          <w:szCs w:val="22"/>
          <w:u w:val="single"/>
        </w:rPr>
        <w:t>21</w:t>
      </w:r>
    </w:p>
    <w:p w:rsidR="008276E5" w:rsidRDefault="008276E5">
      <w:pPr>
        <w:jc w:val="both"/>
        <w:rPr>
          <w:bCs/>
          <w:sz w:val="22"/>
          <w:szCs w:val="22"/>
        </w:rPr>
      </w:pPr>
      <w:r>
        <w:rPr>
          <w:bCs/>
          <w:sz w:val="22"/>
          <w:szCs w:val="22"/>
        </w:rPr>
        <w:t>Ilość ławek podane w projekcie, w SIWZ i przedmiarze są różne. Ile mamy zamontować ławek w obu projektach.</w:t>
      </w:r>
    </w:p>
    <w:p w:rsidR="008276E5" w:rsidRPr="008276E5" w:rsidRDefault="008276E5" w:rsidP="008276E5">
      <w:pPr>
        <w:jc w:val="both"/>
        <w:rPr>
          <w:b/>
          <w:bCs/>
          <w:sz w:val="22"/>
          <w:szCs w:val="22"/>
          <w:u w:val="single"/>
        </w:rPr>
      </w:pPr>
      <w:r w:rsidRPr="00832E8A">
        <w:rPr>
          <w:b/>
          <w:bCs/>
          <w:sz w:val="22"/>
          <w:szCs w:val="22"/>
          <w:u w:val="single"/>
        </w:rPr>
        <w:t>Odpowiedź</w:t>
      </w:r>
    </w:p>
    <w:p w:rsidR="008276E5" w:rsidRDefault="008276E5">
      <w:pPr>
        <w:jc w:val="both"/>
        <w:rPr>
          <w:bCs/>
          <w:sz w:val="22"/>
          <w:szCs w:val="22"/>
        </w:rPr>
      </w:pPr>
      <w:r>
        <w:rPr>
          <w:bCs/>
          <w:sz w:val="22"/>
          <w:szCs w:val="22"/>
        </w:rPr>
        <w:t>Ilość ławek w poszczególnych placach:</w:t>
      </w:r>
    </w:p>
    <w:p w:rsidR="008276E5" w:rsidRDefault="008276E5">
      <w:pPr>
        <w:jc w:val="both"/>
        <w:rPr>
          <w:bCs/>
          <w:sz w:val="22"/>
          <w:szCs w:val="22"/>
        </w:rPr>
      </w:pPr>
      <w:r>
        <w:rPr>
          <w:bCs/>
          <w:sz w:val="22"/>
          <w:szCs w:val="22"/>
        </w:rPr>
        <w:t>Daszewo-4 ławki</w:t>
      </w:r>
    </w:p>
    <w:p w:rsidR="008276E5" w:rsidRDefault="008276E5">
      <w:pPr>
        <w:jc w:val="both"/>
        <w:rPr>
          <w:bCs/>
          <w:sz w:val="22"/>
          <w:szCs w:val="22"/>
        </w:rPr>
      </w:pPr>
      <w:r>
        <w:rPr>
          <w:bCs/>
          <w:sz w:val="22"/>
          <w:szCs w:val="22"/>
        </w:rPr>
        <w:t>Karwin-2 ławki</w:t>
      </w:r>
    </w:p>
    <w:p w:rsidR="008276E5" w:rsidRDefault="008276E5">
      <w:pPr>
        <w:jc w:val="both"/>
        <w:rPr>
          <w:bCs/>
          <w:sz w:val="22"/>
          <w:szCs w:val="22"/>
        </w:rPr>
      </w:pPr>
    </w:p>
    <w:p w:rsidR="008276E5" w:rsidRDefault="008276E5" w:rsidP="008276E5">
      <w:pPr>
        <w:jc w:val="both"/>
        <w:rPr>
          <w:b/>
          <w:bCs/>
          <w:sz w:val="22"/>
          <w:szCs w:val="22"/>
          <w:u w:val="single"/>
        </w:rPr>
      </w:pPr>
      <w:r w:rsidRPr="004E129A">
        <w:rPr>
          <w:b/>
          <w:bCs/>
          <w:sz w:val="22"/>
          <w:szCs w:val="22"/>
          <w:u w:val="single"/>
        </w:rPr>
        <w:t xml:space="preserve">Pytanie </w:t>
      </w:r>
      <w:r>
        <w:rPr>
          <w:b/>
          <w:bCs/>
          <w:sz w:val="22"/>
          <w:szCs w:val="22"/>
          <w:u w:val="single"/>
        </w:rPr>
        <w:t>22</w:t>
      </w:r>
    </w:p>
    <w:p w:rsidR="008276E5" w:rsidRPr="008276E5" w:rsidRDefault="008276E5" w:rsidP="008276E5">
      <w:pPr>
        <w:jc w:val="both"/>
        <w:rPr>
          <w:bCs/>
          <w:sz w:val="22"/>
          <w:szCs w:val="22"/>
        </w:rPr>
      </w:pPr>
      <w:r w:rsidRPr="008276E5">
        <w:rPr>
          <w:bCs/>
          <w:sz w:val="22"/>
          <w:szCs w:val="22"/>
        </w:rPr>
        <w:t>W proje</w:t>
      </w:r>
      <w:r>
        <w:rPr>
          <w:bCs/>
          <w:sz w:val="22"/>
          <w:szCs w:val="22"/>
        </w:rPr>
        <w:t>k</w:t>
      </w:r>
      <w:r w:rsidRPr="008276E5">
        <w:rPr>
          <w:bCs/>
          <w:sz w:val="22"/>
          <w:szCs w:val="22"/>
        </w:rPr>
        <w:t xml:space="preserve">cie jest mowa o ok. </w:t>
      </w:r>
      <w:r>
        <w:rPr>
          <w:bCs/>
          <w:sz w:val="22"/>
          <w:szCs w:val="22"/>
        </w:rPr>
        <w:t xml:space="preserve">20m2 nawierzchni niebieskiej oraz około 150 m2 nawierzchni pomarańczowej. Jak mamy interpretować słowa „Około”? Czy zamawiający </w:t>
      </w:r>
      <w:proofErr w:type="gramStart"/>
      <w:r>
        <w:rPr>
          <w:bCs/>
          <w:sz w:val="22"/>
          <w:szCs w:val="22"/>
        </w:rPr>
        <w:t>zgodził by</w:t>
      </w:r>
      <w:proofErr w:type="gramEnd"/>
      <w:r>
        <w:rPr>
          <w:bCs/>
          <w:sz w:val="22"/>
          <w:szCs w:val="22"/>
        </w:rPr>
        <w:t xml:space="preserve"> się na zmniejszenie ilości nawierzchni do takiego poziomu, jaki jest wymagany pod urządzenia zgodnie z normą EN1178? Czy zamawiający zaakceptował by zmniejszenie ilości nawierzchni o np. 15%? Miałoby to znaczący efekt na koszt wykonania </w:t>
      </w:r>
      <w:proofErr w:type="gramStart"/>
      <w:r>
        <w:rPr>
          <w:bCs/>
          <w:sz w:val="22"/>
          <w:szCs w:val="22"/>
        </w:rPr>
        <w:t>projektu.</w:t>
      </w:r>
      <w:proofErr w:type="gramEnd"/>
    </w:p>
    <w:p w:rsidR="000E1D35" w:rsidRPr="008276E5" w:rsidRDefault="000E1D35" w:rsidP="000E1D35">
      <w:pPr>
        <w:jc w:val="both"/>
        <w:rPr>
          <w:b/>
          <w:bCs/>
          <w:sz w:val="22"/>
          <w:szCs w:val="22"/>
          <w:u w:val="single"/>
        </w:rPr>
      </w:pPr>
      <w:r w:rsidRPr="00832E8A">
        <w:rPr>
          <w:b/>
          <w:bCs/>
          <w:sz w:val="22"/>
          <w:szCs w:val="22"/>
          <w:u w:val="single"/>
        </w:rPr>
        <w:t>Odpowiedź</w:t>
      </w:r>
    </w:p>
    <w:p w:rsidR="008276E5" w:rsidRDefault="00AF4540">
      <w:pPr>
        <w:jc w:val="both"/>
        <w:rPr>
          <w:bCs/>
          <w:sz w:val="22"/>
          <w:szCs w:val="22"/>
        </w:rPr>
      </w:pPr>
      <w:r>
        <w:rPr>
          <w:bCs/>
          <w:sz w:val="22"/>
          <w:szCs w:val="22"/>
        </w:rPr>
        <w:t>Zamawiający określił jedynie kolorystykę nawierzchni. Wykonawca jest zobowiązany do montażu powierzchni bezpiecznej o żądanej wysokości swobodnego upadku HIC</w:t>
      </w:r>
      <w:proofErr w:type="gramStart"/>
      <w:r>
        <w:rPr>
          <w:bCs/>
          <w:sz w:val="22"/>
          <w:szCs w:val="22"/>
        </w:rPr>
        <w:t xml:space="preserve"> 2,4 m</w:t>
      </w:r>
      <w:proofErr w:type="gramEnd"/>
      <w:r>
        <w:rPr>
          <w:bCs/>
          <w:sz w:val="22"/>
          <w:szCs w:val="22"/>
        </w:rPr>
        <w:t xml:space="preserve"> w obrębie strefy bezpiecznej urządzenia. Poza strefą dopuszczalny jest montaż nawierzchni o niższych parametrach</w:t>
      </w:r>
      <w:r w:rsidR="008524F8">
        <w:rPr>
          <w:bCs/>
          <w:sz w:val="22"/>
          <w:szCs w:val="22"/>
        </w:rPr>
        <w:t>, jednak nie mniejszych niż HIC</w:t>
      </w:r>
      <w:proofErr w:type="gramStart"/>
      <w:r w:rsidR="008524F8">
        <w:rPr>
          <w:bCs/>
          <w:sz w:val="22"/>
          <w:szCs w:val="22"/>
        </w:rPr>
        <w:t>=</w:t>
      </w:r>
      <w:r>
        <w:rPr>
          <w:bCs/>
          <w:sz w:val="22"/>
          <w:szCs w:val="22"/>
        </w:rPr>
        <w:t>1,2 m</w:t>
      </w:r>
      <w:proofErr w:type="gramEnd"/>
    </w:p>
    <w:p w:rsidR="00C60FB3" w:rsidRDefault="00C60FB3" w:rsidP="00C60FB3">
      <w:pPr>
        <w:jc w:val="both"/>
        <w:rPr>
          <w:b/>
          <w:bCs/>
          <w:sz w:val="22"/>
          <w:szCs w:val="22"/>
          <w:u w:val="single"/>
        </w:rPr>
      </w:pPr>
    </w:p>
    <w:p w:rsidR="00C60FB3" w:rsidRDefault="00C60FB3" w:rsidP="00C60FB3">
      <w:pPr>
        <w:jc w:val="both"/>
        <w:rPr>
          <w:b/>
          <w:bCs/>
          <w:sz w:val="22"/>
          <w:szCs w:val="22"/>
          <w:u w:val="single"/>
        </w:rPr>
      </w:pPr>
      <w:r w:rsidRPr="004E129A">
        <w:rPr>
          <w:b/>
          <w:bCs/>
          <w:sz w:val="22"/>
          <w:szCs w:val="22"/>
          <w:u w:val="single"/>
        </w:rPr>
        <w:t xml:space="preserve">Pytanie </w:t>
      </w:r>
      <w:r>
        <w:rPr>
          <w:b/>
          <w:bCs/>
          <w:sz w:val="22"/>
          <w:szCs w:val="22"/>
          <w:u w:val="single"/>
        </w:rPr>
        <w:t>22</w:t>
      </w:r>
    </w:p>
    <w:p w:rsidR="00C60FB3" w:rsidRDefault="00C60FB3">
      <w:pPr>
        <w:jc w:val="both"/>
        <w:rPr>
          <w:bCs/>
          <w:sz w:val="22"/>
          <w:szCs w:val="22"/>
        </w:rPr>
      </w:pPr>
      <w:r>
        <w:rPr>
          <w:bCs/>
          <w:sz w:val="22"/>
          <w:szCs w:val="22"/>
        </w:rPr>
        <w:t>Czy nawierzchnia musi mieć na całym placu grubość 80 mm? Zgodnie z normą EN1176 nawierzchnia jest tylko wymagana w strefie bezpieczeństwa zaprojektowanego urządzenia.</w:t>
      </w:r>
    </w:p>
    <w:p w:rsidR="00C60FB3" w:rsidRPr="008276E5" w:rsidRDefault="00C60FB3" w:rsidP="00C60FB3">
      <w:pPr>
        <w:jc w:val="both"/>
        <w:rPr>
          <w:b/>
          <w:bCs/>
          <w:sz w:val="22"/>
          <w:szCs w:val="22"/>
          <w:u w:val="single"/>
        </w:rPr>
      </w:pPr>
      <w:r w:rsidRPr="00832E8A">
        <w:rPr>
          <w:b/>
          <w:bCs/>
          <w:sz w:val="22"/>
          <w:szCs w:val="22"/>
          <w:u w:val="single"/>
        </w:rPr>
        <w:t>Odpowiedź</w:t>
      </w:r>
    </w:p>
    <w:p w:rsidR="00C60FB3" w:rsidRDefault="00C60FB3" w:rsidP="00C60FB3">
      <w:pPr>
        <w:jc w:val="both"/>
        <w:rPr>
          <w:bCs/>
          <w:sz w:val="22"/>
          <w:szCs w:val="22"/>
        </w:rPr>
      </w:pPr>
      <w:r>
        <w:rPr>
          <w:bCs/>
          <w:sz w:val="22"/>
          <w:szCs w:val="22"/>
        </w:rPr>
        <w:t>Zamawiający określił jedynie kolorystykę nawierzchni. Wykonawca jest zobowiązany do montażu powierzchni bezpiecznej o żądanej wysokości swobodnego upadku HIC</w:t>
      </w:r>
      <w:proofErr w:type="gramStart"/>
      <w:r>
        <w:rPr>
          <w:bCs/>
          <w:sz w:val="22"/>
          <w:szCs w:val="22"/>
        </w:rPr>
        <w:t xml:space="preserve"> 2,4 m</w:t>
      </w:r>
      <w:proofErr w:type="gramEnd"/>
      <w:r>
        <w:rPr>
          <w:bCs/>
          <w:sz w:val="22"/>
          <w:szCs w:val="22"/>
        </w:rPr>
        <w:t xml:space="preserve"> w obrębie strefy </w:t>
      </w:r>
      <w:r>
        <w:rPr>
          <w:bCs/>
          <w:sz w:val="22"/>
          <w:szCs w:val="22"/>
        </w:rPr>
        <w:lastRenderedPageBreak/>
        <w:t>bezpiecznej urządzenia. Poza strefą dopuszczalny jest montaż nawierzchni o niższych parametrach, jednak nie mniejszych niż HIC</w:t>
      </w:r>
      <w:proofErr w:type="gramStart"/>
      <w:r>
        <w:rPr>
          <w:bCs/>
          <w:sz w:val="22"/>
          <w:szCs w:val="22"/>
        </w:rPr>
        <w:t xml:space="preserve"> 1,2 m</w:t>
      </w:r>
      <w:proofErr w:type="gramEnd"/>
    </w:p>
    <w:p w:rsidR="00C60FB3" w:rsidRDefault="00C60FB3">
      <w:pPr>
        <w:jc w:val="both"/>
        <w:rPr>
          <w:bCs/>
          <w:sz w:val="22"/>
          <w:szCs w:val="22"/>
        </w:rPr>
      </w:pPr>
    </w:p>
    <w:p w:rsidR="00C60FB3" w:rsidRPr="002874BF" w:rsidRDefault="008524F8">
      <w:pPr>
        <w:jc w:val="both"/>
        <w:rPr>
          <w:bCs/>
          <w:sz w:val="22"/>
          <w:szCs w:val="22"/>
        </w:rPr>
      </w:pPr>
      <w:r>
        <w:rPr>
          <w:bCs/>
          <w:sz w:val="22"/>
          <w:szCs w:val="22"/>
        </w:rPr>
        <w:t xml:space="preserve"> </w:t>
      </w:r>
    </w:p>
    <w:sectPr w:rsidR="00C60FB3" w:rsidRPr="002874BF" w:rsidSect="009A551B">
      <w:pgSz w:w="11906" w:h="16838"/>
      <w:pgMar w:top="540"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90" w:rsidRDefault="002B5E90" w:rsidP="00C442B9">
      <w:r>
        <w:separator/>
      </w:r>
    </w:p>
  </w:endnote>
  <w:endnote w:type="continuationSeparator" w:id="0">
    <w:p w:rsidR="002B5E90" w:rsidRDefault="002B5E90" w:rsidP="00C442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90" w:rsidRDefault="002B5E90" w:rsidP="00C442B9">
      <w:r>
        <w:separator/>
      </w:r>
    </w:p>
  </w:footnote>
  <w:footnote w:type="continuationSeparator" w:id="0">
    <w:p w:rsidR="002B5E90" w:rsidRDefault="002B5E90" w:rsidP="00C4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896"/>
    <w:multiLevelType w:val="hybridMultilevel"/>
    <w:tmpl w:val="17740D2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4A75155"/>
    <w:multiLevelType w:val="hybridMultilevel"/>
    <w:tmpl w:val="F4E8F2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026C7"/>
    <w:rsid w:val="00030192"/>
    <w:rsid w:val="000505DA"/>
    <w:rsid w:val="000528EE"/>
    <w:rsid w:val="00084337"/>
    <w:rsid w:val="00091E1F"/>
    <w:rsid w:val="000A1017"/>
    <w:rsid w:val="000C5A0A"/>
    <w:rsid w:val="000C7F0A"/>
    <w:rsid w:val="000E1D35"/>
    <w:rsid w:val="00112197"/>
    <w:rsid w:val="0012495C"/>
    <w:rsid w:val="00124B78"/>
    <w:rsid w:val="0013257E"/>
    <w:rsid w:val="0014188F"/>
    <w:rsid w:val="0015410B"/>
    <w:rsid w:val="0016407E"/>
    <w:rsid w:val="00195EB4"/>
    <w:rsid w:val="00197488"/>
    <w:rsid w:val="001A0077"/>
    <w:rsid w:val="001B3B79"/>
    <w:rsid w:val="001B574D"/>
    <w:rsid w:val="001B63AB"/>
    <w:rsid w:val="001C3069"/>
    <w:rsid w:val="001E46E1"/>
    <w:rsid w:val="00206DAC"/>
    <w:rsid w:val="002140BE"/>
    <w:rsid w:val="00215086"/>
    <w:rsid w:val="00215DF4"/>
    <w:rsid w:val="0021641B"/>
    <w:rsid w:val="00221BA2"/>
    <w:rsid w:val="002259C1"/>
    <w:rsid w:val="0022667A"/>
    <w:rsid w:val="0023600A"/>
    <w:rsid w:val="0027163A"/>
    <w:rsid w:val="002874BF"/>
    <w:rsid w:val="002A50E3"/>
    <w:rsid w:val="002B5E90"/>
    <w:rsid w:val="002D3FD0"/>
    <w:rsid w:val="002D4A23"/>
    <w:rsid w:val="00301407"/>
    <w:rsid w:val="00307D2A"/>
    <w:rsid w:val="00310947"/>
    <w:rsid w:val="003171AA"/>
    <w:rsid w:val="003207B3"/>
    <w:rsid w:val="00352C01"/>
    <w:rsid w:val="003651BA"/>
    <w:rsid w:val="003825B1"/>
    <w:rsid w:val="00383A50"/>
    <w:rsid w:val="00390CF8"/>
    <w:rsid w:val="003B1692"/>
    <w:rsid w:val="003D4B47"/>
    <w:rsid w:val="003E4959"/>
    <w:rsid w:val="003E657C"/>
    <w:rsid w:val="00414255"/>
    <w:rsid w:val="00420970"/>
    <w:rsid w:val="00421ABC"/>
    <w:rsid w:val="00426D74"/>
    <w:rsid w:val="004421F1"/>
    <w:rsid w:val="00447E94"/>
    <w:rsid w:val="0046370F"/>
    <w:rsid w:val="00471669"/>
    <w:rsid w:val="00472559"/>
    <w:rsid w:val="00490C1E"/>
    <w:rsid w:val="00496CF3"/>
    <w:rsid w:val="004B0F41"/>
    <w:rsid w:val="004B3415"/>
    <w:rsid w:val="004B72B3"/>
    <w:rsid w:val="004C5C1F"/>
    <w:rsid w:val="004E129A"/>
    <w:rsid w:val="004E27EB"/>
    <w:rsid w:val="004E7A2E"/>
    <w:rsid w:val="004F04C1"/>
    <w:rsid w:val="004F2AD2"/>
    <w:rsid w:val="004F42A6"/>
    <w:rsid w:val="00513842"/>
    <w:rsid w:val="00522A93"/>
    <w:rsid w:val="00525A6C"/>
    <w:rsid w:val="0054297B"/>
    <w:rsid w:val="00544BC3"/>
    <w:rsid w:val="005454BC"/>
    <w:rsid w:val="00547BDF"/>
    <w:rsid w:val="00551EBE"/>
    <w:rsid w:val="00554C35"/>
    <w:rsid w:val="0056336E"/>
    <w:rsid w:val="005701B2"/>
    <w:rsid w:val="00574CC8"/>
    <w:rsid w:val="005768BC"/>
    <w:rsid w:val="0058138C"/>
    <w:rsid w:val="0058659C"/>
    <w:rsid w:val="0059251B"/>
    <w:rsid w:val="00594F18"/>
    <w:rsid w:val="00596EA8"/>
    <w:rsid w:val="005A081F"/>
    <w:rsid w:val="005A5186"/>
    <w:rsid w:val="005B5A0C"/>
    <w:rsid w:val="005D4479"/>
    <w:rsid w:val="005D5D65"/>
    <w:rsid w:val="005D67ED"/>
    <w:rsid w:val="005F1689"/>
    <w:rsid w:val="005F243B"/>
    <w:rsid w:val="005F728A"/>
    <w:rsid w:val="00624553"/>
    <w:rsid w:val="00645C85"/>
    <w:rsid w:val="00660DB8"/>
    <w:rsid w:val="006674A9"/>
    <w:rsid w:val="0068343B"/>
    <w:rsid w:val="00690408"/>
    <w:rsid w:val="006926BC"/>
    <w:rsid w:val="00694C43"/>
    <w:rsid w:val="006A7ECF"/>
    <w:rsid w:val="006B1D29"/>
    <w:rsid w:val="006B30AC"/>
    <w:rsid w:val="006B7C97"/>
    <w:rsid w:val="006E2B80"/>
    <w:rsid w:val="006F3BEC"/>
    <w:rsid w:val="00720052"/>
    <w:rsid w:val="007874CD"/>
    <w:rsid w:val="00790E19"/>
    <w:rsid w:val="0079619C"/>
    <w:rsid w:val="007A4718"/>
    <w:rsid w:val="007A60DC"/>
    <w:rsid w:val="007A6903"/>
    <w:rsid w:val="007D1D8F"/>
    <w:rsid w:val="007D2CD2"/>
    <w:rsid w:val="007D3472"/>
    <w:rsid w:val="007D620B"/>
    <w:rsid w:val="007E41AD"/>
    <w:rsid w:val="007F579D"/>
    <w:rsid w:val="00805DBC"/>
    <w:rsid w:val="00821653"/>
    <w:rsid w:val="008242A3"/>
    <w:rsid w:val="008276E5"/>
    <w:rsid w:val="00832E8A"/>
    <w:rsid w:val="008406DF"/>
    <w:rsid w:val="008432E0"/>
    <w:rsid w:val="0085171F"/>
    <w:rsid w:val="008524F8"/>
    <w:rsid w:val="00852E7A"/>
    <w:rsid w:val="0085460C"/>
    <w:rsid w:val="0086484D"/>
    <w:rsid w:val="00866D85"/>
    <w:rsid w:val="00872981"/>
    <w:rsid w:val="00875A73"/>
    <w:rsid w:val="008B4666"/>
    <w:rsid w:val="008D41D4"/>
    <w:rsid w:val="008D4BE6"/>
    <w:rsid w:val="008F0040"/>
    <w:rsid w:val="008F06B0"/>
    <w:rsid w:val="008F5059"/>
    <w:rsid w:val="009038C1"/>
    <w:rsid w:val="009450A9"/>
    <w:rsid w:val="009A1903"/>
    <w:rsid w:val="009A551B"/>
    <w:rsid w:val="009B39C3"/>
    <w:rsid w:val="009B3B41"/>
    <w:rsid w:val="009C7AC6"/>
    <w:rsid w:val="009D61FE"/>
    <w:rsid w:val="009E0ABD"/>
    <w:rsid w:val="009E7121"/>
    <w:rsid w:val="009F6356"/>
    <w:rsid w:val="009F67E8"/>
    <w:rsid w:val="009F7784"/>
    <w:rsid w:val="00A05EF0"/>
    <w:rsid w:val="00A36054"/>
    <w:rsid w:val="00A42DE6"/>
    <w:rsid w:val="00A43EF5"/>
    <w:rsid w:val="00A6181A"/>
    <w:rsid w:val="00A66FC0"/>
    <w:rsid w:val="00A7364A"/>
    <w:rsid w:val="00A74F38"/>
    <w:rsid w:val="00A866E3"/>
    <w:rsid w:val="00AA1C64"/>
    <w:rsid w:val="00AB2B72"/>
    <w:rsid w:val="00AC095B"/>
    <w:rsid w:val="00AC36FB"/>
    <w:rsid w:val="00AE7C30"/>
    <w:rsid w:val="00AF4540"/>
    <w:rsid w:val="00B05F68"/>
    <w:rsid w:val="00B342A7"/>
    <w:rsid w:val="00B46DA1"/>
    <w:rsid w:val="00B53BD0"/>
    <w:rsid w:val="00B71211"/>
    <w:rsid w:val="00B74D7F"/>
    <w:rsid w:val="00B921AB"/>
    <w:rsid w:val="00B92BA1"/>
    <w:rsid w:val="00BA1F75"/>
    <w:rsid w:val="00BB102C"/>
    <w:rsid w:val="00BD0A1A"/>
    <w:rsid w:val="00BD7167"/>
    <w:rsid w:val="00C02525"/>
    <w:rsid w:val="00C122F3"/>
    <w:rsid w:val="00C144A4"/>
    <w:rsid w:val="00C14FCC"/>
    <w:rsid w:val="00C27FAB"/>
    <w:rsid w:val="00C37038"/>
    <w:rsid w:val="00C442B9"/>
    <w:rsid w:val="00C4582B"/>
    <w:rsid w:val="00C60FB3"/>
    <w:rsid w:val="00C85377"/>
    <w:rsid w:val="00C92259"/>
    <w:rsid w:val="00C9266F"/>
    <w:rsid w:val="00C96410"/>
    <w:rsid w:val="00C969AD"/>
    <w:rsid w:val="00CB63DE"/>
    <w:rsid w:val="00CB79E1"/>
    <w:rsid w:val="00CC19D8"/>
    <w:rsid w:val="00CE7E83"/>
    <w:rsid w:val="00CF5D3D"/>
    <w:rsid w:val="00D06CF2"/>
    <w:rsid w:val="00D07BD8"/>
    <w:rsid w:val="00D14C36"/>
    <w:rsid w:val="00D24DC8"/>
    <w:rsid w:val="00D44406"/>
    <w:rsid w:val="00D45D10"/>
    <w:rsid w:val="00D4751F"/>
    <w:rsid w:val="00D55F56"/>
    <w:rsid w:val="00D7620A"/>
    <w:rsid w:val="00D774D1"/>
    <w:rsid w:val="00D84152"/>
    <w:rsid w:val="00D86590"/>
    <w:rsid w:val="00D86591"/>
    <w:rsid w:val="00D97F5A"/>
    <w:rsid w:val="00DA476D"/>
    <w:rsid w:val="00DC3D4F"/>
    <w:rsid w:val="00DC6E04"/>
    <w:rsid w:val="00DD0C56"/>
    <w:rsid w:val="00DD5BA0"/>
    <w:rsid w:val="00DE0A79"/>
    <w:rsid w:val="00DE7784"/>
    <w:rsid w:val="00E02204"/>
    <w:rsid w:val="00E026C7"/>
    <w:rsid w:val="00E045DE"/>
    <w:rsid w:val="00E12BF0"/>
    <w:rsid w:val="00E25DB2"/>
    <w:rsid w:val="00E30A2E"/>
    <w:rsid w:val="00E333E4"/>
    <w:rsid w:val="00E33F37"/>
    <w:rsid w:val="00E502D4"/>
    <w:rsid w:val="00E65737"/>
    <w:rsid w:val="00E75E71"/>
    <w:rsid w:val="00E86EF0"/>
    <w:rsid w:val="00EA214E"/>
    <w:rsid w:val="00EA5A20"/>
    <w:rsid w:val="00EB186C"/>
    <w:rsid w:val="00EC173F"/>
    <w:rsid w:val="00EC3732"/>
    <w:rsid w:val="00ED38BC"/>
    <w:rsid w:val="00EF021C"/>
    <w:rsid w:val="00EF2036"/>
    <w:rsid w:val="00F0208C"/>
    <w:rsid w:val="00F053E0"/>
    <w:rsid w:val="00F10B2F"/>
    <w:rsid w:val="00F14930"/>
    <w:rsid w:val="00F165F5"/>
    <w:rsid w:val="00F251B0"/>
    <w:rsid w:val="00F30584"/>
    <w:rsid w:val="00F33100"/>
    <w:rsid w:val="00F636CC"/>
    <w:rsid w:val="00F65D46"/>
    <w:rsid w:val="00FB355F"/>
    <w:rsid w:val="00FB6929"/>
    <w:rsid w:val="00FC1170"/>
    <w:rsid w:val="00FC25C5"/>
    <w:rsid w:val="00FC419A"/>
    <w:rsid w:val="00FC4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026C7"/>
    <w:rPr>
      <w:sz w:val="24"/>
      <w:szCs w:val="24"/>
    </w:rPr>
  </w:style>
  <w:style w:type="paragraph" w:styleId="Nagwek6">
    <w:name w:val="heading 6"/>
    <w:basedOn w:val="Normalny"/>
    <w:next w:val="Normalny"/>
    <w:qFormat/>
    <w:rsid w:val="00E026C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E026C7"/>
    <w:pPr>
      <w:widowControl w:val="0"/>
      <w:tabs>
        <w:tab w:val="num" w:pos="360"/>
      </w:tabs>
      <w:adjustRightInd w:val="0"/>
      <w:spacing w:line="360" w:lineRule="auto"/>
      <w:ind w:left="360"/>
      <w:jc w:val="both"/>
      <w:textAlignment w:val="baseline"/>
    </w:pPr>
  </w:style>
  <w:style w:type="paragraph" w:styleId="Zwykytekst">
    <w:name w:val="Plain Text"/>
    <w:basedOn w:val="Normalny"/>
    <w:rsid w:val="00E026C7"/>
    <w:rPr>
      <w:rFonts w:ascii="Courier New" w:hAnsi="Courier New"/>
      <w:sz w:val="20"/>
      <w:szCs w:val="20"/>
    </w:rPr>
  </w:style>
  <w:style w:type="character" w:customStyle="1" w:styleId="Podpisobrazu10MSReferenceSansSerif">
    <w:name w:val="Podpis obrazu (10) + MS Reference Sans Serif"/>
    <w:aliases w:val="9 pt"/>
    <w:basedOn w:val="Domylnaczcionkaakapitu"/>
    <w:rsid w:val="008F5059"/>
    <w:rPr>
      <w:rFonts w:ascii="MS Reference Sans Serif" w:hAnsi="MS Reference Sans Serif" w:cs="MS Reference Sans Serif"/>
      <w:sz w:val="18"/>
      <w:szCs w:val="18"/>
      <w:lang w:bidi="ar-SA"/>
    </w:rPr>
  </w:style>
  <w:style w:type="paragraph" w:customStyle="1" w:styleId="Teksttreci101">
    <w:name w:val="Tekst treści (10)1"/>
    <w:basedOn w:val="Normalny"/>
    <w:rsid w:val="00197488"/>
    <w:pPr>
      <w:shd w:val="clear" w:color="auto" w:fill="FFFFFF"/>
      <w:spacing w:line="240" w:lineRule="atLeast"/>
      <w:ind w:hanging="480"/>
    </w:pPr>
    <w:rPr>
      <w:rFonts w:ascii="Book Antiqua" w:hAnsi="Book Antiqua"/>
      <w:sz w:val="20"/>
      <w:szCs w:val="20"/>
    </w:rPr>
  </w:style>
  <w:style w:type="paragraph" w:customStyle="1" w:styleId="Teksttreci1">
    <w:name w:val="Tekst treści1"/>
    <w:basedOn w:val="Normalny"/>
    <w:rsid w:val="002259C1"/>
    <w:pPr>
      <w:shd w:val="clear" w:color="auto" w:fill="FFFFFF"/>
      <w:spacing w:line="212" w:lineRule="exact"/>
      <w:ind w:hanging="3720"/>
      <w:jc w:val="center"/>
    </w:pPr>
    <w:rPr>
      <w:rFonts w:ascii="Arial" w:hAnsi="Arial"/>
      <w:sz w:val="20"/>
      <w:szCs w:val="20"/>
    </w:rPr>
  </w:style>
  <w:style w:type="character" w:customStyle="1" w:styleId="TeksttreciPogrubienie2">
    <w:name w:val="Tekst treści + Pogrubienie2"/>
    <w:basedOn w:val="Domylnaczcionkaakapitu"/>
    <w:rsid w:val="005D67ED"/>
    <w:rPr>
      <w:rFonts w:ascii="Arial" w:hAnsi="Arial" w:cs="Arial"/>
      <w:b/>
      <w:bCs/>
      <w:spacing w:val="0"/>
      <w:sz w:val="20"/>
      <w:szCs w:val="20"/>
      <w:lang w:bidi="ar-SA"/>
    </w:rPr>
  </w:style>
  <w:style w:type="paragraph" w:customStyle="1" w:styleId="Nagwek4">
    <w:name w:val="Nagłówek #4"/>
    <w:basedOn w:val="Normalny"/>
    <w:rsid w:val="005D67ED"/>
    <w:pPr>
      <w:shd w:val="clear" w:color="auto" w:fill="FFFFFF"/>
      <w:spacing w:before="240" w:line="230" w:lineRule="exact"/>
      <w:outlineLvl w:val="3"/>
    </w:pPr>
    <w:rPr>
      <w:rFonts w:ascii="Arial" w:hAnsi="Arial"/>
      <w:b/>
      <w:bCs/>
      <w:sz w:val="20"/>
      <w:szCs w:val="20"/>
    </w:rPr>
  </w:style>
  <w:style w:type="character" w:customStyle="1" w:styleId="Teksttreci15Bezkursywy">
    <w:name w:val="Tekst treści (15) + Bez kursywy"/>
    <w:basedOn w:val="Domylnaczcionkaakapitu"/>
    <w:rsid w:val="007D3472"/>
    <w:rPr>
      <w:rFonts w:ascii="Arial" w:hAnsi="Arial"/>
      <w:i/>
      <w:iCs/>
      <w:lang w:bidi="ar-SA"/>
    </w:rPr>
  </w:style>
  <w:style w:type="character" w:customStyle="1" w:styleId="Teksttreci15Pogrubienie">
    <w:name w:val="Tekst treści (15) + Pogrubienie"/>
    <w:aliases w:val="Bez kursywy1"/>
    <w:basedOn w:val="Domylnaczcionkaakapitu"/>
    <w:rsid w:val="007D3472"/>
    <w:rPr>
      <w:rFonts w:ascii="Arial" w:hAnsi="Arial"/>
      <w:b/>
      <w:bCs/>
      <w:i/>
      <w:iCs/>
      <w:lang w:bidi="ar-SA"/>
    </w:rPr>
  </w:style>
  <w:style w:type="character" w:customStyle="1" w:styleId="Teksttreci15">
    <w:name w:val="Tekst treści (15)"/>
    <w:basedOn w:val="Domylnaczcionkaakapitu"/>
    <w:rsid w:val="007D3472"/>
    <w:rPr>
      <w:rFonts w:ascii="Arial" w:hAnsi="Arial"/>
      <w:i/>
      <w:iCs/>
      <w:u w:val="single"/>
      <w:lang w:bidi="ar-SA"/>
    </w:rPr>
  </w:style>
  <w:style w:type="character" w:customStyle="1" w:styleId="TeksttreciPogrubienie1">
    <w:name w:val="Tekst treści + Pogrubienie1"/>
    <w:basedOn w:val="Domylnaczcionkaakapitu"/>
    <w:rsid w:val="007D3472"/>
    <w:rPr>
      <w:rFonts w:ascii="Arial" w:hAnsi="Arial" w:cs="Arial"/>
      <w:b/>
      <w:bCs/>
      <w:spacing w:val="0"/>
      <w:sz w:val="20"/>
      <w:szCs w:val="20"/>
      <w:lang w:bidi="ar-SA"/>
    </w:rPr>
  </w:style>
  <w:style w:type="paragraph" w:customStyle="1" w:styleId="Teksttreci151">
    <w:name w:val="Tekst treści (15)1"/>
    <w:basedOn w:val="Normalny"/>
    <w:rsid w:val="007D3472"/>
    <w:pPr>
      <w:shd w:val="clear" w:color="auto" w:fill="FFFFFF"/>
      <w:spacing w:after="3720" w:line="240" w:lineRule="atLeast"/>
    </w:pPr>
    <w:rPr>
      <w:rFonts w:ascii="Arial" w:hAnsi="Arial"/>
      <w:i/>
      <w:iCs/>
      <w:sz w:val="20"/>
      <w:szCs w:val="20"/>
    </w:rPr>
  </w:style>
  <w:style w:type="character" w:customStyle="1" w:styleId="TeksttreciKursywa">
    <w:name w:val="Tekst treści + Kursywa"/>
    <w:basedOn w:val="Domylnaczcionkaakapitu"/>
    <w:rsid w:val="004C5C1F"/>
    <w:rPr>
      <w:rFonts w:ascii="Arial" w:hAnsi="Arial" w:cs="Arial"/>
      <w:i/>
      <w:iCs/>
      <w:spacing w:val="0"/>
      <w:sz w:val="20"/>
      <w:szCs w:val="20"/>
      <w:lang w:bidi="ar-SA"/>
    </w:rPr>
  </w:style>
  <w:style w:type="character" w:customStyle="1" w:styleId="Teksttreci15Bezkursywy1">
    <w:name w:val="Tekst treści (15) + Bez kursywy1"/>
    <w:basedOn w:val="Domylnaczcionkaakapitu"/>
    <w:rsid w:val="00310947"/>
    <w:rPr>
      <w:rFonts w:ascii="Arial" w:hAnsi="Arial" w:cs="Arial"/>
      <w:i/>
      <w:iCs/>
      <w:spacing w:val="0"/>
      <w:sz w:val="20"/>
      <w:szCs w:val="20"/>
      <w:lang w:bidi="ar-SA"/>
    </w:rPr>
  </w:style>
  <w:style w:type="character" w:customStyle="1" w:styleId="Nagwek4Odstpy1pt">
    <w:name w:val="Nagłówek #4 + Odstępy 1 pt"/>
    <w:basedOn w:val="Domylnaczcionkaakapitu"/>
    <w:rsid w:val="00EF021C"/>
    <w:rPr>
      <w:rFonts w:ascii="Arial" w:hAnsi="Arial" w:cs="Arial"/>
      <w:b/>
      <w:bCs/>
      <w:spacing w:val="30"/>
      <w:sz w:val="20"/>
      <w:szCs w:val="20"/>
      <w:lang w:bidi="ar-SA"/>
    </w:rPr>
  </w:style>
  <w:style w:type="paragraph" w:styleId="Tekstprzypisukocowego">
    <w:name w:val="endnote text"/>
    <w:basedOn w:val="Normalny"/>
    <w:link w:val="TekstprzypisukocowegoZnak"/>
    <w:rsid w:val="00C442B9"/>
    <w:rPr>
      <w:sz w:val="20"/>
      <w:szCs w:val="20"/>
    </w:rPr>
  </w:style>
  <w:style w:type="character" w:customStyle="1" w:styleId="TekstprzypisukocowegoZnak">
    <w:name w:val="Tekst przypisu końcowego Znak"/>
    <w:basedOn w:val="Domylnaczcionkaakapitu"/>
    <w:link w:val="Tekstprzypisukocowego"/>
    <w:rsid w:val="00C442B9"/>
  </w:style>
  <w:style w:type="character" w:styleId="Odwoanieprzypisukocowego">
    <w:name w:val="endnote reference"/>
    <w:basedOn w:val="Domylnaczcionkaakapitu"/>
    <w:rsid w:val="00C442B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1672</Words>
  <Characters>10035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admin</dc:creator>
  <cp:lastModifiedBy>user</cp:lastModifiedBy>
  <cp:revision>4</cp:revision>
  <cp:lastPrinted>2011-05-24T05:15:00Z</cp:lastPrinted>
  <dcterms:created xsi:type="dcterms:W3CDTF">2011-06-30T16:23:00Z</dcterms:created>
  <dcterms:modified xsi:type="dcterms:W3CDTF">2011-06-30T16:24:00Z</dcterms:modified>
</cp:coreProperties>
</file>