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9560B" w14:textId="77777777" w:rsidR="00910187" w:rsidRPr="00CC70C7" w:rsidRDefault="00910187" w:rsidP="00910187">
      <w:pPr>
        <w:jc w:val="center"/>
        <w:rPr>
          <w:rFonts w:ascii="Arial" w:hAnsi="Arial" w:cs="Arial"/>
          <w:b/>
          <w:sz w:val="20"/>
          <w:szCs w:val="20"/>
        </w:rPr>
      </w:pPr>
      <w:r w:rsidRPr="00CC70C7">
        <w:rPr>
          <w:rFonts w:ascii="Arial" w:hAnsi="Arial" w:cs="Arial"/>
          <w:b/>
          <w:sz w:val="20"/>
          <w:szCs w:val="20"/>
        </w:rPr>
        <w:t>SZCZEGÓŁOWE SPECYFIKACJE TECHNICZNE WYKONANIA I ODBIORU ROBÓT</w:t>
      </w:r>
    </w:p>
    <w:p w14:paraId="6116B8E3" w14:textId="77777777" w:rsidR="00910187" w:rsidRPr="00CC70C7" w:rsidRDefault="00910187" w:rsidP="00910187">
      <w:pPr>
        <w:jc w:val="center"/>
        <w:rPr>
          <w:rFonts w:ascii="Arial" w:hAnsi="Arial" w:cs="Arial"/>
          <w:b/>
          <w:sz w:val="20"/>
          <w:szCs w:val="20"/>
        </w:rPr>
      </w:pPr>
      <w:r w:rsidRPr="00CC70C7">
        <w:rPr>
          <w:rFonts w:ascii="Arial" w:hAnsi="Arial" w:cs="Arial"/>
          <w:b/>
          <w:sz w:val="20"/>
          <w:szCs w:val="20"/>
        </w:rPr>
        <w:t>- BRANŻA DROGOWA</w:t>
      </w:r>
    </w:p>
    <w:p w14:paraId="3FBFD4F3" w14:textId="77777777" w:rsidR="00910187" w:rsidRPr="00CC70C7" w:rsidRDefault="00910187" w:rsidP="00910187">
      <w:pPr>
        <w:jc w:val="center"/>
        <w:rPr>
          <w:rFonts w:ascii="Arial" w:hAnsi="Arial" w:cs="Arial"/>
          <w:sz w:val="20"/>
          <w:szCs w:val="20"/>
        </w:rPr>
      </w:pPr>
    </w:p>
    <w:p w14:paraId="3D594B1D" w14:textId="77777777" w:rsidR="00910187" w:rsidRPr="00CC70C7" w:rsidRDefault="00910187" w:rsidP="00910187">
      <w:pPr>
        <w:jc w:val="center"/>
        <w:rPr>
          <w:rFonts w:ascii="Arial" w:hAnsi="Arial" w:cs="Arial"/>
          <w:b/>
          <w:i/>
          <w:sz w:val="20"/>
          <w:szCs w:val="20"/>
        </w:rPr>
      </w:pPr>
    </w:p>
    <w:p w14:paraId="25A37366" w14:textId="77777777" w:rsidR="00910187" w:rsidRPr="00CC70C7" w:rsidRDefault="00910187" w:rsidP="00910187">
      <w:pPr>
        <w:jc w:val="center"/>
        <w:rPr>
          <w:rFonts w:ascii="Arial" w:hAnsi="Arial" w:cs="Arial"/>
          <w:b/>
          <w:i/>
          <w:sz w:val="20"/>
          <w:szCs w:val="20"/>
        </w:rPr>
      </w:pPr>
      <w:r w:rsidRPr="00CC70C7">
        <w:rPr>
          <w:rFonts w:ascii="Arial" w:hAnsi="Arial" w:cs="Arial"/>
          <w:b/>
          <w:i/>
          <w:sz w:val="20"/>
          <w:szCs w:val="20"/>
        </w:rPr>
        <w:t>„</w:t>
      </w:r>
      <w:r w:rsidR="007742F2">
        <w:rPr>
          <w:rFonts w:ascii="Arial" w:hAnsi="Arial" w:cs="Arial"/>
          <w:b/>
          <w:i/>
          <w:sz w:val="20"/>
          <w:szCs w:val="20"/>
        </w:rPr>
        <w:t>Rozbudowa</w:t>
      </w:r>
      <w:r w:rsidRPr="00CC70C7">
        <w:rPr>
          <w:rFonts w:ascii="Arial" w:hAnsi="Arial" w:cs="Arial"/>
          <w:b/>
          <w:i/>
          <w:sz w:val="20"/>
          <w:szCs w:val="20"/>
        </w:rPr>
        <w:t xml:space="preserve"> </w:t>
      </w:r>
      <w:r w:rsidR="00345056">
        <w:rPr>
          <w:rFonts w:ascii="Arial" w:hAnsi="Arial" w:cs="Arial"/>
          <w:b/>
          <w:i/>
          <w:sz w:val="20"/>
          <w:szCs w:val="20"/>
        </w:rPr>
        <w:t>dróg powiatowych 115</w:t>
      </w:r>
      <w:r w:rsidR="007742F2">
        <w:rPr>
          <w:rFonts w:ascii="Arial" w:hAnsi="Arial" w:cs="Arial"/>
          <w:b/>
          <w:i/>
          <w:sz w:val="20"/>
          <w:szCs w:val="20"/>
        </w:rPr>
        <w:t>2</w:t>
      </w:r>
      <w:r w:rsidR="00345056">
        <w:rPr>
          <w:rFonts w:ascii="Arial" w:hAnsi="Arial" w:cs="Arial"/>
          <w:b/>
          <w:i/>
          <w:sz w:val="20"/>
          <w:szCs w:val="20"/>
        </w:rPr>
        <w:t xml:space="preserve">Z i </w:t>
      </w:r>
      <w:r w:rsidR="007742F2">
        <w:rPr>
          <w:rFonts w:ascii="Arial" w:hAnsi="Arial" w:cs="Arial"/>
          <w:b/>
          <w:i/>
          <w:sz w:val="20"/>
          <w:szCs w:val="20"/>
        </w:rPr>
        <w:t>3329</w:t>
      </w:r>
      <w:r w:rsidR="00345056">
        <w:rPr>
          <w:rFonts w:ascii="Arial" w:hAnsi="Arial" w:cs="Arial"/>
          <w:b/>
          <w:i/>
          <w:sz w:val="20"/>
          <w:szCs w:val="20"/>
        </w:rPr>
        <w:t>Z poprzez budowę drogi rowerowej</w:t>
      </w:r>
      <w:r w:rsidRPr="00CC70C7">
        <w:rPr>
          <w:rFonts w:ascii="Arial" w:hAnsi="Arial" w:cs="Arial"/>
          <w:b/>
          <w:i/>
          <w:sz w:val="20"/>
          <w:szCs w:val="20"/>
        </w:rPr>
        <w:t>”.</w:t>
      </w:r>
    </w:p>
    <w:p w14:paraId="0A8EDE0F" w14:textId="77777777" w:rsidR="00345056" w:rsidRPr="00EF4C69" w:rsidRDefault="00345056" w:rsidP="00345056">
      <w:pPr>
        <w:pStyle w:val="Bezodstpw"/>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843"/>
        <w:gridCol w:w="6388"/>
      </w:tblGrid>
      <w:tr w:rsidR="00345056" w:rsidRPr="00EF4C69" w14:paraId="4EF7795A" w14:textId="77777777" w:rsidTr="00345056">
        <w:trPr>
          <w:jc w:val="center"/>
        </w:trPr>
        <w:tc>
          <w:tcPr>
            <w:tcW w:w="439" w:type="dxa"/>
            <w:shd w:val="clear" w:color="auto" w:fill="auto"/>
          </w:tcPr>
          <w:p w14:paraId="25E99C4C"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1.</w:t>
            </w:r>
          </w:p>
        </w:tc>
        <w:tc>
          <w:tcPr>
            <w:tcW w:w="1843" w:type="dxa"/>
            <w:shd w:val="clear" w:color="auto" w:fill="auto"/>
          </w:tcPr>
          <w:p w14:paraId="0E1DE7F4"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D-00.00.00</w:t>
            </w:r>
          </w:p>
        </w:tc>
        <w:tc>
          <w:tcPr>
            <w:tcW w:w="6388" w:type="dxa"/>
            <w:shd w:val="clear" w:color="auto" w:fill="auto"/>
          </w:tcPr>
          <w:p w14:paraId="2C58350A"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WYMAGANIA OGÓLNE</w:t>
            </w:r>
          </w:p>
        </w:tc>
      </w:tr>
      <w:tr w:rsidR="00345056" w:rsidRPr="00EF4C69" w14:paraId="298C4163" w14:textId="77777777" w:rsidTr="00345056">
        <w:trPr>
          <w:jc w:val="center"/>
        </w:trPr>
        <w:tc>
          <w:tcPr>
            <w:tcW w:w="439" w:type="dxa"/>
            <w:shd w:val="clear" w:color="auto" w:fill="auto"/>
          </w:tcPr>
          <w:p w14:paraId="06F75ECB"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2.</w:t>
            </w:r>
          </w:p>
        </w:tc>
        <w:tc>
          <w:tcPr>
            <w:tcW w:w="1843" w:type="dxa"/>
            <w:shd w:val="clear" w:color="auto" w:fill="auto"/>
          </w:tcPr>
          <w:p w14:paraId="5AFC5734"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–02.00.01</w:t>
            </w:r>
          </w:p>
        </w:tc>
        <w:tc>
          <w:tcPr>
            <w:tcW w:w="6388" w:type="dxa"/>
            <w:shd w:val="clear" w:color="auto" w:fill="auto"/>
          </w:tcPr>
          <w:p w14:paraId="1DAA4E58"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ROBOTY ZIEMNE. WYMAGANIA OGÓLNE</w:t>
            </w:r>
          </w:p>
        </w:tc>
      </w:tr>
      <w:tr w:rsidR="00345056" w:rsidRPr="00EF4C69" w14:paraId="4CC53FE2" w14:textId="77777777" w:rsidTr="00345056">
        <w:trPr>
          <w:jc w:val="center"/>
        </w:trPr>
        <w:tc>
          <w:tcPr>
            <w:tcW w:w="439" w:type="dxa"/>
            <w:shd w:val="clear" w:color="auto" w:fill="auto"/>
          </w:tcPr>
          <w:p w14:paraId="04B54E62"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3</w:t>
            </w:r>
          </w:p>
        </w:tc>
        <w:tc>
          <w:tcPr>
            <w:tcW w:w="1843" w:type="dxa"/>
            <w:shd w:val="clear" w:color="auto" w:fill="auto"/>
          </w:tcPr>
          <w:p w14:paraId="3A8CA9CB"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-04.01.01</w:t>
            </w:r>
          </w:p>
        </w:tc>
        <w:tc>
          <w:tcPr>
            <w:tcW w:w="6388" w:type="dxa"/>
            <w:shd w:val="clear" w:color="auto" w:fill="auto"/>
          </w:tcPr>
          <w:p w14:paraId="415AA052"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KORYTO  WRAZ  Z  PROFILOWANIEM I  ZAGĘSZCZANIEM  PODŁOŻA</w:t>
            </w:r>
          </w:p>
        </w:tc>
      </w:tr>
      <w:tr w:rsidR="00345056" w:rsidRPr="00EF4C69" w14:paraId="3CCC3BB1" w14:textId="77777777" w:rsidTr="00345056">
        <w:trPr>
          <w:jc w:val="center"/>
        </w:trPr>
        <w:tc>
          <w:tcPr>
            <w:tcW w:w="439" w:type="dxa"/>
            <w:shd w:val="clear" w:color="auto" w:fill="auto"/>
          </w:tcPr>
          <w:p w14:paraId="46308FA0"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4</w:t>
            </w:r>
          </w:p>
        </w:tc>
        <w:tc>
          <w:tcPr>
            <w:tcW w:w="1843" w:type="dxa"/>
            <w:shd w:val="clear" w:color="auto" w:fill="auto"/>
          </w:tcPr>
          <w:p w14:paraId="5002D4C0"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D-04.02.01</w:t>
            </w:r>
          </w:p>
        </w:tc>
        <w:tc>
          <w:tcPr>
            <w:tcW w:w="6388" w:type="dxa"/>
            <w:shd w:val="clear" w:color="auto" w:fill="auto"/>
          </w:tcPr>
          <w:p w14:paraId="17A8AB9C"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WARSTWA ODSĄCZAJĄCA</w:t>
            </w:r>
          </w:p>
        </w:tc>
      </w:tr>
      <w:tr w:rsidR="00345056" w:rsidRPr="00EF4C69" w14:paraId="66FE59CA" w14:textId="77777777" w:rsidTr="00345056">
        <w:trPr>
          <w:jc w:val="center"/>
        </w:trPr>
        <w:tc>
          <w:tcPr>
            <w:tcW w:w="439" w:type="dxa"/>
            <w:shd w:val="clear" w:color="auto" w:fill="auto"/>
          </w:tcPr>
          <w:p w14:paraId="021ABBBD"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5</w:t>
            </w:r>
          </w:p>
        </w:tc>
        <w:tc>
          <w:tcPr>
            <w:tcW w:w="1843" w:type="dxa"/>
            <w:shd w:val="clear" w:color="auto" w:fill="auto"/>
          </w:tcPr>
          <w:p w14:paraId="56A0EB3F" w14:textId="77777777" w:rsidR="00345056" w:rsidRPr="00EF4C69" w:rsidRDefault="00345056" w:rsidP="00541360">
            <w:pPr>
              <w:pStyle w:val="Bezodstpw"/>
              <w:rPr>
                <w:rFonts w:ascii="Arial" w:hAnsi="Arial" w:cs="Arial"/>
                <w:bCs/>
                <w:iCs/>
                <w:sz w:val="20"/>
                <w:szCs w:val="20"/>
              </w:rPr>
            </w:pPr>
            <w:r w:rsidRPr="00EF4C69">
              <w:rPr>
                <w:rFonts w:ascii="Arial" w:hAnsi="Arial" w:cs="Arial"/>
                <w:bCs/>
                <w:sz w:val="20"/>
                <w:szCs w:val="20"/>
              </w:rPr>
              <w:t>D-04.04.02</w:t>
            </w:r>
          </w:p>
        </w:tc>
        <w:tc>
          <w:tcPr>
            <w:tcW w:w="6388" w:type="dxa"/>
            <w:shd w:val="clear" w:color="auto" w:fill="auto"/>
          </w:tcPr>
          <w:p w14:paraId="766DA275" w14:textId="77777777" w:rsidR="00345056" w:rsidRPr="00EF4C69" w:rsidRDefault="00345056" w:rsidP="00541360">
            <w:pPr>
              <w:pStyle w:val="Bezodstpw"/>
              <w:rPr>
                <w:rFonts w:ascii="Arial" w:hAnsi="Arial" w:cs="Arial"/>
                <w:bCs/>
                <w:iCs/>
                <w:smallCaps/>
                <w:sz w:val="20"/>
                <w:szCs w:val="20"/>
              </w:rPr>
            </w:pPr>
            <w:r w:rsidRPr="00EF4C69">
              <w:rPr>
                <w:rFonts w:ascii="Arial" w:hAnsi="Arial" w:cs="Arial"/>
                <w:sz w:val="20"/>
                <w:szCs w:val="20"/>
              </w:rPr>
              <w:t>PODBUDOWA Z KRUSZYWA ŁAMANEGO STABELIZOWANEGO MECHANICZNIE</w:t>
            </w:r>
          </w:p>
        </w:tc>
      </w:tr>
      <w:tr w:rsidR="00345056" w:rsidRPr="00EF4C69" w14:paraId="24159AA2" w14:textId="77777777" w:rsidTr="00345056">
        <w:trPr>
          <w:jc w:val="center"/>
        </w:trPr>
        <w:tc>
          <w:tcPr>
            <w:tcW w:w="439" w:type="dxa"/>
            <w:shd w:val="clear" w:color="auto" w:fill="auto"/>
          </w:tcPr>
          <w:p w14:paraId="46C77AD1"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6</w:t>
            </w:r>
          </w:p>
        </w:tc>
        <w:tc>
          <w:tcPr>
            <w:tcW w:w="1843" w:type="dxa"/>
            <w:shd w:val="clear" w:color="auto" w:fill="auto"/>
          </w:tcPr>
          <w:p w14:paraId="6DBF74FF" w14:textId="77777777" w:rsidR="00345056" w:rsidRPr="00EF4C69" w:rsidRDefault="00345056" w:rsidP="00541360">
            <w:pPr>
              <w:pStyle w:val="Bezodstpw"/>
              <w:rPr>
                <w:rFonts w:ascii="Arial" w:eastAsia="Times New Roman" w:hAnsi="Arial" w:cs="Arial"/>
                <w:bCs/>
                <w:sz w:val="20"/>
                <w:szCs w:val="20"/>
                <w:lang w:eastAsia="pl-PL"/>
              </w:rPr>
            </w:pPr>
            <w:r w:rsidRPr="00EF4C69">
              <w:rPr>
                <w:rFonts w:ascii="Arial" w:eastAsia="Times New Roman" w:hAnsi="Arial" w:cs="Arial"/>
                <w:bCs/>
                <w:sz w:val="20"/>
                <w:szCs w:val="20"/>
                <w:lang w:eastAsia="pl-PL"/>
              </w:rPr>
              <w:t>D-04.07.01a</w:t>
            </w:r>
            <w:r w:rsidRPr="00EF4C69">
              <w:rPr>
                <w:rFonts w:ascii="Arial" w:eastAsia="Times New Roman" w:hAnsi="Arial" w:cs="Arial"/>
                <w:sz w:val="20"/>
                <w:szCs w:val="20"/>
                <w:lang w:eastAsia="pl-PL"/>
              </w:rPr>
              <w:t> </w:t>
            </w:r>
          </w:p>
        </w:tc>
        <w:tc>
          <w:tcPr>
            <w:tcW w:w="6388" w:type="dxa"/>
            <w:shd w:val="clear" w:color="auto" w:fill="auto"/>
          </w:tcPr>
          <w:p w14:paraId="64F84901" w14:textId="77777777" w:rsidR="00345056" w:rsidRPr="00EF4C69" w:rsidRDefault="00345056" w:rsidP="00541360">
            <w:pPr>
              <w:pStyle w:val="Bezodstpw"/>
              <w:rPr>
                <w:rFonts w:ascii="Arial" w:eastAsia="Times New Roman" w:hAnsi="Arial" w:cs="Arial"/>
                <w:smallCaps/>
                <w:sz w:val="20"/>
                <w:szCs w:val="20"/>
                <w:lang w:eastAsia="pl-PL"/>
              </w:rPr>
            </w:pPr>
            <w:r w:rsidRPr="00EF4C69">
              <w:rPr>
                <w:rFonts w:ascii="Arial" w:eastAsia="Times New Roman" w:hAnsi="Arial" w:cs="Arial"/>
                <w:smallCaps/>
                <w:sz w:val="20"/>
                <w:szCs w:val="20"/>
                <w:lang w:eastAsia="pl-PL"/>
              </w:rPr>
              <w:t>Podbudowa z betonu asfaltowego</w:t>
            </w:r>
          </w:p>
        </w:tc>
      </w:tr>
      <w:tr w:rsidR="00345056" w:rsidRPr="00EF4C69" w14:paraId="46B1758E" w14:textId="77777777" w:rsidTr="00345056">
        <w:trPr>
          <w:jc w:val="center"/>
        </w:trPr>
        <w:tc>
          <w:tcPr>
            <w:tcW w:w="439" w:type="dxa"/>
            <w:shd w:val="clear" w:color="auto" w:fill="auto"/>
          </w:tcPr>
          <w:p w14:paraId="6BDA0893"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7</w:t>
            </w:r>
          </w:p>
        </w:tc>
        <w:tc>
          <w:tcPr>
            <w:tcW w:w="1843" w:type="dxa"/>
            <w:shd w:val="clear" w:color="auto" w:fill="auto"/>
          </w:tcPr>
          <w:p w14:paraId="2687D36F"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-05.03.05b</w:t>
            </w:r>
          </w:p>
        </w:tc>
        <w:tc>
          <w:tcPr>
            <w:tcW w:w="6388" w:type="dxa"/>
            <w:shd w:val="clear" w:color="auto" w:fill="auto"/>
          </w:tcPr>
          <w:p w14:paraId="43C70FAF"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NAWIERZCHNIA Z BETONU ASFALTOWEGO. WARSTWA WIĄŻĄCA I WYRÓWNAWCZA</w:t>
            </w:r>
          </w:p>
        </w:tc>
      </w:tr>
      <w:tr w:rsidR="00345056" w:rsidRPr="00EF4C69" w14:paraId="633A6736" w14:textId="77777777" w:rsidTr="00345056">
        <w:trPr>
          <w:jc w:val="center"/>
        </w:trPr>
        <w:tc>
          <w:tcPr>
            <w:tcW w:w="439" w:type="dxa"/>
            <w:shd w:val="clear" w:color="auto" w:fill="auto"/>
          </w:tcPr>
          <w:p w14:paraId="20F79F48"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8</w:t>
            </w:r>
          </w:p>
        </w:tc>
        <w:tc>
          <w:tcPr>
            <w:tcW w:w="1843" w:type="dxa"/>
            <w:shd w:val="clear" w:color="auto" w:fill="auto"/>
          </w:tcPr>
          <w:p w14:paraId="56A646B3"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-05.03.05a</w:t>
            </w:r>
          </w:p>
        </w:tc>
        <w:tc>
          <w:tcPr>
            <w:tcW w:w="6388" w:type="dxa"/>
            <w:shd w:val="clear" w:color="auto" w:fill="auto"/>
          </w:tcPr>
          <w:p w14:paraId="43F32E0C"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NAWIERZCHNIA Z BETONU ASFALTOWEGO. WARSTWA ŚCIERALNA</w:t>
            </w:r>
          </w:p>
        </w:tc>
      </w:tr>
      <w:tr w:rsidR="00345056" w:rsidRPr="00EF4C69" w14:paraId="61FA167D" w14:textId="77777777" w:rsidTr="00345056">
        <w:trPr>
          <w:jc w:val="center"/>
        </w:trPr>
        <w:tc>
          <w:tcPr>
            <w:tcW w:w="439" w:type="dxa"/>
            <w:shd w:val="clear" w:color="auto" w:fill="auto"/>
          </w:tcPr>
          <w:p w14:paraId="52966F30" w14:textId="77777777" w:rsidR="00345056" w:rsidRPr="00541360" w:rsidRDefault="00345056" w:rsidP="00541360">
            <w:pPr>
              <w:pStyle w:val="Bezodstpw"/>
              <w:rPr>
                <w:rFonts w:ascii="Arial" w:hAnsi="Arial" w:cs="Arial"/>
                <w:sz w:val="20"/>
                <w:szCs w:val="20"/>
              </w:rPr>
            </w:pPr>
            <w:r w:rsidRPr="00541360">
              <w:rPr>
                <w:rFonts w:ascii="Arial" w:hAnsi="Arial" w:cs="Arial"/>
                <w:sz w:val="20"/>
                <w:szCs w:val="20"/>
              </w:rPr>
              <w:t>9</w:t>
            </w:r>
          </w:p>
        </w:tc>
        <w:tc>
          <w:tcPr>
            <w:tcW w:w="1843" w:type="dxa"/>
            <w:shd w:val="clear" w:color="auto" w:fill="auto"/>
          </w:tcPr>
          <w:p w14:paraId="703465D7" w14:textId="77777777" w:rsidR="00345056" w:rsidRPr="00541360" w:rsidRDefault="00345056" w:rsidP="00541360">
            <w:pPr>
              <w:pStyle w:val="Bezodstpw"/>
              <w:rPr>
                <w:rFonts w:ascii="Arial" w:hAnsi="Arial" w:cs="Arial"/>
                <w:sz w:val="20"/>
                <w:szCs w:val="20"/>
                <w:lang w:eastAsia="pl-PL"/>
              </w:rPr>
            </w:pPr>
            <w:r w:rsidRPr="00541360">
              <w:rPr>
                <w:rFonts w:ascii="Arial" w:hAnsi="Arial" w:cs="Arial"/>
                <w:bCs/>
                <w:sz w:val="20"/>
                <w:szCs w:val="20"/>
                <w:lang w:eastAsia="pl-PL"/>
              </w:rPr>
              <w:t>D -05.03.23a</w:t>
            </w:r>
          </w:p>
          <w:p w14:paraId="2533EE68" w14:textId="77777777" w:rsidR="00345056" w:rsidRPr="00541360" w:rsidRDefault="00345056" w:rsidP="00541360">
            <w:pPr>
              <w:pStyle w:val="Bezodstpw"/>
              <w:rPr>
                <w:rFonts w:ascii="Arial" w:hAnsi="Arial" w:cs="Arial"/>
                <w:sz w:val="20"/>
                <w:szCs w:val="20"/>
              </w:rPr>
            </w:pPr>
          </w:p>
        </w:tc>
        <w:tc>
          <w:tcPr>
            <w:tcW w:w="6388" w:type="dxa"/>
            <w:shd w:val="clear" w:color="auto" w:fill="auto"/>
          </w:tcPr>
          <w:p w14:paraId="544DC4A7" w14:textId="77777777" w:rsidR="00345056" w:rsidRPr="00541360" w:rsidRDefault="00345056" w:rsidP="00541360">
            <w:pPr>
              <w:pStyle w:val="Bezodstpw"/>
              <w:rPr>
                <w:rFonts w:ascii="Arial" w:hAnsi="Arial" w:cs="Arial"/>
                <w:sz w:val="20"/>
                <w:szCs w:val="20"/>
                <w:lang w:eastAsia="pl-PL"/>
              </w:rPr>
            </w:pPr>
            <w:r w:rsidRPr="00541360">
              <w:rPr>
                <w:rFonts w:ascii="Arial" w:hAnsi="Arial" w:cs="Arial"/>
                <w:bCs/>
                <w:sz w:val="20"/>
                <w:szCs w:val="20"/>
                <w:lang w:eastAsia="pl-PL"/>
              </w:rPr>
              <w:t>NAWIERZCHNIA  Z  BETONOWEJ  KOSTKI</w:t>
            </w:r>
          </w:p>
          <w:p w14:paraId="467E0F56" w14:textId="77777777" w:rsidR="00345056" w:rsidRPr="00541360" w:rsidRDefault="00345056" w:rsidP="00541360">
            <w:pPr>
              <w:pStyle w:val="Bezodstpw"/>
              <w:rPr>
                <w:rFonts w:ascii="Arial" w:hAnsi="Arial" w:cs="Arial"/>
                <w:sz w:val="20"/>
                <w:szCs w:val="20"/>
                <w:lang w:eastAsia="pl-PL"/>
              </w:rPr>
            </w:pPr>
            <w:r w:rsidRPr="00541360">
              <w:rPr>
                <w:rFonts w:ascii="Arial" w:hAnsi="Arial" w:cs="Arial"/>
                <w:bCs/>
                <w:sz w:val="20"/>
                <w:szCs w:val="20"/>
                <w:lang w:eastAsia="pl-PL"/>
              </w:rPr>
              <w:t>BRUKOWEJ  DLA  DRÓG  I  ULIC</w:t>
            </w:r>
          </w:p>
          <w:p w14:paraId="6D1F39D2" w14:textId="77777777" w:rsidR="00345056" w:rsidRPr="00541360" w:rsidRDefault="00345056" w:rsidP="00541360">
            <w:pPr>
              <w:pStyle w:val="Bezodstpw"/>
              <w:rPr>
                <w:rFonts w:ascii="Arial" w:hAnsi="Arial" w:cs="Arial"/>
                <w:bCs/>
                <w:sz w:val="20"/>
                <w:szCs w:val="20"/>
                <w:lang w:eastAsia="pl-PL"/>
              </w:rPr>
            </w:pPr>
            <w:r w:rsidRPr="00541360">
              <w:rPr>
                <w:rFonts w:ascii="Arial" w:hAnsi="Arial" w:cs="Arial"/>
                <w:bCs/>
                <w:sz w:val="20"/>
                <w:szCs w:val="20"/>
                <w:lang w:eastAsia="pl-PL"/>
              </w:rPr>
              <w:t>ORAZ  PLACÓWI  CHODNIKÓW</w:t>
            </w:r>
          </w:p>
        </w:tc>
      </w:tr>
      <w:tr w:rsidR="00345056" w:rsidRPr="00EF4C69" w14:paraId="11BEDE49" w14:textId="77777777" w:rsidTr="00345056">
        <w:trPr>
          <w:jc w:val="center"/>
        </w:trPr>
        <w:tc>
          <w:tcPr>
            <w:tcW w:w="439" w:type="dxa"/>
            <w:shd w:val="clear" w:color="auto" w:fill="auto"/>
          </w:tcPr>
          <w:p w14:paraId="523D9426"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10</w:t>
            </w:r>
          </w:p>
        </w:tc>
        <w:tc>
          <w:tcPr>
            <w:tcW w:w="1843" w:type="dxa"/>
            <w:shd w:val="clear" w:color="auto" w:fill="auto"/>
          </w:tcPr>
          <w:p w14:paraId="1F694E5F"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–08.01.01</w:t>
            </w:r>
          </w:p>
        </w:tc>
        <w:tc>
          <w:tcPr>
            <w:tcW w:w="6388" w:type="dxa"/>
            <w:shd w:val="clear" w:color="auto" w:fill="auto"/>
          </w:tcPr>
          <w:p w14:paraId="25F060D0" w14:textId="77777777" w:rsidR="00345056" w:rsidRPr="00EF4C69" w:rsidRDefault="00345056" w:rsidP="00541360">
            <w:pPr>
              <w:pStyle w:val="Bezodstpw"/>
              <w:rPr>
                <w:rFonts w:ascii="Arial" w:hAnsi="Arial" w:cs="Arial"/>
                <w:bCs/>
                <w:iCs/>
                <w:sz w:val="20"/>
                <w:szCs w:val="20"/>
              </w:rPr>
            </w:pPr>
            <w:r w:rsidRPr="00EF4C69">
              <w:rPr>
                <w:rFonts w:ascii="Arial" w:hAnsi="Arial" w:cs="Arial"/>
                <w:bCs/>
                <w:iCs/>
                <w:sz w:val="20"/>
                <w:szCs w:val="20"/>
              </w:rPr>
              <w:t>KRAWĘŻNIKI BETONOWE</w:t>
            </w:r>
          </w:p>
        </w:tc>
      </w:tr>
    </w:tbl>
    <w:p w14:paraId="62625E60" w14:textId="77777777" w:rsidR="00345056" w:rsidRPr="00EF4C69" w:rsidRDefault="00345056" w:rsidP="00345056">
      <w:pPr>
        <w:pStyle w:val="Bezodstpw"/>
        <w:rPr>
          <w:rFonts w:ascii="Arial" w:hAnsi="Arial" w:cs="Arial"/>
          <w:sz w:val="20"/>
          <w:szCs w:val="20"/>
        </w:rPr>
      </w:pPr>
    </w:p>
    <w:p w14:paraId="72CB6A21" w14:textId="77777777" w:rsidR="00910187" w:rsidRPr="00CC70C7" w:rsidRDefault="00910187" w:rsidP="00910187">
      <w:pPr>
        <w:jc w:val="right"/>
        <w:rPr>
          <w:rFonts w:ascii="Arial" w:hAnsi="Arial" w:cs="Arial"/>
          <w:sz w:val="20"/>
          <w:szCs w:val="20"/>
        </w:rPr>
      </w:pPr>
    </w:p>
    <w:p w14:paraId="00B36B5A" w14:textId="77777777" w:rsidR="00910187" w:rsidRPr="00CC70C7" w:rsidRDefault="00910187" w:rsidP="00910187">
      <w:pPr>
        <w:jc w:val="right"/>
        <w:rPr>
          <w:rFonts w:ascii="Arial" w:hAnsi="Arial" w:cs="Arial"/>
          <w:sz w:val="20"/>
          <w:szCs w:val="20"/>
        </w:rPr>
      </w:pPr>
    </w:p>
    <w:p w14:paraId="4EEB9E6B" w14:textId="77777777" w:rsidR="008223DC" w:rsidRDefault="008223DC" w:rsidP="00910187">
      <w:pPr>
        <w:jc w:val="right"/>
        <w:rPr>
          <w:rFonts w:ascii="Arial" w:hAnsi="Arial" w:cs="Arial"/>
          <w:sz w:val="20"/>
          <w:szCs w:val="20"/>
        </w:rPr>
      </w:pPr>
    </w:p>
    <w:p w14:paraId="40294D6E" w14:textId="77777777" w:rsidR="008223DC" w:rsidRDefault="008223DC" w:rsidP="00910187">
      <w:pPr>
        <w:jc w:val="right"/>
        <w:rPr>
          <w:rFonts w:ascii="Arial" w:hAnsi="Arial" w:cs="Arial"/>
          <w:sz w:val="20"/>
          <w:szCs w:val="20"/>
        </w:rPr>
      </w:pPr>
    </w:p>
    <w:p w14:paraId="7E2A1CCE"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Sporządził:</w:t>
      </w:r>
    </w:p>
    <w:p w14:paraId="30A0051F"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mgr inż. Wojciech Łoś</w:t>
      </w:r>
    </w:p>
    <w:p w14:paraId="05F14610"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ZAP/0146/POOD/14</w:t>
      </w:r>
    </w:p>
    <w:p w14:paraId="14199873" w14:textId="77777777" w:rsidR="00910187" w:rsidRPr="00CC70C7" w:rsidRDefault="00910187" w:rsidP="00910187">
      <w:pPr>
        <w:jc w:val="both"/>
        <w:rPr>
          <w:rFonts w:ascii="Arial" w:hAnsi="Arial" w:cs="Arial"/>
          <w:sz w:val="20"/>
          <w:szCs w:val="20"/>
        </w:rPr>
      </w:pPr>
    </w:p>
    <w:p w14:paraId="34FA35F1" w14:textId="77777777" w:rsidR="00910187" w:rsidRDefault="00910187" w:rsidP="00910187">
      <w:pPr>
        <w:jc w:val="both"/>
        <w:rPr>
          <w:rFonts w:ascii="Arial" w:hAnsi="Arial" w:cs="Arial"/>
          <w:sz w:val="20"/>
          <w:szCs w:val="20"/>
        </w:rPr>
      </w:pPr>
    </w:p>
    <w:p w14:paraId="6CB3B108" w14:textId="77777777" w:rsidR="00910187" w:rsidRDefault="00910187" w:rsidP="00910187">
      <w:pPr>
        <w:jc w:val="both"/>
        <w:rPr>
          <w:rFonts w:ascii="Arial" w:hAnsi="Arial" w:cs="Arial"/>
          <w:sz w:val="20"/>
          <w:szCs w:val="20"/>
        </w:rPr>
      </w:pPr>
    </w:p>
    <w:p w14:paraId="7210264A" w14:textId="77777777" w:rsidR="008223DC" w:rsidRDefault="008223DC" w:rsidP="00910187">
      <w:pPr>
        <w:jc w:val="both"/>
        <w:rPr>
          <w:rFonts w:ascii="Arial" w:hAnsi="Arial" w:cs="Arial"/>
          <w:sz w:val="20"/>
          <w:szCs w:val="20"/>
        </w:rPr>
      </w:pPr>
    </w:p>
    <w:p w14:paraId="7099D92B" w14:textId="77777777" w:rsidR="008223DC" w:rsidRDefault="008223DC" w:rsidP="00910187">
      <w:pPr>
        <w:jc w:val="both"/>
        <w:rPr>
          <w:rFonts w:ascii="Arial" w:hAnsi="Arial" w:cs="Arial"/>
          <w:sz w:val="20"/>
          <w:szCs w:val="20"/>
        </w:rPr>
      </w:pPr>
    </w:p>
    <w:p w14:paraId="592D433A" w14:textId="77777777" w:rsidR="008223DC" w:rsidRDefault="008223DC" w:rsidP="00910187">
      <w:pPr>
        <w:jc w:val="both"/>
        <w:rPr>
          <w:rFonts w:ascii="Arial" w:hAnsi="Arial" w:cs="Arial"/>
          <w:sz w:val="20"/>
          <w:szCs w:val="20"/>
        </w:rPr>
      </w:pPr>
    </w:p>
    <w:p w14:paraId="3878E49C" w14:textId="77777777" w:rsidR="008223DC" w:rsidRDefault="008223DC" w:rsidP="00910187">
      <w:pPr>
        <w:jc w:val="both"/>
        <w:rPr>
          <w:rFonts w:ascii="Arial" w:hAnsi="Arial" w:cs="Arial"/>
          <w:sz w:val="20"/>
          <w:szCs w:val="20"/>
        </w:rPr>
      </w:pPr>
    </w:p>
    <w:p w14:paraId="10E6F4AA" w14:textId="77777777" w:rsidR="008223DC" w:rsidRDefault="008223DC" w:rsidP="00910187">
      <w:pPr>
        <w:jc w:val="both"/>
        <w:rPr>
          <w:rFonts w:ascii="Arial" w:hAnsi="Arial" w:cs="Arial"/>
          <w:sz w:val="20"/>
          <w:szCs w:val="20"/>
        </w:rPr>
      </w:pPr>
    </w:p>
    <w:p w14:paraId="0744D5E2" w14:textId="77777777" w:rsidR="008223DC" w:rsidRDefault="008223DC" w:rsidP="00910187">
      <w:pPr>
        <w:jc w:val="both"/>
        <w:rPr>
          <w:rFonts w:ascii="Arial" w:hAnsi="Arial" w:cs="Arial"/>
          <w:sz w:val="20"/>
          <w:szCs w:val="20"/>
        </w:rPr>
      </w:pPr>
    </w:p>
    <w:p w14:paraId="76CDF473" w14:textId="77777777" w:rsidR="008223DC" w:rsidRDefault="008223DC" w:rsidP="00910187">
      <w:pPr>
        <w:jc w:val="both"/>
        <w:rPr>
          <w:rFonts w:ascii="Arial" w:hAnsi="Arial" w:cs="Arial"/>
          <w:sz w:val="20"/>
          <w:szCs w:val="20"/>
        </w:rPr>
      </w:pPr>
    </w:p>
    <w:p w14:paraId="5627C634" w14:textId="77777777" w:rsidR="008223DC" w:rsidRPr="00CC70C7" w:rsidRDefault="008223DC" w:rsidP="00910187">
      <w:pPr>
        <w:jc w:val="both"/>
        <w:rPr>
          <w:rFonts w:ascii="Arial" w:hAnsi="Arial" w:cs="Arial"/>
          <w:sz w:val="20"/>
          <w:szCs w:val="20"/>
        </w:rPr>
      </w:pPr>
    </w:p>
    <w:p w14:paraId="449B7F96" w14:textId="4949C6F2" w:rsidR="00910187" w:rsidRPr="00CC70C7" w:rsidRDefault="00910187" w:rsidP="00910187">
      <w:pPr>
        <w:jc w:val="center"/>
        <w:rPr>
          <w:rFonts w:ascii="Arial" w:hAnsi="Arial" w:cs="Arial"/>
          <w:sz w:val="20"/>
          <w:szCs w:val="20"/>
        </w:rPr>
      </w:pPr>
      <w:r w:rsidRPr="00CC70C7">
        <w:rPr>
          <w:rFonts w:ascii="Arial" w:hAnsi="Arial" w:cs="Arial"/>
          <w:sz w:val="20"/>
          <w:szCs w:val="20"/>
        </w:rPr>
        <w:t xml:space="preserve">Koszalin, </w:t>
      </w:r>
      <w:r w:rsidR="008223DC">
        <w:rPr>
          <w:rFonts w:ascii="Arial" w:hAnsi="Arial" w:cs="Arial"/>
          <w:sz w:val="20"/>
          <w:szCs w:val="20"/>
        </w:rPr>
        <w:t>kwiecień 2021 r.</w:t>
      </w:r>
    </w:p>
    <w:p w14:paraId="1C7A64C0" w14:textId="77777777" w:rsidR="00910187" w:rsidRPr="006372B8" w:rsidRDefault="00910187" w:rsidP="00910187">
      <w:pPr>
        <w:pStyle w:val="Default"/>
        <w:jc w:val="center"/>
        <w:rPr>
          <w:rFonts w:ascii="Arial" w:hAnsi="Arial" w:cs="Arial"/>
        </w:rPr>
      </w:pPr>
      <w:r w:rsidRPr="00CC70C7">
        <w:rPr>
          <w:rFonts w:ascii="Arial" w:hAnsi="Arial" w:cs="Arial"/>
          <w:sz w:val="20"/>
          <w:szCs w:val="20"/>
        </w:rPr>
        <w:br w:type="page"/>
      </w:r>
      <w:r w:rsidR="006372B8" w:rsidRPr="006372B8">
        <w:rPr>
          <w:rFonts w:ascii="Arial" w:hAnsi="Arial" w:cs="Arial"/>
          <w:b/>
          <w:bCs/>
        </w:rPr>
        <w:lastRenderedPageBreak/>
        <w:t>D</w:t>
      </w:r>
      <w:r w:rsidRPr="006372B8">
        <w:rPr>
          <w:rFonts w:ascii="Arial" w:hAnsi="Arial" w:cs="Arial"/>
          <w:b/>
          <w:bCs/>
        </w:rPr>
        <w:t>-00.00.00</w:t>
      </w:r>
    </w:p>
    <w:p w14:paraId="1E77E9A0" w14:textId="77777777" w:rsidR="00910187" w:rsidRPr="006372B8" w:rsidRDefault="00910187" w:rsidP="00910187">
      <w:pPr>
        <w:pStyle w:val="Default"/>
        <w:jc w:val="center"/>
        <w:rPr>
          <w:rFonts w:ascii="Arial" w:hAnsi="Arial" w:cs="Arial"/>
          <w:b/>
          <w:bCs/>
        </w:rPr>
      </w:pPr>
      <w:r w:rsidRPr="006372B8">
        <w:rPr>
          <w:rFonts w:ascii="Arial" w:hAnsi="Arial" w:cs="Arial"/>
          <w:b/>
          <w:bCs/>
        </w:rPr>
        <w:t>WYMAGANIA OGÓLNE</w:t>
      </w:r>
    </w:p>
    <w:p w14:paraId="794A6AB9" w14:textId="77777777" w:rsidR="00910187" w:rsidRPr="00CC70C7" w:rsidRDefault="00910187" w:rsidP="00910187">
      <w:pPr>
        <w:pStyle w:val="Default"/>
        <w:jc w:val="both"/>
        <w:rPr>
          <w:rFonts w:ascii="Arial" w:hAnsi="Arial" w:cs="Arial"/>
          <w:sz w:val="20"/>
          <w:szCs w:val="20"/>
        </w:rPr>
      </w:pPr>
    </w:p>
    <w:p w14:paraId="36ED45FA"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 xml:space="preserve"> WSTĘP</w:t>
      </w:r>
    </w:p>
    <w:p w14:paraId="47A24A95"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Przedmiot SST</w:t>
      </w:r>
    </w:p>
    <w:p w14:paraId="381409E6"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 xml:space="preserve">Przedmiotem niniejszej szczegółowej specyfikacji technicznej (SST) są wymagania ogólne dotyczące wykonania i odbioru robót związanych z </w:t>
      </w:r>
      <w:r w:rsidR="006372B8">
        <w:rPr>
          <w:rFonts w:ascii="Arial" w:hAnsi="Arial" w:cs="Arial"/>
          <w:sz w:val="20"/>
          <w:szCs w:val="20"/>
        </w:rPr>
        <w:t xml:space="preserve">zadaniem </w:t>
      </w:r>
      <w:r w:rsidRPr="00CC70C7">
        <w:rPr>
          <w:rFonts w:ascii="Arial" w:hAnsi="Arial" w:cs="Arial"/>
          <w:i/>
          <w:sz w:val="20"/>
          <w:szCs w:val="20"/>
          <w:u w:val="single"/>
        </w:rPr>
        <w:t>„</w:t>
      </w:r>
      <w:r w:rsidR="007742F2">
        <w:rPr>
          <w:rFonts w:ascii="Arial" w:hAnsi="Arial" w:cs="Arial"/>
          <w:i/>
          <w:sz w:val="20"/>
          <w:szCs w:val="20"/>
          <w:u w:val="single"/>
        </w:rPr>
        <w:t>Roz</w:t>
      </w:r>
      <w:r w:rsidR="006372B8" w:rsidRPr="006372B8">
        <w:rPr>
          <w:rFonts w:ascii="Arial" w:hAnsi="Arial" w:cs="Arial"/>
          <w:i/>
          <w:sz w:val="20"/>
          <w:szCs w:val="20"/>
          <w:u w:val="single"/>
        </w:rPr>
        <w:t>budowa dr</w:t>
      </w:r>
      <w:r w:rsidR="007742F2">
        <w:rPr>
          <w:rFonts w:ascii="Arial" w:hAnsi="Arial" w:cs="Arial"/>
          <w:i/>
          <w:sz w:val="20"/>
          <w:szCs w:val="20"/>
          <w:u w:val="single"/>
        </w:rPr>
        <w:t>óg</w:t>
      </w:r>
      <w:r w:rsidR="006372B8" w:rsidRPr="006372B8">
        <w:rPr>
          <w:rFonts w:ascii="Arial" w:hAnsi="Arial" w:cs="Arial"/>
          <w:i/>
          <w:sz w:val="20"/>
          <w:szCs w:val="20"/>
          <w:u w:val="single"/>
        </w:rPr>
        <w:t xml:space="preserve"> powiatowych 115</w:t>
      </w:r>
      <w:r w:rsidR="007742F2">
        <w:rPr>
          <w:rFonts w:ascii="Arial" w:hAnsi="Arial" w:cs="Arial"/>
          <w:i/>
          <w:sz w:val="20"/>
          <w:szCs w:val="20"/>
          <w:u w:val="single"/>
        </w:rPr>
        <w:t>2</w:t>
      </w:r>
      <w:r w:rsidR="006372B8" w:rsidRPr="006372B8">
        <w:rPr>
          <w:rFonts w:ascii="Arial" w:hAnsi="Arial" w:cs="Arial"/>
          <w:i/>
          <w:sz w:val="20"/>
          <w:szCs w:val="20"/>
          <w:u w:val="single"/>
        </w:rPr>
        <w:t xml:space="preserve">Z i </w:t>
      </w:r>
      <w:r w:rsidR="007742F2">
        <w:rPr>
          <w:rFonts w:ascii="Arial" w:hAnsi="Arial" w:cs="Arial"/>
          <w:i/>
          <w:sz w:val="20"/>
          <w:szCs w:val="20"/>
          <w:u w:val="single"/>
        </w:rPr>
        <w:t>3329</w:t>
      </w:r>
      <w:r w:rsidR="006372B8" w:rsidRPr="006372B8">
        <w:rPr>
          <w:rFonts w:ascii="Arial" w:hAnsi="Arial" w:cs="Arial"/>
          <w:i/>
          <w:sz w:val="20"/>
          <w:szCs w:val="20"/>
          <w:u w:val="single"/>
        </w:rPr>
        <w:t>Z poprzez budowę drogi rowerowej</w:t>
      </w:r>
      <w:r w:rsidRPr="00CC70C7">
        <w:rPr>
          <w:rFonts w:ascii="Arial" w:hAnsi="Arial" w:cs="Arial"/>
          <w:i/>
          <w:sz w:val="20"/>
          <w:szCs w:val="20"/>
          <w:u w:val="single"/>
        </w:rPr>
        <w:t>”</w:t>
      </w:r>
      <w:r w:rsidRPr="00CC70C7">
        <w:rPr>
          <w:rFonts w:ascii="Arial" w:hAnsi="Arial" w:cs="Arial"/>
          <w:i/>
          <w:iCs/>
          <w:sz w:val="20"/>
          <w:szCs w:val="20"/>
          <w:u w:val="single"/>
        </w:rPr>
        <w:t>.</w:t>
      </w:r>
    </w:p>
    <w:p w14:paraId="73CC993D" w14:textId="77777777" w:rsidR="00910187" w:rsidRPr="00CC70C7" w:rsidRDefault="00910187" w:rsidP="00910187">
      <w:pPr>
        <w:pStyle w:val="Default"/>
        <w:ind w:left="792"/>
        <w:jc w:val="both"/>
        <w:rPr>
          <w:rFonts w:ascii="Arial" w:hAnsi="Arial" w:cs="Arial"/>
          <w:sz w:val="20"/>
          <w:szCs w:val="20"/>
        </w:rPr>
      </w:pPr>
    </w:p>
    <w:p w14:paraId="0B1FAD74"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Zakres stosowania SST</w:t>
      </w:r>
    </w:p>
    <w:p w14:paraId="594DEB05"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Szczegółowa specyfikacja techniczna stanowi  dokument przetargowy i kontraktowy przy zlecaniu i realizacji robót drogowych.</w:t>
      </w:r>
    </w:p>
    <w:p w14:paraId="1D3DFB48" w14:textId="77777777" w:rsidR="00910187" w:rsidRPr="00CC70C7" w:rsidRDefault="00910187" w:rsidP="00910187">
      <w:pPr>
        <w:pStyle w:val="Default"/>
        <w:ind w:left="792"/>
        <w:jc w:val="both"/>
        <w:rPr>
          <w:rFonts w:ascii="Arial" w:hAnsi="Arial" w:cs="Arial"/>
          <w:sz w:val="20"/>
          <w:szCs w:val="20"/>
        </w:rPr>
      </w:pPr>
    </w:p>
    <w:p w14:paraId="6DDDB22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Zakres robót objętych SST</w:t>
      </w:r>
    </w:p>
    <w:p w14:paraId="6D094AF3"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Ustalenia zawarte w niniejszej specyfikacji obejmują wymagania ogólne, wspólne dla robót objętych szczegółowymi  specyfikacjami technicznymi.</w:t>
      </w:r>
    </w:p>
    <w:p w14:paraId="188D4DFB" w14:textId="77777777" w:rsidR="00910187" w:rsidRPr="00CC70C7" w:rsidRDefault="00910187" w:rsidP="00910187">
      <w:pPr>
        <w:pStyle w:val="Default"/>
        <w:ind w:left="360"/>
        <w:jc w:val="both"/>
        <w:rPr>
          <w:rFonts w:ascii="Arial" w:hAnsi="Arial" w:cs="Arial"/>
          <w:sz w:val="20"/>
          <w:szCs w:val="20"/>
        </w:rPr>
      </w:pPr>
    </w:p>
    <w:p w14:paraId="7FF559D7"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Określenia podstawowe</w:t>
      </w:r>
    </w:p>
    <w:p w14:paraId="02848E23" w14:textId="77777777" w:rsidR="00910187" w:rsidRPr="00CC70C7" w:rsidRDefault="00910187" w:rsidP="00910187">
      <w:pPr>
        <w:pStyle w:val="Default"/>
        <w:ind w:left="792"/>
        <w:jc w:val="both"/>
        <w:rPr>
          <w:rFonts w:ascii="Arial" w:hAnsi="Arial" w:cs="Arial"/>
          <w:sz w:val="20"/>
          <w:szCs w:val="20"/>
        </w:rPr>
      </w:pPr>
      <w:r w:rsidRPr="00CC70C7">
        <w:rPr>
          <w:rFonts w:ascii="Arial" w:hAnsi="Arial" w:cs="Arial"/>
          <w:sz w:val="20"/>
          <w:szCs w:val="20"/>
        </w:rPr>
        <w:t>Użyte w SST wymienione poniżej określenia należy rozumieć w każdym przypadku następująco:</w:t>
      </w:r>
    </w:p>
    <w:p w14:paraId="324D801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Chodnik - wyznaczony pas terenu przy jezdni lub odsunięty od jezdni, przeznaczony do ruchu pieszych.</w:t>
      </w:r>
    </w:p>
    <w:p w14:paraId="62381F7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Droga - wydzielony pas terenu przeznaczony do ruchu lub postoju pojazdów oraz ruchu pieszych wraz z wszelkimi urządzeniami technicznymi związanymi z prowadzeniem i zabezpieczeniem ruchu.</w:t>
      </w:r>
    </w:p>
    <w:p w14:paraId="1E1B132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Inżynier/Kierownik projektu – osoba wymieniona w danych kontraktowych (wyznaczona przez Zamawiającego, o której wyznaczeniu poinformowany jest Wykonawca), odpowiedzialna za nadzorowanie robót i administrowanie kontraktem.</w:t>
      </w:r>
    </w:p>
    <w:p w14:paraId="0FBACEF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Jezdnia - część korony drogi przeznaczona do ruchu pojazdów.</w:t>
      </w:r>
    </w:p>
    <w:p w14:paraId="0CA2564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Kierownik budowy - osoba wyznaczona przez Wykonawcę, upoważniona do kierowania robotami i do występowania w jego imieniu w sprawach realizacji kontraktu.</w:t>
      </w:r>
    </w:p>
    <w:p w14:paraId="4AD4FAB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Korona drogi - jezdnia (jezdnie) z poboczami lub chodnikami, zatokami, pasami awaryjnego postoju i pasami dzielącymi jezdnie.</w:t>
      </w:r>
    </w:p>
    <w:p w14:paraId="67A35AA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Konstrukcja nawierzchni  -układ warstw nawierzchni wraz ze sposobem ich połączenia.</w:t>
      </w:r>
    </w:p>
    <w:p w14:paraId="00D8C10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Korpus drogowy - nasyp lub ta część wykopu, która jest ograniczona koroną drogi i skarpami rowów.</w:t>
      </w:r>
    </w:p>
    <w:p w14:paraId="1671407F"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Koryto - element uformowany w korpusie drogowym w celu ułożenia w nim konstrukcji nawierzchni.</w:t>
      </w:r>
    </w:p>
    <w:p w14:paraId="11C408A8"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Książka obmiarów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288CBCB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Laboratorium -drogowe lub inne laboratorium badawcze, zaakceptowane przez Zamawiającego, niezbędne do przeprowadzenia wszelkich badań i prób związanych z oceną jakości materiałów oraz robót.</w:t>
      </w:r>
    </w:p>
    <w:p w14:paraId="3A30394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Materiały - wszelkie tworzywa niezbędne do wykonania robót, zgodne z dokumentacją projektową i specyfikacjami technicznymi, zaakceptowane przez Inżyniera/ Kierownika projektu.</w:t>
      </w:r>
    </w:p>
    <w:p w14:paraId="6711CF2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Nawierzchnia - warstwa lub zespół warstw służących do przejmowania i rozkładania obciążeń od ruchu na podłoże gruntowe i zapewniających dogodne warunki dla ruchu.</w:t>
      </w:r>
    </w:p>
    <w:p w14:paraId="31455E2B"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Warstwa ścieralna -górna warstwa nawierzchni poddana bezpośrednio oddziaływaniu ruchu i czynników atmosferycznych.</w:t>
      </w:r>
    </w:p>
    <w:p w14:paraId="4D3A5E47"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Podbudowa - dolna część nawierzchni służąca do przenoszenia obciążeń od ruchu na podłoże. Podbudowa może składać się z podbudowy zasadniczej i podbudowy pomocniczej. </w:t>
      </w:r>
    </w:p>
    <w:p w14:paraId="533FAEA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Podbudowa zasadnicza - górna część podbudowy spełniająca funkcje nośne w konstrukcji nawierzchni. Może ona składać się z jednej lub dwóch warstw.</w:t>
      </w:r>
    </w:p>
    <w:p w14:paraId="4D1BDC8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Niweleta - wysokościowe i geometryczne rozwinięcie na płaszczyźnie pionowego przekroju w osi drogi lub obiektu mostowego.</w:t>
      </w:r>
    </w:p>
    <w:p w14:paraId="40E76EFF"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Objazd tymczasowy -droga specjalnie przygotowana i odpowiednio utrzymana do przeprowadzenia ruchu publicznego na okres budowy.</w:t>
      </w:r>
    </w:p>
    <w:p w14:paraId="099A0B9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Odpowiednia (bliska) zgodność - zgodność wykonywanych robót z dopuszczonymi tolerancjami, a jeśli przedział tolerancji nie został określony -z przeciętnymi tolerancjami, przyjmowanymi zwyczajowo dla danego rodzaju robót budowlanych.</w:t>
      </w:r>
    </w:p>
    <w:p w14:paraId="75BABF32"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Pas drogowy - wydzielony liniami granicznymi pas terenu przeznaczony do umieszczania w nim drogi i związanych z nią urządzeń oraz drzew i krzewów. Pas drogowy może również obejmować </w:t>
      </w:r>
      <w:r w:rsidRPr="00CC70C7">
        <w:rPr>
          <w:rFonts w:ascii="Arial" w:hAnsi="Arial" w:cs="Arial"/>
          <w:sz w:val="20"/>
          <w:szCs w:val="20"/>
        </w:rPr>
        <w:lastRenderedPageBreak/>
        <w:t>teren przewidziany do rozbudowy drogi i budowy urządzeń chroniących ludzi i środowisko przed uciążliwościami powodowanymi przez ruch na drodze.</w:t>
      </w:r>
    </w:p>
    <w:p w14:paraId="1845D53B"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Podłoże nawierzchni - grunt rodzimy lub nasypowy, leżący pod nawierzchnią do głębokości przemarzania </w:t>
      </w:r>
    </w:p>
    <w:p w14:paraId="4A11F9D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Podłoże ulepszone nawierzchni -górna warstwa podłoża, leżąca bezpośrednio pod nawierzchnią, ulepszona w celu umożliwienia przejęcia ruchu budowlanego i właściwego wykonania nawierzchni..</w:t>
      </w:r>
    </w:p>
    <w:p w14:paraId="2EAAC34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Polecenie Inżyniera/Kierownika projektu -wszelkie polecenia przekazane Wykonawcy przez Inżyniera/Kierownika projektu, w formie pisemnej, dotyczące sposobu realizacji robót lub innych spraw związanych z prowadzeniem budowy.</w:t>
      </w:r>
    </w:p>
    <w:p w14:paraId="6811BB7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Projektant - uprawniona osoba prawna lub fizyczna będąca autorem dokumentacji projektowej.</w:t>
      </w:r>
    </w:p>
    <w:p w14:paraId="0B5224DE"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Przedsięwzięcie budowlane -kompleksowa realizacja nowego połączenia drogowego lub całkowita modernizacja/przebudowa (zmiana parametrów geometrycznych trasy w planie i przekroju podłużnym) istniejącego połączenia.</w:t>
      </w:r>
    </w:p>
    <w:p w14:paraId="695D218D"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Przeszkoda sztuczna -dzieło ludzkie, stanowiące utrudnienie w realizacji zadania budowlanego, na przykład droga, kolej, rurociąg, kanał, ciąg pieszy lub rowerowy itp.</w:t>
      </w:r>
    </w:p>
    <w:p w14:paraId="34DD1450"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Przetargowa dokumentacja projektowa -część dokumentacji projektowej, którawskazuje lokalizację, charakterystykę i wymiary obiektu będącego przedmiotem robót.</w:t>
      </w:r>
    </w:p>
    <w:p w14:paraId="2060FEBB"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Rekultywacja -roboty mające na celu uporządkowanie i przywrócenie pierwotnych funkcji terenom naruszonym w czasie realizacji zadania budowlanego.</w:t>
      </w:r>
    </w:p>
    <w:p w14:paraId="44191237"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Szerokość użytkowa obiektu -szerokość jezdni (nawierzchni) przeznaczona dla poszczególnych rodzajów ruchu oraz szerokość chodników mierzona w świetle poręczy mostowych z wyłączeniem konstrukcji przy jezdni dołem oddzielającej ruch kołowy od ruchu pieszego.</w:t>
      </w:r>
    </w:p>
    <w:p w14:paraId="10DCB05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Ślepy kosztorys -wykaz robót z podaniem ich ilości (przedmiarem) w kolejności technologicznej ich wykonania. </w:t>
      </w:r>
    </w:p>
    <w:p w14:paraId="7D666DDE"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Teren budowy -teren udostępniony przez Zamawiającego dla wykonania na nim robót oraz inne miejsca wymienione w kontrakcie jako tworzące część terenu budowy.</w:t>
      </w:r>
    </w:p>
    <w:p w14:paraId="5D91E38B"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Zadanie budowlane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40D33C1D" w14:textId="77777777" w:rsidR="00910187" w:rsidRPr="00CC70C7" w:rsidRDefault="00910187" w:rsidP="00910187">
      <w:pPr>
        <w:pStyle w:val="Default"/>
        <w:ind w:left="792"/>
        <w:jc w:val="both"/>
        <w:rPr>
          <w:rFonts w:ascii="Arial" w:hAnsi="Arial" w:cs="Arial"/>
          <w:sz w:val="20"/>
          <w:szCs w:val="20"/>
        </w:rPr>
      </w:pPr>
    </w:p>
    <w:p w14:paraId="02B5FE9A"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Ogólne wymagania dotyczące robót</w:t>
      </w:r>
    </w:p>
    <w:p w14:paraId="1AF51A29" w14:textId="77777777" w:rsidR="00910187" w:rsidRPr="00CC70C7" w:rsidRDefault="00910187" w:rsidP="00910187">
      <w:pPr>
        <w:pStyle w:val="Default"/>
        <w:jc w:val="both"/>
        <w:rPr>
          <w:rFonts w:ascii="Arial" w:hAnsi="Arial" w:cs="Arial"/>
          <w:sz w:val="20"/>
          <w:szCs w:val="20"/>
        </w:rPr>
      </w:pPr>
    </w:p>
    <w:p w14:paraId="47F963EC"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Wykonawca jest odpowiedzialny za jakość wykonanych robót, bezpieczeństwo wszelkich czynności na terenie budowy, metody użyte przy budowie oraz za ich zgodność z dokumentacją projektową, SST i poleceniami Inżyniera/Kierownika projektu.</w:t>
      </w:r>
    </w:p>
    <w:p w14:paraId="457B3B16" w14:textId="77777777" w:rsidR="00910187" w:rsidRPr="00CC70C7" w:rsidRDefault="00910187" w:rsidP="00910187">
      <w:pPr>
        <w:pStyle w:val="Default"/>
        <w:jc w:val="both"/>
        <w:rPr>
          <w:rFonts w:ascii="Arial" w:hAnsi="Arial" w:cs="Arial"/>
          <w:sz w:val="20"/>
          <w:szCs w:val="20"/>
        </w:rPr>
      </w:pPr>
    </w:p>
    <w:p w14:paraId="2396997B"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Przekazanie terenu budowy</w:t>
      </w:r>
    </w:p>
    <w:p w14:paraId="638AB90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Zamawiający w terminie określonym w dokumentach kontraktowych przekaże Wykonawcy teren budowy wraz zewszystkimi wymaganymi uzgodnieniami prawnymi i administracyjnymi, egzemplarz dokumentacji projektowej i  komplet SST.</w:t>
      </w:r>
    </w:p>
    <w:p w14:paraId="5BE94E5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Na Wykonawcy spoczywa odpowiedzialność za ochronę przekazanych mu punktów pomiarowych do chwili odbioru ostatecznego robót. Uszkodzone lub zniszczone znaki geodezyjne Wykonawca odtworzy i utrwali na własny koszt.</w:t>
      </w:r>
    </w:p>
    <w:p w14:paraId="206EF856" w14:textId="77777777" w:rsidR="00910187" w:rsidRPr="00CC70C7" w:rsidRDefault="00910187" w:rsidP="00910187">
      <w:pPr>
        <w:pStyle w:val="Default"/>
        <w:ind w:left="720"/>
        <w:jc w:val="both"/>
        <w:rPr>
          <w:rFonts w:ascii="Arial" w:hAnsi="Arial" w:cs="Arial"/>
          <w:sz w:val="20"/>
          <w:szCs w:val="20"/>
        </w:rPr>
      </w:pPr>
    </w:p>
    <w:p w14:paraId="5C39AC78"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Dokumentacja projektowa</w:t>
      </w:r>
    </w:p>
    <w:p w14:paraId="2B9A5E66"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Dokumentacja projektowa będzie zawierać rysunki, obliczenia i dokumenty, zgodne z wykazem podanym w szczegółowych warunkach umowy, uwzględniającym podział na dokumentację projektową:</w:t>
      </w:r>
    </w:p>
    <w:p w14:paraId="5C242A9F" w14:textId="77777777" w:rsidR="00910187" w:rsidRPr="00CC70C7" w:rsidRDefault="00910187" w:rsidP="00345056">
      <w:pPr>
        <w:pStyle w:val="Default"/>
        <w:numPr>
          <w:ilvl w:val="0"/>
          <w:numId w:val="2"/>
        </w:numPr>
        <w:spacing w:after="47"/>
        <w:jc w:val="both"/>
        <w:rPr>
          <w:rFonts w:ascii="Arial" w:hAnsi="Arial" w:cs="Arial"/>
          <w:sz w:val="20"/>
          <w:szCs w:val="20"/>
        </w:rPr>
      </w:pPr>
      <w:r w:rsidRPr="00CC70C7">
        <w:rPr>
          <w:rFonts w:ascii="Arial" w:hAnsi="Arial" w:cs="Arial"/>
          <w:sz w:val="20"/>
          <w:szCs w:val="20"/>
        </w:rPr>
        <w:t>Zamawiającego; wykaz pozycji, które stanowią przetargową dokumentację projektową oraz projektową dokumentację wykonawczą (techniczną) i zostaną przekazane Wykonawcy,</w:t>
      </w:r>
    </w:p>
    <w:p w14:paraId="7283FF1C" w14:textId="77777777" w:rsidR="00910187" w:rsidRPr="00CC70C7" w:rsidRDefault="00910187" w:rsidP="00345056">
      <w:pPr>
        <w:pStyle w:val="Default"/>
        <w:numPr>
          <w:ilvl w:val="0"/>
          <w:numId w:val="2"/>
        </w:numPr>
        <w:spacing w:after="47"/>
        <w:jc w:val="both"/>
        <w:rPr>
          <w:rFonts w:ascii="Arial" w:hAnsi="Arial" w:cs="Arial"/>
          <w:sz w:val="20"/>
          <w:szCs w:val="20"/>
        </w:rPr>
      </w:pPr>
      <w:r w:rsidRPr="00CC70C7">
        <w:rPr>
          <w:rFonts w:ascii="Arial" w:hAnsi="Arial" w:cs="Arial"/>
          <w:sz w:val="20"/>
          <w:szCs w:val="20"/>
        </w:rPr>
        <w:t>Wykonawcy; wykaz zawierający spis dokumentacji projektowej, którą Wykonawca opracuje w ramach ceny kontraktowej.</w:t>
      </w:r>
    </w:p>
    <w:p w14:paraId="4CDEBDD9" w14:textId="77777777" w:rsidR="00910187" w:rsidRPr="00CC70C7" w:rsidRDefault="00910187" w:rsidP="00910187">
      <w:pPr>
        <w:pStyle w:val="Default"/>
        <w:jc w:val="both"/>
        <w:rPr>
          <w:rFonts w:ascii="Arial" w:hAnsi="Arial" w:cs="Arial"/>
          <w:sz w:val="20"/>
          <w:szCs w:val="20"/>
        </w:rPr>
      </w:pPr>
    </w:p>
    <w:p w14:paraId="1825FE3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Zgodność robót z dokumentacją projektową i SST</w:t>
      </w:r>
    </w:p>
    <w:p w14:paraId="0496F37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2E0670B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rozbieżności w ustaleniach poszczególnych dokumentów obowiązuje kolejność ich ważności wymieniona w „Kontraktowych warunkach ogólnych” („Ogólnych warunkach umowy”).</w:t>
      </w:r>
    </w:p>
    <w:p w14:paraId="481E486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Wykonawca nie może wykorzystywać błędów lub opuszczeń w dokumentach kontraktowych, a o ich wykryciu winien natychmiast powiadomić Inżyniera/Kierownika projektu, który podejmie decyzję o wprowadzeniu odpowiednich zmian i poprawek.</w:t>
      </w:r>
    </w:p>
    <w:p w14:paraId="4CCCC5A0"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rozbieżności, wymiary podane na piśmie są ważniejsze od wymiarów określonych na podstawie odczytu ze skali rysunku.</w:t>
      </w:r>
    </w:p>
    <w:p w14:paraId="66C6710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Wszystkie wykonane roboty i dostarczone materiały będą zgodne z dokumentacją projektową i SST.</w:t>
      </w:r>
    </w:p>
    <w:p w14:paraId="65EAF49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01B5C63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35819D12" w14:textId="77777777" w:rsidR="00910187" w:rsidRPr="00CC70C7" w:rsidRDefault="00910187" w:rsidP="00910187">
      <w:pPr>
        <w:pStyle w:val="Default"/>
        <w:jc w:val="both"/>
        <w:rPr>
          <w:rFonts w:ascii="Arial" w:hAnsi="Arial" w:cs="Arial"/>
          <w:sz w:val="20"/>
          <w:szCs w:val="20"/>
        </w:rPr>
      </w:pPr>
    </w:p>
    <w:p w14:paraId="48738FC3" w14:textId="77777777" w:rsidR="00910187" w:rsidRPr="00CC70C7" w:rsidRDefault="00910187" w:rsidP="00910187">
      <w:pPr>
        <w:pStyle w:val="Default"/>
        <w:jc w:val="both"/>
        <w:rPr>
          <w:rFonts w:ascii="Arial" w:hAnsi="Arial" w:cs="Arial"/>
          <w:sz w:val="20"/>
          <w:szCs w:val="20"/>
        </w:rPr>
      </w:pPr>
    </w:p>
    <w:p w14:paraId="145EFC9E"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Zabezpieczenie terenu budowy</w:t>
      </w:r>
    </w:p>
    <w:p w14:paraId="1B0DE589" w14:textId="77777777" w:rsidR="00910187" w:rsidRPr="00CC70C7" w:rsidRDefault="00910187" w:rsidP="00910187">
      <w:pPr>
        <w:pStyle w:val="Default"/>
        <w:jc w:val="both"/>
        <w:rPr>
          <w:rFonts w:ascii="Arial" w:hAnsi="Arial" w:cs="Arial"/>
          <w:sz w:val="20"/>
          <w:szCs w:val="20"/>
        </w:rPr>
      </w:pPr>
    </w:p>
    <w:p w14:paraId="7F2B6BB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a) Roboty modernizacyjne/ przebudowa i remontowe („pod   ruchem”)</w:t>
      </w:r>
    </w:p>
    <w:p w14:paraId="3FD05F77" w14:textId="77777777" w:rsidR="00910187" w:rsidRPr="00CC70C7" w:rsidRDefault="00910187" w:rsidP="00910187">
      <w:pPr>
        <w:pStyle w:val="Default"/>
        <w:jc w:val="both"/>
        <w:rPr>
          <w:rFonts w:ascii="Arial" w:hAnsi="Arial" w:cs="Arial"/>
          <w:sz w:val="20"/>
          <w:szCs w:val="20"/>
        </w:rPr>
      </w:pPr>
    </w:p>
    <w:p w14:paraId="37EB282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jest zobowiązany do utrzymania ruchu publicznego oraz utrzymania istniejących obiektów (jezdnie, ciągi piesze, znaki drogowe, urządzenia odwodnienia itp.) na terenie budowy, w okresie trwania realizacji kontraktu, aż do zakończenia i odbioru ostatecznego robót.</w:t>
      </w:r>
    </w:p>
    <w:p w14:paraId="53713F4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3A958D7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165FEB3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zapewni stałe warunki widoczności w dzień i w nocy tych zapór i znaków, dla których jest to nieodzowne ze względów bezpieczeństwa.</w:t>
      </w:r>
    </w:p>
    <w:p w14:paraId="78CE60AF"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Wszystkie znaki, zapory i inne urządzenia zabezpieczające będą akceptowane przez Inżyniera/Kierownika projektu.</w:t>
      </w:r>
    </w:p>
    <w:p w14:paraId="2060080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1F2077C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zabezpieczenia terenu budowy nie podlega odrębnej zapłacie i przyjmuje się, że jest włączony w cenę kontraktową.</w:t>
      </w:r>
    </w:p>
    <w:p w14:paraId="3B9F6CC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Roboty o charakterze inwestycyjnym</w:t>
      </w:r>
    </w:p>
    <w:p w14:paraId="6E1CC836" w14:textId="77777777" w:rsidR="00910187" w:rsidRPr="00CC70C7" w:rsidRDefault="00910187" w:rsidP="00910187">
      <w:pPr>
        <w:pStyle w:val="Default"/>
        <w:jc w:val="both"/>
        <w:rPr>
          <w:rFonts w:ascii="Arial" w:hAnsi="Arial" w:cs="Arial"/>
          <w:sz w:val="20"/>
          <w:szCs w:val="20"/>
        </w:rPr>
      </w:pPr>
    </w:p>
    <w:p w14:paraId="6139A91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jest zobowiązany do zabezpieczenia terenu budowy w okresie trwania realizacji kontraktu aż do zakończenia i odbioru ostatecznego robót.</w:t>
      </w:r>
    </w:p>
    <w:p w14:paraId="7C19B42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dostarczy, zainstaluje i będzie utrzymywać tymczasowe urządzenia zabezpieczające, w tym: ogrodzenia, poręcze, oświetlenie, sygnały i znaki ostrzegawcze oraz  wszelkie inne środki niezbędne do ochrony robót, wygody społeczności i innych.</w:t>
      </w:r>
    </w:p>
    <w:p w14:paraId="0120DD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miejscach przylegających do dróg otwartych dla ruchu, Wykonawca ogrodzi lub wyraźnie oznakuje teren budowy, w sposób uzgodniony z Inżynierem/Kierownikiem projektu.</w:t>
      </w:r>
    </w:p>
    <w:p w14:paraId="64ED1D6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Wjazdy i wyjazdy z terenu budowy przeznaczone dla pojazdów i maszyn pracujących przy realizacji robót, Wykonawca odpowiednio oznakuje w sposób uzgodniony z Inżynierem/Kierownikiem projektu.</w:t>
      </w:r>
    </w:p>
    <w:p w14:paraId="778E3E1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26F0710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zabezpieczenia terenu budowy nie podlega odrębnej zapłacie i przyjmuje się, że jest włączony w cenę kontraktową.</w:t>
      </w:r>
    </w:p>
    <w:p w14:paraId="712C61B8" w14:textId="77777777" w:rsidR="00910187" w:rsidRPr="00CC70C7" w:rsidRDefault="00910187" w:rsidP="00910187">
      <w:pPr>
        <w:pStyle w:val="Default"/>
        <w:jc w:val="both"/>
        <w:rPr>
          <w:rFonts w:ascii="Arial" w:hAnsi="Arial" w:cs="Arial"/>
          <w:sz w:val="20"/>
          <w:szCs w:val="20"/>
        </w:rPr>
      </w:pPr>
    </w:p>
    <w:p w14:paraId="4EADC3AF"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lastRenderedPageBreak/>
        <w:t>Ochrona środowiska w czasie wykonywania robót</w:t>
      </w:r>
    </w:p>
    <w:p w14:paraId="7B38E38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ma obowiązek znać i stosować w czasie prowadzenia robót wszelkie przepisy dotyczące ochrony środowiska naturalnego.</w:t>
      </w:r>
    </w:p>
    <w:p w14:paraId="507D421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okresie trwania budowy i wykańczania robót Wykonawca będzie:</w:t>
      </w:r>
    </w:p>
    <w:p w14:paraId="705CCE4E"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utrzymywać teren budowy i wykopy w stanie bez wody stojącej,</w:t>
      </w:r>
    </w:p>
    <w:p w14:paraId="33638CC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D1BC339" w14:textId="77777777" w:rsidR="00910187" w:rsidRPr="00CC70C7" w:rsidRDefault="00910187" w:rsidP="00910187">
      <w:pPr>
        <w:pStyle w:val="Default"/>
        <w:ind w:left="360"/>
        <w:jc w:val="both"/>
        <w:rPr>
          <w:rFonts w:ascii="Arial" w:hAnsi="Arial" w:cs="Arial"/>
          <w:sz w:val="20"/>
          <w:szCs w:val="20"/>
        </w:rPr>
      </w:pPr>
    </w:p>
    <w:p w14:paraId="7D1D25E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Stosując się do tych wymagań będzie miał szczególny wzgląd na:</w:t>
      </w:r>
    </w:p>
    <w:p w14:paraId="624380E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lokalizację baz, warsztatów, magazynów, składowisk, ukopów i dróg dojazdowych,</w:t>
      </w:r>
    </w:p>
    <w:p w14:paraId="52B51F7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środki ostrożności i zabezpieczenia przed:</w:t>
      </w:r>
    </w:p>
    <w:p w14:paraId="09851A9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3) zanieczyszczeniem zbiorników i cieków wodnych pyłami lub substancjami toksycznymi,</w:t>
      </w:r>
    </w:p>
    <w:p w14:paraId="525A883F"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4) zanieczyszczeniem powietrza pyłami i gazami,</w:t>
      </w:r>
    </w:p>
    <w:p w14:paraId="7629ADD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5) możliwością powstania pożaru.</w:t>
      </w:r>
    </w:p>
    <w:p w14:paraId="37FF83A6" w14:textId="77777777" w:rsidR="00910187" w:rsidRPr="00CC70C7" w:rsidRDefault="00910187" w:rsidP="00910187">
      <w:pPr>
        <w:pStyle w:val="Default"/>
        <w:jc w:val="both"/>
        <w:rPr>
          <w:rFonts w:ascii="Arial" w:hAnsi="Arial" w:cs="Arial"/>
          <w:sz w:val="20"/>
          <w:szCs w:val="20"/>
        </w:rPr>
      </w:pPr>
    </w:p>
    <w:p w14:paraId="606A5018"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Ochrona przeciwpożarowa</w:t>
      </w:r>
    </w:p>
    <w:p w14:paraId="698F8BEC" w14:textId="77777777" w:rsidR="00910187" w:rsidRPr="00CC70C7" w:rsidRDefault="00910187" w:rsidP="00910187">
      <w:pPr>
        <w:pStyle w:val="Default"/>
        <w:jc w:val="both"/>
        <w:rPr>
          <w:rFonts w:ascii="Arial" w:hAnsi="Arial" w:cs="Arial"/>
          <w:sz w:val="20"/>
          <w:szCs w:val="20"/>
        </w:rPr>
      </w:pPr>
    </w:p>
    <w:p w14:paraId="42F7C97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przestrzegać przepisy ochrony przeciwpożarowej.</w:t>
      </w:r>
    </w:p>
    <w:p w14:paraId="36F8567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utrzymywać, wymagany na podstawie odpowiednich przepisów sprawny sprzęt przeciwpożarowy.</w:t>
      </w:r>
    </w:p>
    <w:p w14:paraId="701AA9B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łatwopalne będą składowane w sposób zgodny z odpowiednimi przepisami i zabezpieczone przed dostępem osób trzecich.</w:t>
      </w:r>
    </w:p>
    <w:p w14:paraId="49EE979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odpowiedzialny za wszelkie straty spowodowane pożarem wywołanym jako rezultat realizacji robót albo przez personel Wykonawcy.</w:t>
      </w:r>
    </w:p>
    <w:p w14:paraId="613982B2" w14:textId="77777777" w:rsidR="00910187" w:rsidRPr="00CC70C7" w:rsidRDefault="00910187" w:rsidP="00910187">
      <w:pPr>
        <w:pStyle w:val="Default"/>
        <w:jc w:val="both"/>
        <w:rPr>
          <w:rFonts w:ascii="Arial" w:hAnsi="Arial" w:cs="Arial"/>
          <w:sz w:val="20"/>
          <w:szCs w:val="20"/>
        </w:rPr>
      </w:pPr>
    </w:p>
    <w:p w14:paraId="7657CB84"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Materiały szkodliwe dla otoczenia</w:t>
      </w:r>
    </w:p>
    <w:p w14:paraId="21277387" w14:textId="77777777" w:rsidR="00910187" w:rsidRPr="00CC70C7" w:rsidRDefault="00910187" w:rsidP="00910187">
      <w:pPr>
        <w:pStyle w:val="Default"/>
        <w:jc w:val="both"/>
        <w:rPr>
          <w:rFonts w:ascii="Arial" w:hAnsi="Arial" w:cs="Arial"/>
          <w:sz w:val="20"/>
          <w:szCs w:val="20"/>
        </w:rPr>
      </w:pPr>
    </w:p>
    <w:p w14:paraId="0187BD2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które w sposób trwały są szkodliwe dla otoczenia, nie będą dopuszczone do użycia.</w:t>
      </w:r>
    </w:p>
    <w:p w14:paraId="4F70B3CC"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Nie dopuszcza się użycia materiałów wywołujących szkodliwe promieniowanie o stężeniu większym od dopuszczalnego, określonego odpowiednimi przepisami.</w:t>
      </w:r>
    </w:p>
    <w:p w14:paraId="31AE742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Wszelkie materiały odpadowe użyte do robót będą miały aprobatę techniczną wydaną przez uprawnioną jednostkę, jednoznacznie określającą brak szkodliwego oddziaływania tych materiałów na środowisko.</w:t>
      </w:r>
    </w:p>
    <w:p w14:paraId="0CAAAF5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0B159F2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Wykonawca użył materiałów szkodliwych dla otoczenia zgodnie ze specyfikacjami, a ich użycie spowodowało jakiekolwiek zagrożenie środowiska, to konsekwencje tego poniesie Zamawiający.</w:t>
      </w:r>
    </w:p>
    <w:p w14:paraId="57869EDC" w14:textId="77777777" w:rsidR="00910187" w:rsidRPr="00CC70C7" w:rsidRDefault="00910187" w:rsidP="00910187">
      <w:pPr>
        <w:pStyle w:val="Default"/>
        <w:jc w:val="both"/>
        <w:rPr>
          <w:rFonts w:ascii="Arial" w:hAnsi="Arial" w:cs="Arial"/>
          <w:sz w:val="20"/>
          <w:szCs w:val="20"/>
        </w:rPr>
      </w:pPr>
    </w:p>
    <w:p w14:paraId="6289510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Ochrona własności publicznej i prywatnej</w:t>
      </w:r>
    </w:p>
    <w:p w14:paraId="48F5B9EE" w14:textId="77777777" w:rsidR="00910187" w:rsidRPr="00CC70C7" w:rsidRDefault="00910187" w:rsidP="00910187">
      <w:pPr>
        <w:pStyle w:val="Default"/>
        <w:jc w:val="both"/>
        <w:rPr>
          <w:rFonts w:ascii="Arial" w:hAnsi="Arial" w:cs="Arial"/>
          <w:sz w:val="20"/>
          <w:szCs w:val="20"/>
        </w:rPr>
      </w:pPr>
    </w:p>
    <w:p w14:paraId="15EAB123"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679A3EBD"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365CD40"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37FDC01"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 xml:space="preserve">Inżynier/Kierownik projektu będzie na bieżąco informowany o wszystkich umowach zawartych pomiędzy Wykonawcą a właścicielami nieruchomości i dotyczących korzystania z własności i dróg wewnętrznych. </w:t>
      </w:r>
      <w:r w:rsidRPr="00CC70C7">
        <w:rPr>
          <w:rFonts w:ascii="Arial" w:hAnsi="Arial" w:cs="Arial"/>
          <w:sz w:val="20"/>
          <w:szCs w:val="20"/>
        </w:rPr>
        <w:lastRenderedPageBreak/>
        <w:t>Jednakże, ani Inżynier/Kierownik projektu ani Zamawiający nie będzie ingerował w takie porozumienia, o ile nie będą one sprzeczne z postanowieniami zawartymi w warunkach umowy.</w:t>
      </w:r>
    </w:p>
    <w:p w14:paraId="2B27DE58" w14:textId="77777777" w:rsidR="00910187" w:rsidRPr="00CC70C7" w:rsidRDefault="00910187" w:rsidP="00910187">
      <w:pPr>
        <w:pStyle w:val="Default"/>
        <w:jc w:val="both"/>
        <w:rPr>
          <w:rFonts w:ascii="Arial" w:hAnsi="Arial" w:cs="Arial"/>
          <w:sz w:val="20"/>
          <w:szCs w:val="20"/>
        </w:rPr>
      </w:pPr>
    </w:p>
    <w:p w14:paraId="3389907D"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Ograniczenie obciążeń osi pojazdów</w:t>
      </w:r>
    </w:p>
    <w:p w14:paraId="3F78DFEE" w14:textId="77777777" w:rsidR="00910187" w:rsidRPr="00CC70C7" w:rsidRDefault="00910187" w:rsidP="00910187">
      <w:pPr>
        <w:pStyle w:val="Default"/>
        <w:jc w:val="both"/>
        <w:rPr>
          <w:rFonts w:ascii="Arial" w:hAnsi="Arial" w:cs="Arial"/>
          <w:sz w:val="20"/>
          <w:szCs w:val="20"/>
        </w:rPr>
      </w:pPr>
    </w:p>
    <w:p w14:paraId="1B33831B"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22396DE4" w14:textId="77777777" w:rsidR="00910187" w:rsidRPr="00CC70C7" w:rsidRDefault="00910187" w:rsidP="00910187">
      <w:pPr>
        <w:pStyle w:val="Default"/>
        <w:jc w:val="both"/>
        <w:rPr>
          <w:rFonts w:ascii="Arial" w:hAnsi="Arial" w:cs="Arial"/>
          <w:sz w:val="20"/>
          <w:szCs w:val="20"/>
        </w:rPr>
      </w:pPr>
    </w:p>
    <w:p w14:paraId="1039777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Bezpieczeństwo i higiena pracy</w:t>
      </w:r>
    </w:p>
    <w:p w14:paraId="07A87CC1"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Podczas realizacji robót Wykonawca będzie przestrzegać przepisów dotyczących bezpieczeństwa i higieny pracy.</w:t>
      </w:r>
    </w:p>
    <w:p w14:paraId="65C6A2E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szczególności Wykonawca ma obowiązek zadbać, aby personel nie wykonywał pracy w warunkach niebezpiecznych, szkodliwych dla zdrowia oraz nie spełniających odpowiednich wymagań sanitarnych.</w:t>
      </w:r>
    </w:p>
    <w:p w14:paraId="1064208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6C40C61D"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Uznaje się, że wszelkie koszty związane z wypełnieniem wymagań określonych powyżej nie podlegają odrębnej zapłacie i są uwzględnione w cenie kontraktowej.</w:t>
      </w:r>
    </w:p>
    <w:p w14:paraId="0BFD3608" w14:textId="77777777" w:rsidR="00910187" w:rsidRPr="00CC70C7" w:rsidRDefault="00910187" w:rsidP="00910187">
      <w:pPr>
        <w:pStyle w:val="Default"/>
        <w:jc w:val="both"/>
        <w:rPr>
          <w:rFonts w:ascii="Arial" w:hAnsi="Arial" w:cs="Arial"/>
          <w:sz w:val="20"/>
          <w:szCs w:val="20"/>
        </w:rPr>
      </w:pPr>
    </w:p>
    <w:p w14:paraId="0C0E8F2D"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Ochrona i utrzymanie robót</w:t>
      </w:r>
    </w:p>
    <w:p w14:paraId="259762A7" w14:textId="77777777" w:rsidR="00910187" w:rsidRPr="00CC70C7" w:rsidRDefault="00910187" w:rsidP="00910187">
      <w:pPr>
        <w:pStyle w:val="Default"/>
        <w:jc w:val="both"/>
        <w:rPr>
          <w:rFonts w:ascii="Arial" w:hAnsi="Arial" w:cs="Arial"/>
          <w:sz w:val="20"/>
          <w:szCs w:val="20"/>
        </w:rPr>
      </w:pPr>
    </w:p>
    <w:p w14:paraId="3BB0681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l Wykonawca będzie odpowiadał za ochronę robót i za wszelkie materiały i urządzenia używane do robót od daty rozpoczęcia do daty wydania potwierdzenia zakończenia robót przez Inżyniera/Kierownika projektu.</w:t>
      </w:r>
    </w:p>
    <w:p w14:paraId="79957EB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772AF5D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Wykonawca w jakimkolwiek czasie zaniedba utrzymanie, to na polecenie Inżyniera/Kierownika projektu powinien rozpocząć roboty utrzymaniowe nie później niż w 24 godziny po otrzymaniu tego polecenia.</w:t>
      </w:r>
    </w:p>
    <w:p w14:paraId="46261E55" w14:textId="77777777" w:rsidR="00910187" w:rsidRPr="00CC70C7" w:rsidRDefault="00910187" w:rsidP="00910187">
      <w:pPr>
        <w:pStyle w:val="Default"/>
        <w:jc w:val="both"/>
        <w:rPr>
          <w:rFonts w:ascii="Arial" w:hAnsi="Arial" w:cs="Arial"/>
          <w:sz w:val="20"/>
          <w:szCs w:val="20"/>
        </w:rPr>
      </w:pPr>
    </w:p>
    <w:p w14:paraId="3F668C0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Stosowanie się do prawa i innych przepisów</w:t>
      </w:r>
    </w:p>
    <w:p w14:paraId="5C15D622" w14:textId="77777777" w:rsidR="00910187" w:rsidRPr="00CC70C7" w:rsidRDefault="00910187" w:rsidP="00910187">
      <w:pPr>
        <w:pStyle w:val="Default"/>
        <w:ind w:left="360"/>
        <w:jc w:val="both"/>
        <w:rPr>
          <w:rFonts w:ascii="Arial" w:hAnsi="Arial" w:cs="Arial"/>
          <w:sz w:val="20"/>
          <w:szCs w:val="20"/>
        </w:rPr>
      </w:pPr>
    </w:p>
    <w:p w14:paraId="4CC4B30A"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3115548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1A59C832" w14:textId="77777777" w:rsidR="00910187" w:rsidRPr="00CC70C7" w:rsidRDefault="00910187" w:rsidP="00910187">
      <w:pPr>
        <w:pStyle w:val="Default"/>
        <w:jc w:val="both"/>
        <w:rPr>
          <w:rFonts w:ascii="Arial" w:hAnsi="Arial" w:cs="Arial"/>
          <w:sz w:val="20"/>
          <w:szCs w:val="20"/>
        </w:rPr>
      </w:pPr>
    </w:p>
    <w:p w14:paraId="0161DC44"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Równoważność norm i zbiorów przepisów prawnych</w:t>
      </w:r>
    </w:p>
    <w:p w14:paraId="224BD5BA"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252FCD0" w14:textId="77777777" w:rsidR="00910187" w:rsidRPr="00CC70C7" w:rsidRDefault="00910187" w:rsidP="00910187">
      <w:pPr>
        <w:pStyle w:val="Default"/>
        <w:jc w:val="both"/>
        <w:rPr>
          <w:rFonts w:ascii="Arial" w:hAnsi="Arial" w:cs="Arial"/>
          <w:sz w:val="20"/>
          <w:szCs w:val="20"/>
        </w:rPr>
      </w:pPr>
    </w:p>
    <w:p w14:paraId="54B99E67"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Wykopaliska</w:t>
      </w:r>
    </w:p>
    <w:p w14:paraId="6FFEA7B0" w14:textId="77777777" w:rsidR="00910187" w:rsidRPr="00CC70C7" w:rsidRDefault="00910187" w:rsidP="00910187">
      <w:pPr>
        <w:pStyle w:val="Default"/>
        <w:jc w:val="both"/>
        <w:rPr>
          <w:rFonts w:ascii="Arial" w:hAnsi="Arial" w:cs="Arial"/>
          <w:sz w:val="20"/>
          <w:szCs w:val="20"/>
        </w:rPr>
      </w:pPr>
    </w:p>
    <w:p w14:paraId="1773F5B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56A61AD0" w14:textId="77777777" w:rsidR="00910187" w:rsidRPr="00CC70C7" w:rsidRDefault="00910187" w:rsidP="00910187">
      <w:pPr>
        <w:pStyle w:val="Default"/>
        <w:jc w:val="both"/>
        <w:rPr>
          <w:rFonts w:ascii="Arial" w:hAnsi="Arial" w:cs="Arial"/>
          <w:sz w:val="20"/>
          <w:szCs w:val="20"/>
        </w:rPr>
      </w:pPr>
    </w:p>
    <w:p w14:paraId="3D5F7348"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MATERIAŁY</w:t>
      </w:r>
    </w:p>
    <w:p w14:paraId="11D66335"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Źródła uzyskania materiałów</w:t>
      </w:r>
    </w:p>
    <w:p w14:paraId="68A897C2" w14:textId="77777777" w:rsidR="00910187" w:rsidRPr="00CC70C7" w:rsidRDefault="00910187" w:rsidP="00910187">
      <w:pPr>
        <w:pStyle w:val="Default"/>
        <w:ind w:left="360"/>
        <w:jc w:val="both"/>
        <w:rPr>
          <w:rFonts w:ascii="Arial" w:hAnsi="Arial" w:cs="Arial"/>
          <w:sz w:val="20"/>
          <w:szCs w:val="20"/>
        </w:rPr>
      </w:pPr>
    </w:p>
    <w:p w14:paraId="26D2CD76"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0020F57F"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Zatwierdzenie partii materiałów z danego źródła nie oznacza automatycznie, że wszelkie materiały z danego źródła uzyskają zatwierdzenie.</w:t>
      </w:r>
    </w:p>
    <w:p w14:paraId="0B76C38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zobowiązany jest do prowadzenia badań w celu wykazania, że materiały uzyskane z dopuszczonego źródła w sposób ciągły spełniają wymagania SST w czasie realizacji robót.</w:t>
      </w:r>
    </w:p>
    <w:p w14:paraId="663718CF" w14:textId="77777777" w:rsidR="00910187" w:rsidRPr="00CC70C7" w:rsidRDefault="00910187" w:rsidP="00910187">
      <w:pPr>
        <w:pStyle w:val="Default"/>
        <w:ind w:left="360"/>
        <w:jc w:val="both"/>
        <w:rPr>
          <w:rFonts w:ascii="Arial" w:hAnsi="Arial" w:cs="Arial"/>
          <w:sz w:val="20"/>
          <w:szCs w:val="20"/>
        </w:rPr>
      </w:pPr>
    </w:p>
    <w:p w14:paraId="6ABFA975"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Pozyskiwanie materiałów miejscowych</w:t>
      </w:r>
    </w:p>
    <w:p w14:paraId="55D4F07A" w14:textId="77777777" w:rsidR="00910187" w:rsidRPr="00CC70C7" w:rsidRDefault="00910187" w:rsidP="00910187">
      <w:pPr>
        <w:pStyle w:val="Default"/>
        <w:jc w:val="both"/>
        <w:rPr>
          <w:rFonts w:ascii="Arial" w:hAnsi="Arial" w:cs="Arial"/>
          <w:b/>
          <w:bCs/>
          <w:sz w:val="20"/>
          <w:szCs w:val="20"/>
        </w:rPr>
      </w:pPr>
    </w:p>
    <w:p w14:paraId="651A65A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Humus i nadkład czasowo zdjęte z terenu wykopów, dokopów i miejsc pozyskania materiałów miejscowych będą formowane w hałdy i wykorzystane przy zasypce i rekultywacji terenu po ukończeniu robót.</w:t>
      </w:r>
    </w:p>
    <w:p w14:paraId="40BA1EF1"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3F41DFA3"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Wykonawca nie będzie prowadzić żadnych wykopów w obrębie terenu budowy poza tymi, które zostały wyszczególnione w dokumentach umowy, chyba, że uzyska na to pisemną zgodę Inżyniera/Kierownika projektu.</w:t>
      </w:r>
    </w:p>
    <w:p w14:paraId="5D2D531E" w14:textId="77777777" w:rsidR="00910187" w:rsidRPr="00CC70C7" w:rsidRDefault="00910187" w:rsidP="00910187">
      <w:pPr>
        <w:pStyle w:val="Default"/>
        <w:jc w:val="both"/>
        <w:rPr>
          <w:rFonts w:ascii="Arial" w:hAnsi="Arial" w:cs="Arial"/>
          <w:sz w:val="20"/>
          <w:szCs w:val="20"/>
        </w:rPr>
      </w:pPr>
    </w:p>
    <w:p w14:paraId="2EDA9D1C"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Materiały nie odpowiadające wymaganiom</w:t>
      </w:r>
    </w:p>
    <w:p w14:paraId="13CA14A4" w14:textId="77777777" w:rsidR="00910187" w:rsidRPr="00CC70C7" w:rsidRDefault="00910187" w:rsidP="00910187">
      <w:pPr>
        <w:pStyle w:val="Default"/>
        <w:jc w:val="both"/>
        <w:rPr>
          <w:rFonts w:ascii="Arial" w:hAnsi="Arial" w:cs="Arial"/>
          <w:b/>
          <w:bCs/>
          <w:sz w:val="20"/>
          <w:szCs w:val="20"/>
        </w:rPr>
      </w:pPr>
    </w:p>
    <w:p w14:paraId="4A86866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25DF31C7"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Każdy rodzaj robót, w którym znajdują się nie zbadane i nie zaakceptowane materiały, Wykonawca wykonuje na własne ryzyko, licząc się z jego nieprzyjęciem, usunięciem  i niezapłaceniem</w:t>
      </w:r>
    </w:p>
    <w:p w14:paraId="7E856BA4" w14:textId="77777777" w:rsidR="00910187" w:rsidRPr="00CC70C7" w:rsidRDefault="00910187" w:rsidP="00910187">
      <w:pPr>
        <w:pStyle w:val="Default"/>
        <w:jc w:val="both"/>
        <w:rPr>
          <w:rFonts w:ascii="Arial" w:hAnsi="Arial" w:cs="Arial"/>
          <w:sz w:val="20"/>
          <w:szCs w:val="20"/>
        </w:rPr>
      </w:pPr>
    </w:p>
    <w:p w14:paraId="5F7F764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Wariantowe stosowanie materiałów</w:t>
      </w:r>
    </w:p>
    <w:p w14:paraId="37EA4E67" w14:textId="77777777" w:rsidR="00910187" w:rsidRPr="00CC70C7" w:rsidRDefault="00910187" w:rsidP="00910187">
      <w:pPr>
        <w:pStyle w:val="Default"/>
        <w:jc w:val="both"/>
        <w:rPr>
          <w:rFonts w:ascii="Arial" w:hAnsi="Arial" w:cs="Arial"/>
          <w:b/>
          <w:bCs/>
          <w:sz w:val="20"/>
          <w:szCs w:val="20"/>
        </w:rPr>
      </w:pPr>
    </w:p>
    <w:p w14:paraId="32CE848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uwagina wykonanie badań wymaganych przez Inżyniera/Kierownika projektu. Wybrany i zaakceptowany rodzaj materiału nie może być później zmieniany bez zgody Inżyniera/Kierownika projektu.</w:t>
      </w:r>
    </w:p>
    <w:p w14:paraId="37BE46D2" w14:textId="77777777" w:rsidR="00910187" w:rsidRPr="00CC70C7" w:rsidRDefault="00910187" w:rsidP="00910187">
      <w:pPr>
        <w:pStyle w:val="Default"/>
        <w:jc w:val="both"/>
        <w:rPr>
          <w:rFonts w:ascii="Arial" w:hAnsi="Arial" w:cs="Arial"/>
          <w:sz w:val="20"/>
          <w:szCs w:val="20"/>
        </w:rPr>
      </w:pPr>
    </w:p>
    <w:p w14:paraId="19AFA6BB"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Przechowywanie i składowanie materiałów</w:t>
      </w:r>
    </w:p>
    <w:p w14:paraId="029C0F81" w14:textId="77777777" w:rsidR="00910187" w:rsidRPr="00CC70C7" w:rsidRDefault="00910187" w:rsidP="00910187">
      <w:pPr>
        <w:pStyle w:val="Default"/>
        <w:jc w:val="both"/>
        <w:rPr>
          <w:rFonts w:ascii="Arial" w:hAnsi="Arial" w:cs="Arial"/>
          <w:b/>
          <w:bCs/>
          <w:sz w:val="20"/>
          <w:szCs w:val="20"/>
        </w:rPr>
      </w:pPr>
    </w:p>
    <w:p w14:paraId="380B8ADA"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2DDA8F83"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34C0558E" w14:textId="77777777" w:rsidR="00910187" w:rsidRPr="00CC70C7" w:rsidRDefault="00910187" w:rsidP="00910187">
      <w:pPr>
        <w:pStyle w:val="Default"/>
        <w:jc w:val="both"/>
        <w:rPr>
          <w:rFonts w:ascii="Arial" w:hAnsi="Arial" w:cs="Arial"/>
          <w:sz w:val="20"/>
          <w:szCs w:val="20"/>
        </w:rPr>
      </w:pPr>
    </w:p>
    <w:p w14:paraId="519EEE91"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SPRZĘT</w:t>
      </w:r>
    </w:p>
    <w:p w14:paraId="5933238A" w14:textId="77777777" w:rsidR="00910187" w:rsidRPr="00CC70C7" w:rsidRDefault="00910187" w:rsidP="00910187">
      <w:pPr>
        <w:pStyle w:val="Default"/>
        <w:jc w:val="both"/>
        <w:rPr>
          <w:rFonts w:ascii="Arial" w:hAnsi="Arial" w:cs="Arial"/>
          <w:b/>
          <w:bCs/>
          <w:sz w:val="20"/>
          <w:szCs w:val="20"/>
        </w:rPr>
      </w:pPr>
    </w:p>
    <w:p w14:paraId="19E7506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w:t>
      </w:r>
      <w:r w:rsidRPr="00CC70C7">
        <w:rPr>
          <w:rFonts w:ascii="Arial" w:hAnsi="Arial" w:cs="Arial"/>
          <w:sz w:val="20"/>
          <w:szCs w:val="20"/>
        </w:rPr>
        <w:lastRenderedPageBreak/>
        <w:t>zaakceptowanym przez Inżyniera/Kierownika projektu; w przypadku braku ustaleń w wymienionych wyżej dokumentach, sprzęt powinien być uzgodniony i zaakceptowany przez Inżyniera/Kierownika projektu.</w:t>
      </w:r>
    </w:p>
    <w:p w14:paraId="5A0569F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Liczba i wydajność sprzętu powinny gwarantować przeprowadzenie robót, zgodnie z zasadami określonymi w dokumentacji projektowej, SST i wskazaniach Inżyniera/ Kierownika projektu.</w:t>
      </w:r>
    </w:p>
    <w:p w14:paraId="1CC033E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1493FDB6" w14:textId="77777777" w:rsidR="00910187" w:rsidRPr="00CC70C7" w:rsidRDefault="00910187" w:rsidP="00910187">
      <w:pPr>
        <w:ind w:firstLine="360"/>
        <w:jc w:val="both"/>
        <w:rPr>
          <w:rFonts w:ascii="Arial" w:hAnsi="Arial" w:cs="Arial"/>
          <w:sz w:val="20"/>
          <w:szCs w:val="20"/>
        </w:rPr>
      </w:pPr>
      <w:r w:rsidRPr="00CC70C7">
        <w:rPr>
          <w:rFonts w:ascii="Arial" w:hAnsi="Arial" w:cs="Arial"/>
          <w:sz w:val="20"/>
          <w:szCs w:val="20"/>
        </w:rPr>
        <w:t>Wykonawca dostarczy Inżynierowi/Kierownikowi projektu kopie dokumentów potwierdzających dopuszczenie sprzętu do użytkowania i badań okresowych, tam gdzie jest to wymagane przepisami.</w:t>
      </w:r>
    </w:p>
    <w:p w14:paraId="0C78EBF6"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konserwować sprzęt jak również naprawiać lub wymieniać sprzęt niesprawny.</w:t>
      </w:r>
    </w:p>
    <w:p w14:paraId="160102B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3FD2628D"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Jakikolwiek sprzęt, maszyny, urządzenia i narzędzia nie gwarantujące zachowania warunków umowy, zostaną przez Inżyniera/Kierownika projektu zdyskwalifikowane i nie dopuszczone do robót.</w:t>
      </w:r>
    </w:p>
    <w:p w14:paraId="051B91EB" w14:textId="77777777" w:rsidR="00910187" w:rsidRPr="00CC70C7" w:rsidRDefault="00910187" w:rsidP="00910187">
      <w:pPr>
        <w:pStyle w:val="Default"/>
        <w:jc w:val="both"/>
        <w:rPr>
          <w:rFonts w:ascii="Arial" w:hAnsi="Arial" w:cs="Arial"/>
          <w:b/>
          <w:bCs/>
          <w:sz w:val="20"/>
          <w:szCs w:val="20"/>
        </w:rPr>
      </w:pPr>
    </w:p>
    <w:p w14:paraId="0DB99DEB" w14:textId="77777777" w:rsidR="00910187" w:rsidRPr="00CC70C7" w:rsidRDefault="00910187" w:rsidP="00910187">
      <w:pPr>
        <w:pStyle w:val="Default"/>
        <w:jc w:val="both"/>
        <w:rPr>
          <w:rFonts w:ascii="Arial" w:hAnsi="Arial" w:cs="Arial"/>
          <w:sz w:val="20"/>
          <w:szCs w:val="20"/>
        </w:rPr>
      </w:pPr>
    </w:p>
    <w:p w14:paraId="24EC0708"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TRANSPORT</w:t>
      </w:r>
    </w:p>
    <w:p w14:paraId="0DD67C66" w14:textId="77777777" w:rsidR="00910187" w:rsidRPr="00CC70C7" w:rsidRDefault="00910187" w:rsidP="00910187">
      <w:pPr>
        <w:pStyle w:val="Default"/>
        <w:jc w:val="both"/>
        <w:rPr>
          <w:rFonts w:ascii="Arial" w:hAnsi="Arial" w:cs="Arial"/>
          <w:sz w:val="20"/>
          <w:szCs w:val="20"/>
        </w:rPr>
      </w:pPr>
    </w:p>
    <w:p w14:paraId="786F1B4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zobowiązany do stosowania jedynie takich środków transportu, które nie wpłyną niekorzystnie na jakość wykonywanych robót i właściwości przewożonych materiałów.</w:t>
      </w:r>
    </w:p>
    <w:p w14:paraId="5975BAB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Liczba środków transportu powinna zapewniać prowadzenie robót zgodnie z zasadami określonymi w dokumentacji projektowej, SST i wskazaniach Inżyniera/ Kierownika projektu, w terminie przewidzianym umową.</w:t>
      </w:r>
    </w:p>
    <w:p w14:paraId="148A105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0FA0F8F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usuwać na bieżąco, na własny koszt, wszelkie zanieczyszczenia, uszkodzenia spowodowane jego pojazdami na drogach publicznych oraz dojazdach do terenu budowy.</w:t>
      </w:r>
    </w:p>
    <w:p w14:paraId="2D7B4FFB" w14:textId="77777777" w:rsidR="00910187" w:rsidRPr="00CC70C7" w:rsidRDefault="00910187" w:rsidP="00910187">
      <w:pPr>
        <w:pStyle w:val="Default"/>
        <w:jc w:val="both"/>
        <w:rPr>
          <w:rFonts w:ascii="Arial" w:hAnsi="Arial" w:cs="Arial"/>
          <w:sz w:val="20"/>
          <w:szCs w:val="20"/>
        </w:rPr>
      </w:pPr>
    </w:p>
    <w:p w14:paraId="6EB81185"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WYKONANIE ROBÓT</w:t>
      </w:r>
    </w:p>
    <w:p w14:paraId="26850425" w14:textId="77777777" w:rsidR="00910187" w:rsidRPr="00CC70C7" w:rsidRDefault="00910187" w:rsidP="00910187">
      <w:pPr>
        <w:pStyle w:val="Default"/>
        <w:jc w:val="both"/>
        <w:rPr>
          <w:rFonts w:ascii="Arial" w:hAnsi="Arial" w:cs="Arial"/>
          <w:b/>
          <w:bCs/>
          <w:sz w:val="20"/>
          <w:szCs w:val="20"/>
        </w:rPr>
      </w:pPr>
    </w:p>
    <w:p w14:paraId="57FCB76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prowadzenie robót zgodnie z warunkami umowy oraz za jakość zastosowanych materiałów i wykonywanych robót, za ich zgodność z dokumentacją projektową, wymaganiami SST, projektem organizacji robót opracowanym przez Wykonawcę oraz poleceniami Inżyniera/Kierownika projektu.</w:t>
      </w:r>
    </w:p>
    <w:p w14:paraId="15152B4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stosowane metody wykonywania robót.</w:t>
      </w:r>
    </w:p>
    <w:p w14:paraId="682A57D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3B781E5B"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0A3167B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Sprawdzenie wytyczenia robót lub wyznaczenia wysokości przez Inżyniera/ Kierownika projektu nie zwalnia Wykonawcy od odpowiedzialności za ich dokładność.</w:t>
      </w:r>
    </w:p>
    <w:p w14:paraId="2463DAF4"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25D37A7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Polecenia Inżyniera/Kierownika projektu powinny być wykonywane przez Wykonawcę w czasie określonym przez Inżyniera/Kierownika projektu, pod groźbą zatrzymania robót. Skutki finansowe z tego tytułu poniesie Wykonawca.</w:t>
      </w:r>
    </w:p>
    <w:p w14:paraId="3D0DE712" w14:textId="77777777" w:rsidR="00910187" w:rsidRPr="00CC70C7" w:rsidRDefault="00910187" w:rsidP="00910187">
      <w:pPr>
        <w:pStyle w:val="Default"/>
        <w:jc w:val="both"/>
        <w:rPr>
          <w:rFonts w:ascii="Arial" w:hAnsi="Arial" w:cs="Arial"/>
          <w:sz w:val="20"/>
          <w:szCs w:val="20"/>
        </w:rPr>
      </w:pPr>
    </w:p>
    <w:p w14:paraId="59666E16"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KONTROLA JAKOŚCI ROBÓT</w:t>
      </w:r>
    </w:p>
    <w:p w14:paraId="499A25F2"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Zasady kontroli jakości robót</w:t>
      </w:r>
    </w:p>
    <w:p w14:paraId="39AE9A98" w14:textId="77777777" w:rsidR="00910187" w:rsidRPr="00CC70C7" w:rsidRDefault="00910187" w:rsidP="00910187">
      <w:pPr>
        <w:pStyle w:val="Default"/>
        <w:jc w:val="both"/>
        <w:rPr>
          <w:rFonts w:ascii="Arial" w:hAnsi="Arial" w:cs="Arial"/>
          <w:b/>
          <w:bCs/>
          <w:sz w:val="20"/>
          <w:szCs w:val="20"/>
        </w:rPr>
      </w:pPr>
    </w:p>
    <w:p w14:paraId="7A6D7F5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Celem kontroli robót będzie takie sterowanie ich przygotowaniem i wykonaniem, aby osiągnąć założoną jakość robót.</w:t>
      </w:r>
    </w:p>
    <w:p w14:paraId="55BB7A2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14494D7C" w14:textId="77777777" w:rsidR="00910187" w:rsidRPr="00CC70C7" w:rsidRDefault="00910187" w:rsidP="00910187">
      <w:pPr>
        <w:ind w:firstLine="708"/>
        <w:jc w:val="both"/>
        <w:rPr>
          <w:rFonts w:ascii="Arial" w:hAnsi="Arial" w:cs="Arial"/>
          <w:sz w:val="20"/>
          <w:szCs w:val="20"/>
        </w:rPr>
      </w:pPr>
      <w:r w:rsidRPr="00CC70C7">
        <w:rPr>
          <w:rFonts w:ascii="Arial" w:hAnsi="Arial" w:cs="Arial"/>
          <w:sz w:val="20"/>
          <w:szCs w:val="20"/>
        </w:rPr>
        <w:t>Przed zatwierdzeniem systemu kontroli Inżynier/Kierownik projektu może zażądać od Wykonawcy przeprowadzenia badań w celu zademonstrowania, że poziom ich wykonywania jest zadowalający.</w:t>
      </w:r>
    </w:p>
    <w:p w14:paraId="5B2E4D6F"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będzie przeprowadzać pomiary i badania materiałów oraz robót z częstotliwością zapewniającą stwierdzenie, że roboty wykonano zgodnie z wymaganiami zawartymi w dokumentacji projektowej i SST.</w:t>
      </w:r>
    </w:p>
    <w:p w14:paraId="1A5D8ECB"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14:paraId="123BB1B4"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171D0376"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Inżynier/Kierownik projektu będzie mieć nieograniczony dostęp do pomieszczeń laboratoryjnych, w celu ich inspekcji.</w:t>
      </w:r>
    </w:p>
    <w:p w14:paraId="4F1A7AC4"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45E4942F"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Wszystkie koszty związane z organizowaniem i prowadzeniem badań materiałów ponosi Wykonawca.</w:t>
      </w:r>
    </w:p>
    <w:p w14:paraId="6D15A6E3" w14:textId="77777777" w:rsidR="00910187" w:rsidRPr="00CC70C7" w:rsidRDefault="00910187" w:rsidP="00910187">
      <w:pPr>
        <w:pStyle w:val="Default"/>
        <w:jc w:val="both"/>
        <w:rPr>
          <w:rFonts w:ascii="Arial" w:hAnsi="Arial" w:cs="Arial"/>
          <w:sz w:val="20"/>
          <w:szCs w:val="20"/>
        </w:rPr>
      </w:pPr>
    </w:p>
    <w:p w14:paraId="72B04E2B"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Pobieranie próbek</w:t>
      </w:r>
    </w:p>
    <w:p w14:paraId="70B3C3A0" w14:textId="77777777" w:rsidR="00910187" w:rsidRPr="00CC70C7" w:rsidRDefault="00910187" w:rsidP="00910187">
      <w:pPr>
        <w:pStyle w:val="Default"/>
        <w:jc w:val="both"/>
        <w:rPr>
          <w:rFonts w:ascii="Arial" w:hAnsi="Arial" w:cs="Arial"/>
          <w:b/>
          <w:bCs/>
          <w:sz w:val="20"/>
          <w:szCs w:val="20"/>
        </w:rPr>
      </w:pPr>
    </w:p>
    <w:p w14:paraId="3B64C2A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Próbki będą pobierane losowo. Zaleca się stosowanie statystycznych metod pobierania próbek, opartych na zasadzie, że wszystkie jednostkowe elementy produkcji mogą być z jednakowym prawdopodobieństwem wytypowane do badań.</w:t>
      </w:r>
    </w:p>
    <w:p w14:paraId="238BEE9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Inżynier/Kierownik projektu będzie mieć zapewnioną możliwość udziału w             pobieraniu próbek.</w:t>
      </w:r>
    </w:p>
    <w:p w14:paraId="4A4DB9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22C3F46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52836C28" w14:textId="77777777" w:rsidR="00910187" w:rsidRPr="00CC70C7" w:rsidRDefault="00910187" w:rsidP="00910187">
      <w:pPr>
        <w:pStyle w:val="Default"/>
        <w:jc w:val="both"/>
        <w:rPr>
          <w:rFonts w:ascii="Arial" w:hAnsi="Arial" w:cs="Arial"/>
          <w:sz w:val="20"/>
          <w:szCs w:val="20"/>
        </w:rPr>
      </w:pPr>
    </w:p>
    <w:p w14:paraId="16D90D7B"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Badania i pomiary</w:t>
      </w:r>
    </w:p>
    <w:p w14:paraId="1FE6DE15" w14:textId="77777777" w:rsidR="00910187" w:rsidRPr="00CC70C7" w:rsidRDefault="00910187" w:rsidP="00910187">
      <w:pPr>
        <w:pStyle w:val="Default"/>
        <w:jc w:val="both"/>
        <w:rPr>
          <w:rFonts w:ascii="Arial" w:hAnsi="Arial" w:cs="Arial"/>
          <w:b/>
          <w:bCs/>
          <w:sz w:val="20"/>
          <w:szCs w:val="20"/>
        </w:rPr>
      </w:pPr>
    </w:p>
    <w:p w14:paraId="76E2A08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badania i pomiary będą przeprowadzone zgodnie z wymaganiami norm. W przypadku, gdy normy nie obejmują jakiegokolwiek badania wymaganego w SST, stosować można wytyczne krajowe, albo inne procedury, zaakceptowane przez Inżyniera/ Kierownika projektu.</w:t>
      </w:r>
    </w:p>
    <w:p w14:paraId="6F3506CC"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6052C34F" w14:textId="77777777" w:rsidR="00910187" w:rsidRPr="00CC70C7" w:rsidRDefault="00910187" w:rsidP="00910187">
      <w:pPr>
        <w:pStyle w:val="Default"/>
        <w:jc w:val="both"/>
        <w:rPr>
          <w:rFonts w:ascii="Arial" w:hAnsi="Arial" w:cs="Arial"/>
          <w:sz w:val="20"/>
          <w:szCs w:val="20"/>
        </w:rPr>
      </w:pPr>
    </w:p>
    <w:p w14:paraId="621B89A2"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Raporty z badań</w:t>
      </w:r>
    </w:p>
    <w:p w14:paraId="557C072F" w14:textId="77777777" w:rsidR="00910187" w:rsidRPr="00CC70C7" w:rsidRDefault="00910187" w:rsidP="00910187">
      <w:pPr>
        <w:pStyle w:val="Default"/>
        <w:jc w:val="both"/>
        <w:rPr>
          <w:rFonts w:ascii="Arial" w:hAnsi="Arial" w:cs="Arial"/>
          <w:b/>
          <w:bCs/>
          <w:sz w:val="20"/>
          <w:szCs w:val="20"/>
        </w:rPr>
      </w:pPr>
    </w:p>
    <w:p w14:paraId="122C6F2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przekazywać Inżynierowi/Kierownikowi projektu kopie raportów z wynikami badań jak najszybciej.</w:t>
      </w:r>
    </w:p>
    <w:p w14:paraId="4DB176F9"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Wyniki badań (kopie) będą przekazywane Inżynierowi/Kierownikowi projektu na formularzach według dostarczonego przez niego wzoru lub innych, przez niego zaaprobowanych.</w:t>
      </w:r>
    </w:p>
    <w:p w14:paraId="2C2E0AB2" w14:textId="77777777" w:rsidR="00910187" w:rsidRPr="00CC70C7" w:rsidRDefault="00910187" w:rsidP="00910187">
      <w:pPr>
        <w:pStyle w:val="Default"/>
        <w:jc w:val="both"/>
        <w:rPr>
          <w:rFonts w:ascii="Arial" w:hAnsi="Arial" w:cs="Arial"/>
          <w:sz w:val="20"/>
          <w:szCs w:val="20"/>
        </w:rPr>
      </w:pPr>
    </w:p>
    <w:p w14:paraId="7D5D1924"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Badania prowadzone przez Inżyniera/Kierownika projektu</w:t>
      </w:r>
    </w:p>
    <w:p w14:paraId="779A690B" w14:textId="77777777" w:rsidR="00910187" w:rsidRPr="00CC70C7" w:rsidRDefault="00910187" w:rsidP="00910187">
      <w:pPr>
        <w:pStyle w:val="Default"/>
        <w:jc w:val="both"/>
        <w:rPr>
          <w:rFonts w:ascii="Arial" w:hAnsi="Arial" w:cs="Arial"/>
          <w:b/>
          <w:bCs/>
          <w:sz w:val="20"/>
          <w:szCs w:val="20"/>
        </w:rPr>
      </w:pPr>
    </w:p>
    <w:p w14:paraId="79BCCBA5"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Inżynier/Kierownik projektu jest uprawniony do dokonywania kontroli, pobierania próbek i</w:t>
      </w:r>
    </w:p>
    <w:p w14:paraId="5ADD747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badania materiałów w miejscu ich wytwarzania/pozyskiwania, a Wykonawca i producent materiałów powinien udzielić mu niezbędnej pomocy.</w:t>
      </w:r>
    </w:p>
    <w:p w14:paraId="7CCB1A3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6B93694"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A6F7EA4" w14:textId="77777777" w:rsidR="00910187" w:rsidRPr="00CC70C7" w:rsidRDefault="00910187" w:rsidP="00910187">
      <w:pPr>
        <w:pStyle w:val="Default"/>
        <w:jc w:val="both"/>
        <w:rPr>
          <w:rFonts w:ascii="Arial" w:hAnsi="Arial" w:cs="Arial"/>
          <w:sz w:val="20"/>
          <w:szCs w:val="20"/>
        </w:rPr>
      </w:pPr>
    </w:p>
    <w:p w14:paraId="025A403C"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Certyfikaty i deklaracje</w:t>
      </w:r>
    </w:p>
    <w:p w14:paraId="5B5EEB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Inżynier/Kierownik projektu może dopuścić do użycia tylko te materiały, które posiadają:</w:t>
      </w:r>
    </w:p>
    <w:p w14:paraId="637AA63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certyfikat na znak bezpieczeństwa wykazujący, że zapewniono zgodność z kryteriami technicznymi określonymi na podstawie Polskich Norm, aprobat technicznych oraz właściwych przepisów i dokumentów technicznych,</w:t>
      </w:r>
    </w:p>
    <w:p w14:paraId="73467E5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deklarację zgodności lub certyfikat zgodnościz:</w:t>
      </w:r>
    </w:p>
    <w:p w14:paraId="726AAA72"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Polską Normą lub</w:t>
      </w:r>
    </w:p>
    <w:p w14:paraId="0119D094"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aprobatą techniczną, w przypadku wyrobów, dla których nie ustanowiono Polskiej Normy, jeżeli nie są objęte certyfikacją określoną w pkt 1</w:t>
      </w:r>
    </w:p>
    <w:p w14:paraId="5663664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i które spełniają wymogi SST.</w:t>
      </w:r>
    </w:p>
    <w:p w14:paraId="3E587C14"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W przypadku materiałów, dla których ww. dokumenty są wymagane przez SST, każda partia dostarczona do robót będzie posiadać te dokumenty, określające w sposób jednoznaczny jej cechy.</w:t>
      </w:r>
    </w:p>
    <w:p w14:paraId="639CE3FB"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Produkty przemysłowe muszą posiadać ww. dokumenty wydane przez producenta, a w razie potrzeby poparte wynikami badań wykonanych przez niego. Kopie wyników tych badań będą dostarczone przez Wykonawcę Inżynierowi/Kierownikowi projektu.</w:t>
      </w:r>
    </w:p>
    <w:p w14:paraId="14E2F06C"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&gt; Jakiekolwiek materiały, które nie spełniają tych wymagań będą odrzucone.</w:t>
      </w:r>
    </w:p>
    <w:p w14:paraId="612E29B6" w14:textId="77777777" w:rsidR="00910187" w:rsidRPr="00CC70C7" w:rsidRDefault="00910187" w:rsidP="00910187">
      <w:pPr>
        <w:pStyle w:val="Default"/>
        <w:jc w:val="both"/>
        <w:rPr>
          <w:rFonts w:ascii="Arial" w:hAnsi="Arial" w:cs="Arial"/>
          <w:b/>
          <w:bCs/>
          <w:sz w:val="20"/>
          <w:szCs w:val="20"/>
        </w:rPr>
      </w:pPr>
    </w:p>
    <w:p w14:paraId="43031A16" w14:textId="77777777" w:rsidR="00910187" w:rsidRPr="00CC70C7" w:rsidRDefault="00910187" w:rsidP="00910187">
      <w:pPr>
        <w:pStyle w:val="Default"/>
        <w:jc w:val="both"/>
        <w:rPr>
          <w:rFonts w:ascii="Arial" w:hAnsi="Arial" w:cs="Arial"/>
          <w:sz w:val="20"/>
          <w:szCs w:val="20"/>
        </w:rPr>
      </w:pPr>
    </w:p>
    <w:p w14:paraId="690C9834"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Dokumenty budowy</w:t>
      </w:r>
    </w:p>
    <w:p w14:paraId="2337F768" w14:textId="77777777" w:rsidR="00910187" w:rsidRPr="00CC70C7" w:rsidRDefault="00910187" w:rsidP="00910187">
      <w:pPr>
        <w:pStyle w:val="Default"/>
        <w:jc w:val="both"/>
        <w:rPr>
          <w:rFonts w:ascii="Arial" w:hAnsi="Arial" w:cs="Arial"/>
          <w:b/>
          <w:bCs/>
          <w:sz w:val="20"/>
          <w:szCs w:val="20"/>
        </w:rPr>
      </w:pPr>
    </w:p>
    <w:p w14:paraId="351B159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(1) Dziennik budowy</w:t>
      </w:r>
    </w:p>
    <w:p w14:paraId="6B172BC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72F72B6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Zapisy w dzienniku budowy będą dokonywane na bieżąco i będą dotyczyć przebiegu robót, stanu bezpieczeństwa ludzi i mienia oraz technicznej i gospodarczej strony budowy.</w:t>
      </w:r>
    </w:p>
    <w:p w14:paraId="0F4A3FB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E7BACE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Załączone do dziennika budowy protokoły i inne dokumenty będą oznaczonekolejnym numerem załącznika i opatrzone datą i podpisem Wykonawcy i Inżyniera/ Kierownika projektu.</w:t>
      </w:r>
    </w:p>
    <w:p w14:paraId="59A49D5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dziennika budowy należy wpisywać w szczególności:</w:t>
      </w:r>
    </w:p>
    <w:p w14:paraId="1B35E044"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datę przekazania Wykonawcy terenu budowy,</w:t>
      </w:r>
    </w:p>
    <w:p w14:paraId="7CE93E42"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datę przekazania przez Zamawiającego dokumentacji projektowej,</w:t>
      </w:r>
    </w:p>
    <w:p w14:paraId="1B06549A"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datę uzgodnienia przez Inżyniera/Kierownika projektu programu zapewnienia jakości i harmonogramów robót,</w:t>
      </w:r>
    </w:p>
    <w:p w14:paraId="5CE85DB4"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terminy rozpoczęcia i zakończenia poszczególnych elementów robót,</w:t>
      </w:r>
    </w:p>
    <w:p w14:paraId="595FA059"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przebieg robót, trudności i przeszkody w ich prowadzeniu, okresy i przyczyny przerw w robotach,</w:t>
      </w:r>
    </w:p>
    <w:p w14:paraId="44976DFE"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uwagi i polecenia Inżyniera/Kierownika projektu,</w:t>
      </w:r>
    </w:p>
    <w:p w14:paraId="00638630"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daty zarządzenia wstrzymania robót, z podaniem powodu,</w:t>
      </w:r>
    </w:p>
    <w:p w14:paraId="051F9BE9"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zgłoszenia i daty odbiorów robót zanikających i ulegających zakryciu, częściowych                i ostatecznych odbiorów robót,</w:t>
      </w:r>
    </w:p>
    <w:p w14:paraId="28ACDD2A"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wyjaśnienia, uwagi i propozycje Wykonawcy,</w:t>
      </w:r>
    </w:p>
    <w:p w14:paraId="0AAD59DB"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stan pogody i temperaturę powietrza w okresie wykonywania robót podlegających ograniczeniom lub wymaganiom szczególnym w związku z warunkami klimatycznymi,</w:t>
      </w:r>
    </w:p>
    <w:p w14:paraId="375CDFB1"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zgodność rzeczywistych warunków geotechnicznych z ich opisem w dokumentacji projektowej,</w:t>
      </w:r>
    </w:p>
    <w:p w14:paraId="00FE632E"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dane dotyczące czynności geodezyjnych (pomiarowych) dokonywanych przed i w trakcie wykonywania robót,</w:t>
      </w:r>
    </w:p>
    <w:p w14:paraId="3A2F9DA6"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lastRenderedPageBreak/>
        <w:t>dane dotyczące sposobu wykonywania zabezpieczenia robót,</w:t>
      </w:r>
    </w:p>
    <w:p w14:paraId="4FBFBD26"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dane dotyczące jakości materiałów, pobierania próbek oraz wyniki przeprowadzonych badań z podaniem, kto je przeprowadzał,</w:t>
      </w:r>
    </w:p>
    <w:p w14:paraId="09C849ED"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wyniki prób poszczególnych elementów budowli z podaniem, kto je przeprowadzał,</w:t>
      </w:r>
    </w:p>
    <w:p w14:paraId="63C8CAE2"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inne istotne informacje o przebiegu robót.</w:t>
      </w:r>
    </w:p>
    <w:p w14:paraId="291C2C60"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Propozycje, uwagi i wyjaśnienia Wykonawcy, wpisane do dziennika budowy będą przedłożone Inżynierowi/Kierownikowi projektu do ustosunkowania się.</w:t>
      </w:r>
    </w:p>
    <w:p w14:paraId="38DF2469"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Decyzje Inżyniera/Kierownika projektu wpisane do dziennika budowy Wykonawca podpisuje z zaznaczeniem ich przyjęcia lub zajęciem stanowiska.</w:t>
      </w:r>
    </w:p>
    <w:p w14:paraId="63849933"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Wpis projektanta do dziennika budowy obliguje Inżyniera/Kierownika projektu do ustosunkowania się. Projektant nie jest jednak stroną umowy i nie ma uprawnień do wydawania poleceń Wykonawcy robót.</w:t>
      </w:r>
    </w:p>
    <w:p w14:paraId="70F6172F"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(2) Książka obmiarów</w:t>
      </w:r>
    </w:p>
    <w:p w14:paraId="2BE4683A"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14:paraId="747F402D"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50CDE6A6"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(3) Dokumenty laboratoryjne</w:t>
      </w:r>
    </w:p>
    <w:p w14:paraId="06164227"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Dzienniki laboratoryjne, deklaracje zgodności lub certyfikaty zgodności materiałów,orzeczenia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1EF48F76"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27306BAC"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(4) Pozostałe dokumenty budowy</w:t>
      </w:r>
    </w:p>
    <w:p w14:paraId="079F7C1B"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Do dokumentów budowy zalicza się, oprócz wymienionych w punktach (1) - (2) następujące dokumenty:</w:t>
      </w:r>
    </w:p>
    <w:p w14:paraId="0C68CA63"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a) pozwolenie na realizację zadania budowlanego,</w:t>
      </w:r>
    </w:p>
    <w:p w14:paraId="2B2902BF"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b) protokoły przekazania terenu budowy,</w:t>
      </w:r>
    </w:p>
    <w:p w14:paraId="5F5B1780"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c) umowy cywilno-prawne z osobami trzecimi i inne umowy cywilno-prawne,</w:t>
      </w:r>
    </w:p>
    <w:p w14:paraId="44A17998"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 protokoły odbioru robót,</w:t>
      </w:r>
    </w:p>
    <w:p w14:paraId="01C28BDF"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e) protokoły z narad i ustaleń,</w:t>
      </w:r>
    </w:p>
    <w:p w14:paraId="1F7CA0B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 korespondencję na budowie.</w:t>
      </w:r>
    </w:p>
    <w:p w14:paraId="0B2E3087"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06085D53"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(5) Przechowywanie dokumentów budowy</w:t>
      </w:r>
    </w:p>
    <w:p w14:paraId="09F0E810"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Dokumenty budowy będą przechowywane na terenie budowy w miejscu odpowiednio zabezpieczonym.</w:t>
      </w:r>
    </w:p>
    <w:p w14:paraId="7A03560C"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Zaginięcie któregokolwiek z dokumentów budowy spowoduje jego natychmiastowe odtworzenie w formie przewidzianej prawem.</w:t>
      </w:r>
    </w:p>
    <w:p w14:paraId="6D08F8F3" w14:textId="77777777" w:rsidR="00910187" w:rsidRPr="00CC70C7" w:rsidRDefault="00910187" w:rsidP="00910187">
      <w:pPr>
        <w:jc w:val="both"/>
        <w:rPr>
          <w:rFonts w:ascii="Arial" w:hAnsi="Arial" w:cs="Arial"/>
          <w:color w:val="000000"/>
          <w:sz w:val="20"/>
          <w:szCs w:val="20"/>
          <w:lang w:eastAsia="pl-PL"/>
        </w:rPr>
      </w:pPr>
      <w:r w:rsidRPr="00CC70C7">
        <w:rPr>
          <w:rFonts w:ascii="Arial" w:hAnsi="Arial" w:cs="Arial"/>
          <w:color w:val="000000"/>
          <w:sz w:val="20"/>
          <w:szCs w:val="20"/>
          <w:lang w:eastAsia="pl-PL"/>
        </w:rPr>
        <w:t>Wszelkie dokumenty budowy będą zawsze dostępne dla Inżyniera/Kierownika projektu i przedstawiane do wglądu na życzenie Zamawiającego.</w:t>
      </w:r>
    </w:p>
    <w:p w14:paraId="0C438661" w14:textId="77777777" w:rsidR="00910187" w:rsidRPr="00CC70C7" w:rsidRDefault="00910187" w:rsidP="00910187">
      <w:pPr>
        <w:pStyle w:val="Default"/>
        <w:jc w:val="both"/>
        <w:rPr>
          <w:rFonts w:ascii="Arial" w:hAnsi="Arial" w:cs="Arial"/>
          <w:sz w:val="20"/>
          <w:szCs w:val="20"/>
        </w:rPr>
      </w:pPr>
    </w:p>
    <w:p w14:paraId="1586F3B5"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OBMIAR ROBÓT</w:t>
      </w:r>
    </w:p>
    <w:p w14:paraId="754030A1"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Ogólne zasady obmiaru robót</w:t>
      </w:r>
    </w:p>
    <w:p w14:paraId="3A969470" w14:textId="77777777" w:rsidR="00910187" w:rsidRPr="00CC70C7" w:rsidRDefault="00910187" w:rsidP="00910187">
      <w:pPr>
        <w:pStyle w:val="Default"/>
        <w:jc w:val="both"/>
        <w:rPr>
          <w:rFonts w:ascii="Arial" w:hAnsi="Arial" w:cs="Arial"/>
          <w:b/>
          <w:bCs/>
          <w:sz w:val="20"/>
          <w:szCs w:val="20"/>
        </w:rPr>
      </w:pPr>
    </w:p>
    <w:p w14:paraId="3DC9619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będzie określać faktyczny zakres wykonywanych robót zgodnie z dokumentacją projektową i SST, w jednostkach ustalonych w kosztorysie.</w:t>
      </w:r>
    </w:p>
    <w:p w14:paraId="71B1633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Obmiaru robót dokonuje Wykonawca po  powiadomieniu Inżyniera/ Kierownika projektu o zakresie obmierzanych robót i terminie obmiaru, co najmniej na 3 dni przed tym terminem.</w:t>
      </w:r>
    </w:p>
    <w:p w14:paraId="3D396B1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Wyniki obmiaru będą wpisane do książki obmiarów.</w:t>
      </w:r>
    </w:p>
    <w:p w14:paraId="5ECE06E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Jakikolwiek błąd lub przeoczenie (opuszczenie) w ilościach podanych w ślepym kosztorysielub gdzie indziej w SST nie zwalnia Wykonawcy od obowiązku ukończenia wszystkich robót. Błędne dane zostaną poprawione wg instrukcji Inżyniera/Kierownika projektu na piśmie.</w:t>
      </w:r>
    </w:p>
    <w:p w14:paraId="20ECAD6F"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Obmiar gotowych robót będzie przeprowadzony z częstością wymaganą do celu  płatności na rzecz Wykonawcy lub w innym czasie określonym w umowie lub oczekiwanym przez Wykonawcę i Inżyniera/Kierownika projektu.</w:t>
      </w:r>
    </w:p>
    <w:p w14:paraId="32C62E0D" w14:textId="77777777" w:rsidR="00910187" w:rsidRPr="00CC70C7" w:rsidRDefault="00910187" w:rsidP="00910187">
      <w:pPr>
        <w:pStyle w:val="Default"/>
        <w:jc w:val="both"/>
        <w:rPr>
          <w:rFonts w:ascii="Arial" w:hAnsi="Arial" w:cs="Arial"/>
          <w:sz w:val="20"/>
          <w:szCs w:val="20"/>
        </w:rPr>
      </w:pPr>
    </w:p>
    <w:p w14:paraId="77E1816F"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Zasady określania ilości robót i materiałów</w:t>
      </w:r>
    </w:p>
    <w:p w14:paraId="212F81ED" w14:textId="77777777" w:rsidR="00910187" w:rsidRPr="00CC70C7" w:rsidRDefault="00910187" w:rsidP="00910187">
      <w:pPr>
        <w:pStyle w:val="Default"/>
        <w:jc w:val="both"/>
        <w:rPr>
          <w:rFonts w:ascii="Arial" w:hAnsi="Arial" w:cs="Arial"/>
          <w:b/>
          <w:bCs/>
          <w:sz w:val="20"/>
          <w:szCs w:val="20"/>
        </w:rPr>
      </w:pPr>
    </w:p>
    <w:p w14:paraId="36982B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Długości i odległości pomiędzy wyszczególnionymi punktami skrajnymi będą obmierzone poziomo wzdłuż linii osiowej.</w:t>
      </w:r>
    </w:p>
    <w:p w14:paraId="06CF753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SST właściwe dla danych robót nie wymagają tego inaczej, objętości będą wyliczone w m3jako długość pomnożona przez średni przekrój.</w:t>
      </w:r>
    </w:p>
    <w:p w14:paraId="5FD1A19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Ilości, które mają być obmierzone wagowo, będą ważone w tonach lub kilogramach zgodnie z wymaganiami SST.</w:t>
      </w:r>
    </w:p>
    <w:p w14:paraId="0831F8ED" w14:textId="77777777" w:rsidR="00910187" w:rsidRPr="00CC70C7" w:rsidRDefault="00910187" w:rsidP="00910187">
      <w:pPr>
        <w:pStyle w:val="Default"/>
        <w:jc w:val="both"/>
        <w:rPr>
          <w:rFonts w:ascii="Arial" w:hAnsi="Arial" w:cs="Arial"/>
          <w:sz w:val="20"/>
          <w:szCs w:val="20"/>
        </w:rPr>
      </w:pPr>
    </w:p>
    <w:p w14:paraId="00275D5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Urządzenia i sprzęt pomiarowy</w:t>
      </w:r>
    </w:p>
    <w:p w14:paraId="01357448" w14:textId="77777777" w:rsidR="00910187" w:rsidRPr="00CC70C7" w:rsidRDefault="00910187" w:rsidP="00910187">
      <w:pPr>
        <w:pStyle w:val="Default"/>
        <w:jc w:val="both"/>
        <w:rPr>
          <w:rFonts w:ascii="Arial" w:hAnsi="Arial" w:cs="Arial"/>
          <w:b/>
          <w:bCs/>
          <w:sz w:val="20"/>
          <w:szCs w:val="20"/>
        </w:rPr>
      </w:pPr>
    </w:p>
    <w:p w14:paraId="7ABAAA2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urządzenia i sprzęt pomiarowy, stosowany w czasie obmiaru robót będą zaakceptowane przez Inżyniera/Kierownika projektu.</w:t>
      </w:r>
    </w:p>
    <w:p w14:paraId="661F552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Urządzenia i sprzęt pomiarowy zostaną dostarczone przez Wykonawcę. Jeżeli urządzenia te lub sprzęt wymagają badań atestujących to Wykonawca będzie posiadać ważne świadectwa legalizacji.</w:t>
      </w:r>
    </w:p>
    <w:p w14:paraId="5B129F72"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Wszystkie urządzenia pomiarowe będą przez Wykonawcę utrzymywane w dobrym stanie, w całym okresie trwania robót.</w:t>
      </w:r>
    </w:p>
    <w:p w14:paraId="747BAFED" w14:textId="77777777" w:rsidR="00910187" w:rsidRPr="00CC70C7" w:rsidRDefault="00910187" w:rsidP="00910187">
      <w:pPr>
        <w:pStyle w:val="Default"/>
        <w:jc w:val="both"/>
        <w:rPr>
          <w:rFonts w:ascii="Arial" w:hAnsi="Arial" w:cs="Arial"/>
          <w:sz w:val="20"/>
          <w:szCs w:val="20"/>
        </w:rPr>
      </w:pPr>
    </w:p>
    <w:p w14:paraId="48191D4B"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Wagi i zasady ważenia</w:t>
      </w:r>
    </w:p>
    <w:p w14:paraId="0685AC61" w14:textId="77777777" w:rsidR="00910187" w:rsidRPr="00CC70C7" w:rsidRDefault="00910187" w:rsidP="00910187">
      <w:pPr>
        <w:pStyle w:val="Default"/>
        <w:jc w:val="both"/>
        <w:rPr>
          <w:rFonts w:ascii="Arial" w:hAnsi="Arial" w:cs="Arial"/>
          <w:b/>
          <w:bCs/>
          <w:sz w:val="20"/>
          <w:szCs w:val="20"/>
        </w:rPr>
      </w:pPr>
    </w:p>
    <w:p w14:paraId="5132A874"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Wykonawca dostarczy i zainstaluje urządzenia wagowe odpowiadające odnośnym wymaganiom SST Będzie utrzymywać to wyposażenie zapewniając w sposób ciągły zachowanie dokładności wg norm zatwierdzonych przez Inżyniera/Kierownika projektu.</w:t>
      </w:r>
    </w:p>
    <w:p w14:paraId="1F755238" w14:textId="77777777" w:rsidR="00910187" w:rsidRPr="00CC70C7" w:rsidRDefault="00910187" w:rsidP="00910187">
      <w:pPr>
        <w:pStyle w:val="Default"/>
        <w:jc w:val="both"/>
        <w:rPr>
          <w:rFonts w:ascii="Arial" w:hAnsi="Arial" w:cs="Arial"/>
          <w:sz w:val="20"/>
          <w:szCs w:val="20"/>
        </w:rPr>
      </w:pPr>
    </w:p>
    <w:p w14:paraId="72DFED48"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Czas przeprowadzenia obmiaru</w:t>
      </w:r>
    </w:p>
    <w:p w14:paraId="139ED32D" w14:textId="77777777" w:rsidR="00910187" w:rsidRPr="00CC70C7" w:rsidRDefault="00910187" w:rsidP="00910187">
      <w:pPr>
        <w:pStyle w:val="Default"/>
        <w:jc w:val="both"/>
        <w:rPr>
          <w:rFonts w:ascii="Arial" w:hAnsi="Arial" w:cs="Arial"/>
          <w:b/>
          <w:bCs/>
          <w:sz w:val="20"/>
          <w:szCs w:val="20"/>
        </w:rPr>
      </w:pPr>
    </w:p>
    <w:p w14:paraId="4F182E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Obmiary będą przeprowadzone przed częściowym lub ostatecznym odbiorem odcinków robót, a także w przypadku występowania dłuższej przerwy w robotach.</w:t>
      </w:r>
    </w:p>
    <w:p w14:paraId="6DAD839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zanikających przeprowadza się w czasie ich wykonywania.</w:t>
      </w:r>
    </w:p>
    <w:p w14:paraId="349E4A7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podlegających zakryciu przeprowadza się przed ich zakryciem.</w:t>
      </w:r>
    </w:p>
    <w:p w14:paraId="379C896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Roboty pomiarowe do obmiaru oraz nieodzowne obliczenia będą wykonane w sposób zrozumiały i jednoznaczny.</w:t>
      </w:r>
    </w:p>
    <w:p w14:paraId="0B4F44A1"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7B0887A9" w14:textId="77777777" w:rsidR="00910187" w:rsidRPr="00CC70C7" w:rsidRDefault="00910187" w:rsidP="00910187">
      <w:pPr>
        <w:pStyle w:val="Default"/>
        <w:jc w:val="both"/>
        <w:rPr>
          <w:rFonts w:ascii="Arial" w:hAnsi="Arial" w:cs="Arial"/>
          <w:sz w:val="20"/>
          <w:szCs w:val="20"/>
        </w:rPr>
      </w:pPr>
    </w:p>
    <w:p w14:paraId="114960EC"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ODBIÓR ROBÓT</w:t>
      </w:r>
    </w:p>
    <w:p w14:paraId="47180165"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Rodzaje odbiorów robót</w:t>
      </w:r>
    </w:p>
    <w:p w14:paraId="7EFA5A5A" w14:textId="77777777" w:rsidR="00910187" w:rsidRPr="00CC70C7" w:rsidRDefault="00910187" w:rsidP="00910187">
      <w:pPr>
        <w:pStyle w:val="Default"/>
        <w:jc w:val="both"/>
        <w:rPr>
          <w:rFonts w:ascii="Arial" w:hAnsi="Arial" w:cs="Arial"/>
          <w:b/>
          <w:bCs/>
          <w:sz w:val="20"/>
          <w:szCs w:val="20"/>
        </w:rPr>
      </w:pPr>
    </w:p>
    <w:p w14:paraId="656926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zależności od ustaleń odpowiednich SST, roboty podlegają następującym etapom odbioru:</w:t>
      </w:r>
    </w:p>
    <w:p w14:paraId="0DFCCD8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odbiorowi robót zanikających i ulegających zakryciu,</w:t>
      </w:r>
    </w:p>
    <w:p w14:paraId="36658D5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b) odbiorowi częściowemu,</w:t>
      </w:r>
    </w:p>
    <w:p w14:paraId="70ECC9A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 odbiorowi ostatecznemu, </w:t>
      </w:r>
    </w:p>
    <w:p w14:paraId="4701E81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 odbiorowi pogwarancyjnemu.</w:t>
      </w:r>
    </w:p>
    <w:p w14:paraId="2F315FBF" w14:textId="77777777" w:rsidR="00910187" w:rsidRPr="00CC70C7" w:rsidRDefault="00910187" w:rsidP="00910187">
      <w:pPr>
        <w:pStyle w:val="Default"/>
        <w:jc w:val="both"/>
        <w:rPr>
          <w:rFonts w:ascii="Arial" w:hAnsi="Arial" w:cs="Arial"/>
          <w:sz w:val="20"/>
          <w:szCs w:val="20"/>
        </w:rPr>
      </w:pPr>
    </w:p>
    <w:p w14:paraId="1432EE5E"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robót zanikających i ulegających zakryciu</w:t>
      </w:r>
    </w:p>
    <w:p w14:paraId="00EF46AC" w14:textId="77777777" w:rsidR="00910187" w:rsidRPr="00CC70C7" w:rsidRDefault="00910187" w:rsidP="00910187">
      <w:pPr>
        <w:pStyle w:val="Default"/>
        <w:jc w:val="both"/>
        <w:rPr>
          <w:rFonts w:ascii="Arial" w:hAnsi="Arial" w:cs="Arial"/>
          <w:b/>
          <w:bCs/>
          <w:sz w:val="20"/>
          <w:szCs w:val="20"/>
        </w:rPr>
      </w:pPr>
    </w:p>
    <w:p w14:paraId="7676E2A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robót zanikających i ulegających zakryciu polega na finalnej ocenie ilości i jakości wykonywanych robót, które w dalszym procesie realizacji ulegną zakryciu.</w:t>
      </w:r>
    </w:p>
    <w:p w14:paraId="49E1833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robót zanikających i ulegających zakryciu będzie dokonany w czasie umożliwiającym wykonanie ewentualnych korekt i poprawek bez hamowania ogólnego postępu robót.</w:t>
      </w:r>
    </w:p>
    <w:p w14:paraId="6B73F86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Odbioru robót dokonuje Inżynier/Kierownik projektu.</w:t>
      </w:r>
    </w:p>
    <w:p w14:paraId="5B0D40F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Gotowość danej części robót do odbioru zgłasza Wykonawca  powiadomieniem Inżyniera/Kierownika projektu. Odbiór będzie przeprowadzony niezwłocznie.</w:t>
      </w:r>
    </w:p>
    <w:p w14:paraId="26820A6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65D55CD1" w14:textId="77777777" w:rsidR="00910187" w:rsidRPr="00CC70C7" w:rsidRDefault="00910187" w:rsidP="00910187">
      <w:pPr>
        <w:pStyle w:val="Default"/>
        <w:jc w:val="both"/>
        <w:rPr>
          <w:rFonts w:ascii="Arial" w:hAnsi="Arial" w:cs="Arial"/>
          <w:sz w:val="20"/>
          <w:szCs w:val="20"/>
        </w:rPr>
      </w:pPr>
    </w:p>
    <w:p w14:paraId="4556AA7F"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częściowy</w:t>
      </w:r>
    </w:p>
    <w:p w14:paraId="28D7AB8C" w14:textId="77777777" w:rsidR="00910187" w:rsidRPr="00CC70C7" w:rsidRDefault="00910187" w:rsidP="00910187">
      <w:pPr>
        <w:pStyle w:val="Default"/>
        <w:jc w:val="both"/>
        <w:rPr>
          <w:rFonts w:ascii="Arial" w:hAnsi="Arial" w:cs="Arial"/>
          <w:sz w:val="20"/>
          <w:szCs w:val="20"/>
        </w:rPr>
      </w:pPr>
    </w:p>
    <w:p w14:paraId="74DCD2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częściowy polega na ocenie ilości i jakości wykonanych części robót. Odbioru częściowego robót dokonuje się wg zasad jak przy odbiorze ostatecznym robót. Odbioru robót dokonuje Inżynier/Kierownik projektu.</w:t>
      </w:r>
    </w:p>
    <w:p w14:paraId="5681A51E" w14:textId="77777777" w:rsidR="00910187" w:rsidRPr="00CC70C7" w:rsidRDefault="00910187" w:rsidP="00910187">
      <w:pPr>
        <w:pStyle w:val="Default"/>
        <w:jc w:val="both"/>
        <w:rPr>
          <w:rFonts w:ascii="Arial" w:hAnsi="Arial" w:cs="Arial"/>
          <w:sz w:val="20"/>
          <w:szCs w:val="20"/>
        </w:rPr>
      </w:pPr>
    </w:p>
    <w:p w14:paraId="46A8641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ostateczny robót</w:t>
      </w:r>
    </w:p>
    <w:p w14:paraId="45157BCF"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Zasady odbioru ostatecznego robót</w:t>
      </w:r>
    </w:p>
    <w:p w14:paraId="643B94C8" w14:textId="77777777" w:rsidR="00910187" w:rsidRPr="00CC70C7" w:rsidRDefault="00910187" w:rsidP="00910187">
      <w:pPr>
        <w:pStyle w:val="Default"/>
        <w:jc w:val="both"/>
        <w:rPr>
          <w:rFonts w:ascii="Arial" w:hAnsi="Arial" w:cs="Arial"/>
          <w:sz w:val="20"/>
          <w:szCs w:val="20"/>
        </w:rPr>
      </w:pPr>
    </w:p>
    <w:p w14:paraId="5CC79BA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ostateczny polega na finalnej ocenie rzeczywistego wykonania robót w odniesieniu do ich ilości, jakości i wartości.</w:t>
      </w:r>
    </w:p>
    <w:p w14:paraId="70ABAEE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Całkowite zakończenie robót oraz gotowość do odbioru ostatecznego będzie stwierdzona przez Wykonawcę bezzwłocznym powiadomieniem na piśmie o tym fakcie Inżyniera/Kierownika projektu.</w:t>
      </w:r>
    </w:p>
    <w:p w14:paraId="0561040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ostateczny robót nastąpi w terminie ustalonym w dokumentach umowy, licząc od dnia potwierdzenia przez Inżyniera/Kierownika projektu zakończenia robót i przyjęcia dokumentów, o których mowa w punkcie 8.4.2.</w:t>
      </w:r>
    </w:p>
    <w:p w14:paraId="75E5023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6D93119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toku odbioru ostatecznego robót komisja zapozna się z realizacją ustaleń przyjętych w trakcie odbiorów robót zanikających i ulegających zakryciu, zwłaszcza w zakresie wykonania robót uzupełniających i robót poprawkowych.</w:t>
      </w:r>
    </w:p>
    <w:p w14:paraId="3E16690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przypadkach niewykonania wyznaczonych robót poprawkowych lub robót uzupełniających w warstwie ścieralnej lub robotach wykończeniowych, komisja przerwie swoje czynności i ustali nowy termin odbioru ostatecznego.</w:t>
      </w:r>
    </w:p>
    <w:p w14:paraId="7CC9158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494BB4E8" w14:textId="77777777" w:rsidR="00910187" w:rsidRPr="00CC70C7" w:rsidRDefault="00910187" w:rsidP="00910187">
      <w:pPr>
        <w:pStyle w:val="Default"/>
        <w:jc w:val="both"/>
        <w:rPr>
          <w:rFonts w:ascii="Arial" w:hAnsi="Arial" w:cs="Arial"/>
          <w:sz w:val="20"/>
          <w:szCs w:val="20"/>
        </w:rPr>
      </w:pPr>
    </w:p>
    <w:p w14:paraId="7868129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Dokumenty do odbioru ostatecznego</w:t>
      </w:r>
    </w:p>
    <w:p w14:paraId="4B9E947B" w14:textId="77777777" w:rsidR="00910187" w:rsidRPr="00CC70C7" w:rsidRDefault="00910187" w:rsidP="00910187">
      <w:pPr>
        <w:pStyle w:val="Default"/>
        <w:jc w:val="both"/>
        <w:rPr>
          <w:rFonts w:ascii="Arial" w:hAnsi="Arial" w:cs="Arial"/>
          <w:sz w:val="20"/>
          <w:szCs w:val="20"/>
        </w:rPr>
      </w:pPr>
    </w:p>
    <w:p w14:paraId="1DB31A5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Podstawowym dokumentem do dokonania odbioru ostatecznego robót jest protokół odbioru ostatecznego robót sporządzony wg wzoru ustalonego przez Zamawiającego.</w:t>
      </w:r>
    </w:p>
    <w:p w14:paraId="7B052A8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odbioru ostatecznego Wykonawca jest zobowiązany przygotować następujące dokumenty:</w:t>
      </w:r>
    </w:p>
    <w:p w14:paraId="103E6BF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dokumentację projektową podstawową z naniesionymi zmianami oraz dodatkową, jeśli została sporządzona w trakcie realizacji umowy,</w:t>
      </w:r>
    </w:p>
    <w:p w14:paraId="45C0CF9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szczegółowe specyfikacje techniczne (podstawowe z dokumentów umowy i ew. uzupełniające lub zamienne),</w:t>
      </w:r>
    </w:p>
    <w:p w14:paraId="10E91DDE"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3. recepty i ustalenia technologiczne,</w:t>
      </w:r>
    </w:p>
    <w:p w14:paraId="5A2B75B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4. książki obmiarów (oryginały),</w:t>
      </w:r>
    </w:p>
    <w:p w14:paraId="50508DF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5. wyniki pomiarów kontrolnych oraz badań i oznaczeń laboratoryjnych, zgodne z SST,</w:t>
      </w:r>
    </w:p>
    <w:p w14:paraId="3D62AF9E" w14:textId="77777777" w:rsidR="00910187" w:rsidRPr="00CC70C7" w:rsidRDefault="00910187" w:rsidP="00910187">
      <w:pPr>
        <w:pStyle w:val="Default"/>
        <w:jc w:val="both"/>
        <w:rPr>
          <w:rFonts w:ascii="Arial" w:hAnsi="Arial" w:cs="Arial"/>
          <w:sz w:val="20"/>
          <w:szCs w:val="20"/>
        </w:rPr>
      </w:pPr>
    </w:p>
    <w:p w14:paraId="0DF8226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6. deklaracje zgodności lub certyfikaty zgodności wbudowanych materiałów zgodnie z SST,</w:t>
      </w:r>
    </w:p>
    <w:p w14:paraId="034CB9B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7. opinię technologiczną( na polecenie Inżyniera) sporządzoną na podstawie wszystkich wyników badań i pomiarów załączonych do dokumentów odbioru, wykonanych zgodnie z SST ,</w:t>
      </w:r>
    </w:p>
    <w:p w14:paraId="317E45D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8. rysunki (dokumentacje) na wykonanie robót towarzyszących (np. na przełożenie linii telefonicznej, energetycznej, gazowej, oświetlenia itp.) oraz protokoły odbioru i przekazania tych robót właścicielom urządzeń,</w:t>
      </w:r>
    </w:p>
    <w:p w14:paraId="544A8CE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9. geodezyjną inwentaryzację powykonawczą robót i sieci uzbrojenia terenu,</w:t>
      </w:r>
    </w:p>
    <w:p w14:paraId="4B0C0FB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przypadku, gdy wg komisji, roboty pod względem przygotowania dokumentacyjnego nie będą gotowe do odbioru ostatecznego, komisja w porozumieniu z Wykonawcą wyznaczy ponowny termin odbioru ostatecznego robót.</w:t>
      </w:r>
    </w:p>
    <w:p w14:paraId="28C4009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zarządzone przez komisję roboty poprawkowe lub uzupełniające będą zestawione wg wzoru ustalonego przez Zamawiającego.</w:t>
      </w:r>
    </w:p>
    <w:p w14:paraId="0256F57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Termin wykonania robót poprawkowych i robót uzupełniających wyznaczy komisja.</w:t>
      </w:r>
    </w:p>
    <w:p w14:paraId="5D13F647" w14:textId="77777777" w:rsidR="00910187" w:rsidRPr="00CC70C7" w:rsidRDefault="00910187" w:rsidP="00910187">
      <w:pPr>
        <w:pStyle w:val="Default"/>
        <w:jc w:val="both"/>
        <w:rPr>
          <w:rFonts w:ascii="Arial" w:hAnsi="Arial" w:cs="Arial"/>
          <w:sz w:val="20"/>
          <w:szCs w:val="20"/>
        </w:rPr>
      </w:pPr>
    </w:p>
    <w:p w14:paraId="61DBDB08"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pogwarancyjny</w:t>
      </w:r>
    </w:p>
    <w:p w14:paraId="4A6EBF90" w14:textId="77777777" w:rsidR="00910187" w:rsidRPr="00CC70C7" w:rsidRDefault="00910187" w:rsidP="00910187">
      <w:pPr>
        <w:pStyle w:val="Default"/>
        <w:jc w:val="both"/>
        <w:rPr>
          <w:rFonts w:ascii="Arial" w:hAnsi="Arial" w:cs="Arial"/>
          <w:b/>
          <w:bCs/>
          <w:sz w:val="20"/>
          <w:szCs w:val="20"/>
        </w:rPr>
      </w:pPr>
    </w:p>
    <w:p w14:paraId="15B7C23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pogwarancyjny polega na ocenie wykonanych robót związanych z usunięciem wad stwierdzonych przy odbiorze ostatecznym i zaistniałych w okresie gwarancyjnym.</w:t>
      </w:r>
    </w:p>
    <w:p w14:paraId="45A39093"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Odbiór pogwarancyjny będzie dokonany na podstawie oceny wizualnej obiektu z uwzględnieniem zasad opisanych w punkcie 8.4 „Odbiór ostateczny robót”.</w:t>
      </w:r>
    </w:p>
    <w:p w14:paraId="2EEE3F41" w14:textId="77777777" w:rsidR="00910187" w:rsidRPr="00CC70C7" w:rsidRDefault="00910187" w:rsidP="00910187">
      <w:pPr>
        <w:pStyle w:val="Default"/>
        <w:jc w:val="both"/>
        <w:rPr>
          <w:rFonts w:ascii="Arial" w:hAnsi="Arial" w:cs="Arial"/>
          <w:sz w:val="20"/>
          <w:szCs w:val="20"/>
        </w:rPr>
      </w:pPr>
    </w:p>
    <w:p w14:paraId="04FD7104"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PODSTAWA PŁATNOŚCI</w:t>
      </w:r>
    </w:p>
    <w:p w14:paraId="09E5561C"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Ustalenia ogólne</w:t>
      </w:r>
    </w:p>
    <w:p w14:paraId="3E2537BB" w14:textId="77777777" w:rsidR="00910187" w:rsidRPr="00CC70C7" w:rsidRDefault="00910187" w:rsidP="00910187">
      <w:pPr>
        <w:pStyle w:val="Default"/>
        <w:jc w:val="both"/>
        <w:rPr>
          <w:rFonts w:ascii="Arial" w:hAnsi="Arial" w:cs="Arial"/>
          <w:b/>
          <w:bCs/>
          <w:sz w:val="20"/>
          <w:szCs w:val="20"/>
        </w:rPr>
      </w:pPr>
    </w:p>
    <w:p w14:paraId="34D7C65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Podstawą płatności jest cena jednostkowa skalkulowana przez Wykonawcę za jednostkę obmiarową ustaloną dla danej pozycji kosztorysu.</w:t>
      </w:r>
    </w:p>
    <w:p w14:paraId="54DFF2E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Dla pozycji kosztorysowych wycenionych ryczałtowo podstawą płatności jest wartość (kwota) podana przez Wykonawcę w danej pozycji kosztorysu.</w:t>
      </w:r>
    </w:p>
    <w:p w14:paraId="2E76942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Cena jednostkowa lub kwota ryczałtowa pozycji kosztorysowej będzie uwzględniać wszystkie czynności, wymagania i badania składające się na jej wykonanie, określone dla tej roboty w SST i w dokumentacji projektowej.</w:t>
      </w:r>
    </w:p>
    <w:p w14:paraId="161FAA1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Ceny jednostkowe lub kwoty ryczałtowe robót będą obejmować:</w:t>
      </w:r>
    </w:p>
    <w:p w14:paraId="57CDE89C"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robociznę bezpośrednią wraz z towarzyszącymi kosztami,</w:t>
      </w:r>
    </w:p>
    <w:p w14:paraId="11618CDB"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wartość zużytych materiałów wraz z kosztami zakupu, magazynowania, ewentualnych ubytków i transportu na teren budowy,</w:t>
      </w:r>
    </w:p>
    <w:p w14:paraId="66655B6A"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wartość pracy sprzętu wraz z towarzyszącymi kosztami,</w:t>
      </w:r>
    </w:p>
    <w:p w14:paraId="5970D1A4"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koszty pośrednie, zysk kalkulacyjny i ryzyko,</w:t>
      </w:r>
    </w:p>
    <w:p w14:paraId="58275C24"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wykonanie oraz wdrożenie projektu organizacji ruchu</w:t>
      </w:r>
    </w:p>
    <w:p w14:paraId="7906A991"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badania laboratoryjne</w:t>
      </w:r>
    </w:p>
    <w:p w14:paraId="0FA40D6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podatki obliczone zgodnie z obowiązującymi przepisami.</w:t>
      </w:r>
    </w:p>
    <w:p w14:paraId="23A1CC5B" w14:textId="77777777" w:rsidR="00910187" w:rsidRPr="00CC70C7" w:rsidRDefault="00910187" w:rsidP="00910187">
      <w:pPr>
        <w:pStyle w:val="Default"/>
        <w:jc w:val="both"/>
        <w:rPr>
          <w:rFonts w:ascii="Arial" w:hAnsi="Arial" w:cs="Arial"/>
          <w:sz w:val="20"/>
          <w:szCs w:val="20"/>
        </w:rPr>
      </w:pPr>
    </w:p>
    <w:p w14:paraId="1129868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cen jednostkowych nie należy wliczać podatku VAT.</w:t>
      </w:r>
    </w:p>
    <w:p w14:paraId="011B40EA" w14:textId="77777777" w:rsidR="00910187" w:rsidRPr="00CC70C7" w:rsidRDefault="00910187" w:rsidP="00910187">
      <w:pPr>
        <w:pStyle w:val="Default"/>
        <w:jc w:val="both"/>
        <w:rPr>
          <w:rFonts w:ascii="Arial" w:hAnsi="Arial" w:cs="Arial"/>
          <w:sz w:val="20"/>
          <w:szCs w:val="20"/>
        </w:rPr>
      </w:pPr>
    </w:p>
    <w:p w14:paraId="0D961040"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Warunki umowy i wymagania ogólne</w:t>
      </w:r>
    </w:p>
    <w:p w14:paraId="50FA266A" w14:textId="77777777" w:rsidR="00910187" w:rsidRPr="00CC70C7" w:rsidRDefault="00910187" w:rsidP="00910187">
      <w:pPr>
        <w:pStyle w:val="Default"/>
        <w:jc w:val="both"/>
        <w:rPr>
          <w:rFonts w:ascii="Arial" w:hAnsi="Arial" w:cs="Arial"/>
          <w:b/>
          <w:bCs/>
          <w:sz w:val="20"/>
          <w:szCs w:val="20"/>
        </w:rPr>
      </w:pPr>
    </w:p>
    <w:p w14:paraId="27A09A92"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Koszt dostosowania się do wymagań warunków umowy i wymagań ogólnych zawartych w D-M-00.00.00 obejmuje wszystkie warunki określone w ww. dokumentach, a nie wyszczególnione w kosztorysie.</w:t>
      </w:r>
    </w:p>
    <w:p w14:paraId="57569DF7" w14:textId="77777777" w:rsidR="00910187" w:rsidRPr="00CC70C7" w:rsidRDefault="00910187" w:rsidP="00910187">
      <w:pPr>
        <w:pStyle w:val="Default"/>
        <w:jc w:val="both"/>
        <w:rPr>
          <w:rFonts w:ascii="Arial" w:hAnsi="Arial" w:cs="Arial"/>
          <w:sz w:val="20"/>
          <w:szCs w:val="20"/>
        </w:rPr>
      </w:pPr>
    </w:p>
    <w:p w14:paraId="30F6FF26"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Objazdy, przejazdy i organizacja ruchu</w:t>
      </w:r>
    </w:p>
    <w:p w14:paraId="0EA7164C" w14:textId="77777777" w:rsidR="00910187" w:rsidRPr="00CC70C7" w:rsidRDefault="00910187" w:rsidP="00910187">
      <w:pPr>
        <w:pStyle w:val="Default"/>
        <w:jc w:val="both"/>
        <w:rPr>
          <w:rFonts w:ascii="Arial" w:hAnsi="Arial" w:cs="Arial"/>
          <w:b/>
          <w:bCs/>
          <w:sz w:val="20"/>
          <w:szCs w:val="20"/>
        </w:rPr>
      </w:pPr>
    </w:p>
    <w:p w14:paraId="3B0F0BA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wybudowania objazdów/przejazdów i organizacji ruchu obejmuje:</w:t>
      </w:r>
    </w:p>
    <w:p w14:paraId="4B3E8EF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39FF3AE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(b) ustawienie tymczasowego oznakowania i oświetlenia zgodnie z wymaganiami bezpieczeństwa ruchu,</w:t>
      </w:r>
    </w:p>
    <w:p w14:paraId="0F845B7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(c) opłaty/dzierżawy terenu,</w:t>
      </w:r>
    </w:p>
    <w:p w14:paraId="63B65F2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(d) przygotowanie terenu,</w:t>
      </w:r>
    </w:p>
    <w:p w14:paraId="666DB429"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(e) konstrukcję tymczasowej nawierzchni, ramp, chodników, krawężników, barier, oznakowań</w:t>
      </w:r>
    </w:p>
    <w:p w14:paraId="19A563E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 tymczasową przebudowę urządzeń obcych.</w:t>
      </w:r>
    </w:p>
    <w:p w14:paraId="78F795E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utrzymania objazdów/przejazdów i organizacji ruchu obejmuje:</w:t>
      </w:r>
    </w:p>
    <w:p w14:paraId="4D3E7CBC" w14:textId="77777777" w:rsidR="00910187" w:rsidRPr="00CC70C7" w:rsidRDefault="00910187" w:rsidP="00910187">
      <w:pPr>
        <w:pStyle w:val="Default"/>
        <w:spacing w:after="25"/>
        <w:jc w:val="both"/>
        <w:rPr>
          <w:rFonts w:ascii="Arial" w:hAnsi="Arial" w:cs="Arial"/>
          <w:sz w:val="20"/>
          <w:szCs w:val="20"/>
        </w:rPr>
      </w:pPr>
      <w:r w:rsidRPr="00CC70C7">
        <w:rPr>
          <w:rFonts w:ascii="Arial" w:hAnsi="Arial" w:cs="Arial"/>
          <w:sz w:val="20"/>
          <w:szCs w:val="20"/>
        </w:rPr>
        <w:t>(a) oczyszczanie, przestawienie, przykrycie i usunięcie tymczasowych oznakowań pionowych, poziomych, barier i świateł,</w:t>
      </w:r>
    </w:p>
    <w:p w14:paraId="71440C9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utrzymanie płynności ruchu publicznego.</w:t>
      </w:r>
    </w:p>
    <w:p w14:paraId="5AA3E3F5" w14:textId="77777777" w:rsidR="00910187" w:rsidRPr="00CC70C7" w:rsidRDefault="00910187" w:rsidP="00910187">
      <w:pPr>
        <w:pStyle w:val="Default"/>
        <w:jc w:val="both"/>
        <w:rPr>
          <w:rFonts w:ascii="Arial" w:hAnsi="Arial" w:cs="Arial"/>
          <w:sz w:val="20"/>
          <w:szCs w:val="20"/>
        </w:rPr>
      </w:pPr>
    </w:p>
    <w:p w14:paraId="5C6D057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likwidacji objazdów/przejazdów i organizacji ruchu obejmuje:</w:t>
      </w:r>
    </w:p>
    <w:p w14:paraId="5D76BF47"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usunięcie wbudowanych materiałów i oznakowania,</w:t>
      </w:r>
    </w:p>
    <w:p w14:paraId="2F94F0F8"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(b) doprowadzenie terenu do stanu pierwotnego.</w:t>
      </w:r>
    </w:p>
    <w:p w14:paraId="7FED1C54" w14:textId="77777777" w:rsidR="00910187" w:rsidRPr="00CC70C7" w:rsidRDefault="00910187" w:rsidP="00910187">
      <w:pPr>
        <w:pStyle w:val="Default"/>
        <w:jc w:val="both"/>
        <w:rPr>
          <w:rFonts w:ascii="Arial" w:hAnsi="Arial" w:cs="Arial"/>
          <w:sz w:val="20"/>
          <w:szCs w:val="20"/>
        </w:rPr>
      </w:pPr>
    </w:p>
    <w:p w14:paraId="4664B23C"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PRZEPISY ZWIĄZANE</w:t>
      </w:r>
    </w:p>
    <w:p w14:paraId="20167B0B" w14:textId="77777777" w:rsidR="00910187" w:rsidRPr="00CC70C7" w:rsidRDefault="00910187" w:rsidP="00910187">
      <w:pPr>
        <w:pStyle w:val="Default"/>
        <w:jc w:val="both"/>
        <w:rPr>
          <w:rFonts w:ascii="Arial" w:hAnsi="Arial" w:cs="Arial"/>
          <w:sz w:val="20"/>
          <w:szCs w:val="20"/>
        </w:rPr>
      </w:pPr>
    </w:p>
    <w:p w14:paraId="197B2745"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Ustawa z dnia 7 lipca 1994 r. -Prawo budowlane (Dz. U. Nr 89, poz. 414 z późniejszymi zmianami).</w:t>
      </w:r>
    </w:p>
    <w:p w14:paraId="249E467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Zarządzenie Ministra Infrastruktury z dnia 19 listopada 2001 r. w sprawie dziennika budowy, montażu i rozbiórki oraz tablicy informacyjnej (Dz. U. Nr 138, poz. 1555).</w:t>
      </w:r>
    </w:p>
    <w:p w14:paraId="670289F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3. Ustawa z dnia 21 marca 1985 r. o drogach publicznych (Dz. U. Nr 14, poz. 60 z późniejszymi zmianami).</w:t>
      </w:r>
    </w:p>
    <w:p w14:paraId="6772B14C" w14:textId="77777777" w:rsidR="00910187" w:rsidRPr="00CC70C7" w:rsidRDefault="00910187">
      <w:pPr>
        <w:rPr>
          <w:rFonts w:ascii="Arial" w:hAnsi="Arial" w:cs="Arial"/>
          <w:sz w:val="20"/>
          <w:szCs w:val="20"/>
        </w:rPr>
      </w:pPr>
      <w:r w:rsidRPr="00CC70C7">
        <w:rPr>
          <w:rFonts w:ascii="Arial" w:hAnsi="Arial" w:cs="Arial"/>
          <w:sz w:val="20"/>
          <w:szCs w:val="20"/>
        </w:rPr>
        <w:br w:type="page"/>
      </w:r>
    </w:p>
    <w:p w14:paraId="3608AD24" w14:textId="77777777" w:rsidR="00910187" w:rsidRPr="00CC70C7" w:rsidRDefault="00910187" w:rsidP="00910187">
      <w:pPr>
        <w:pStyle w:val="Default"/>
        <w:jc w:val="center"/>
        <w:rPr>
          <w:rFonts w:ascii="Arial" w:hAnsi="Arial" w:cs="Arial"/>
          <w:sz w:val="20"/>
          <w:szCs w:val="20"/>
        </w:rPr>
      </w:pPr>
      <w:r w:rsidRPr="00CC70C7">
        <w:rPr>
          <w:rFonts w:ascii="Arial" w:hAnsi="Arial" w:cs="Arial"/>
          <w:b/>
          <w:bCs/>
          <w:sz w:val="20"/>
          <w:szCs w:val="20"/>
        </w:rPr>
        <w:lastRenderedPageBreak/>
        <w:t>D - 02.00.01</w:t>
      </w:r>
    </w:p>
    <w:p w14:paraId="05E71393" w14:textId="77777777" w:rsidR="00910187" w:rsidRPr="00CC70C7" w:rsidRDefault="00910187" w:rsidP="00910187">
      <w:pPr>
        <w:pStyle w:val="Default"/>
        <w:jc w:val="center"/>
        <w:rPr>
          <w:rFonts w:ascii="Arial" w:hAnsi="Arial" w:cs="Arial"/>
          <w:b/>
          <w:bCs/>
          <w:sz w:val="20"/>
          <w:szCs w:val="20"/>
        </w:rPr>
      </w:pPr>
      <w:r w:rsidRPr="00CC70C7">
        <w:rPr>
          <w:rFonts w:ascii="Arial" w:hAnsi="Arial" w:cs="Arial"/>
          <w:b/>
          <w:bCs/>
          <w:sz w:val="20"/>
          <w:szCs w:val="20"/>
        </w:rPr>
        <w:t>ROBOTY ZIEMNE. WYMAGANIA OGÓLNE</w:t>
      </w:r>
    </w:p>
    <w:p w14:paraId="0CE6AB8C" w14:textId="77777777" w:rsidR="00910187" w:rsidRPr="00CC70C7" w:rsidRDefault="00910187" w:rsidP="00910187">
      <w:pPr>
        <w:pStyle w:val="Default"/>
        <w:jc w:val="center"/>
        <w:rPr>
          <w:rFonts w:ascii="Arial" w:hAnsi="Arial" w:cs="Arial"/>
          <w:sz w:val="20"/>
          <w:szCs w:val="20"/>
        </w:rPr>
      </w:pPr>
    </w:p>
    <w:p w14:paraId="084FD5B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 WSTĘP </w:t>
      </w:r>
    </w:p>
    <w:p w14:paraId="79C71F6D" w14:textId="77777777" w:rsidR="00910187" w:rsidRPr="00CC70C7" w:rsidRDefault="00910187" w:rsidP="00910187">
      <w:pPr>
        <w:pStyle w:val="Default"/>
        <w:jc w:val="both"/>
        <w:rPr>
          <w:rFonts w:ascii="Arial" w:hAnsi="Arial" w:cs="Arial"/>
          <w:b/>
          <w:bCs/>
          <w:sz w:val="20"/>
          <w:szCs w:val="20"/>
        </w:rPr>
      </w:pPr>
    </w:p>
    <w:p w14:paraId="670D972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1.1. Przedmiot SST </w:t>
      </w:r>
    </w:p>
    <w:p w14:paraId="0F6C8511" w14:textId="77777777" w:rsidR="00910187" w:rsidRPr="00CC70C7" w:rsidRDefault="00910187" w:rsidP="00910187">
      <w:pPr>
        <w:pStyle w:val="Default"/>
        <w:ind w:left="360"/>
        <w:jc w:val="both"/>
        <w:rPr>
          <w:rFonts w:ascii="Arial" w:hAnsi="Arial" w:cs="Arial"/>
          <w:i/>
          <w:iCs/>
          <w:sz w:val="20"/>
          <w:szCs w:val="20"/>
          <w:u w:val="single"/>
        </w:rPr>
      </w:pPr>
      <w:r w:rsidRPr="00CC70C7">
        <w:rPr>
          <w:rFonts w:ascii="Arial" w:hAnsi="Arial" w:cs="Arial"/>
          <w:sz w:val="20"/>
          <w:szCs w:val="20"/>
        </w:rPr>
        <w:t xml:space="preserve">Przedmiotem niniejszej szczegółowej specyfikacji technicznej (SST) są wymagania ogólne dotyczące wykonania i odbioru robót ziemnych związanych z zadaniem </w:t>
      </w:r>
      <w:r w:rsidR="007742F2" w:rsidRPr="00CC70C7">
        <w:rPr>
          <w:rFonts w:ascii="Arial" w:hAnsi="Arial" w:cs="Arial"/>
          <w:i/>
          <w:sz w:val="20"/>
          <w:szCs w:val="20"/>
          <w:u w:val="single"/>
        </w:rPr>
        <w:t>„</w:t>
      </w:r>
      <w:r w:rsidR="007742F2">
        <w:rPr>
          <w:rFonts w:ascii="Arial" w:hAnsi="Arial" w:cs="Arial"/>
          <w:i/>
          <w:sz w:val="20"/>
          <w:szCs w:val="20"/>
          <w:u w:val="single"/>
        </w:rPr>
        <w:t>Roz</w:t>
      </w:r>
      <w:r w:rsidR="007742F2" w:rsidRPr="006372B8">
        <w:rPr>
          <w:rFonts w:ascii="Arial" w:hAnsi="Arial" w:cs="Arial"/>
          <w:i/>
          <w:sz w:val="20"/>
          <w:szCs w:val="20"/>
          <w:u w:val="single"/>
        </w:rPr>
        <w:t>budowa dr</w:t>
      </w:r>
      <w:r w:rsidR="007742F2">
        <w:rPr>
          <w:rFonts w:ascii="Arial" w:hAnsi="Arial" w:cs="Arial"/>
          <w:i/>
          <w:sz w:val="20"/>
          <w:szCs w:val="20"/>
          <w:u w:val="single"/>
        </w:rPr>
        <w:t>óg</w:t>
      </w:r>
      <w:r w:rsidR="007742F2" w:rsidRPr="006372B8">
        <w:rPr>
          <w:rFonts w:ascii="Arial" w:hAnsi="Arial" w:cs="Arial"/>
          <w:i/>
          <w:sz w:val="20"/>
          <w:szCs w:val="20"/>
          <w:u w:val="single"/>
        </w:rPr>
        <w:t xml:space="preserve"> powiatowych 115</w:t>
      </w:r>
      <w:r w:rsidR="007742F2">
        <w:rPr>
          <w:rFonts w:ascii="Arial" w:hAnsi="Arial" w:cs="Arial"/>
          <w:i/>
          <w:sz w:val="20"/>
          <w:szCs w:val="20"/>
          <w:u w:val="single"/>
        </w:rPr>
        <w:t>2</w:t>
      </w:r>
      <w:r w:rsidR="007742F2" w:rsidRPr="006372B8">
        <w:rPr>
          <w:rFonts w:ascii="Arial" w:hAnsi="Arial" w:cs="Arial"/>
          <w:i/>
          <w:sz w:val="20"/>
          <w:szCs w:val="20"/>
          <w:u w:val="single"/>
        </w:rPr>
        <w:t xml:space="preserve">Z i </w:t>
      </w:r>
      <w:r w:rsidR="007742F2">
        <w:rPr>
          <w:rFonts w:ascii="Arial" w:hAnsi="Arial" w:cs="Arial"/>
          <w:i/>
          <w:sz w:val="20"/>
          <w:szCs w:val="20"/>
          <w:u w:val="single"/>
        </w:rPr>
        <w:t>3329</w:t>
      </w:r>
      <w:r w:rsidR="007742F2" w:rsidRPr="006372B8">
        <w:rPr>
          <w:rFonts w:ascii="Arial" w:hAnsi="Arial" w:cs="Arial"/>
          <w:i/>
          <w:sz w:val="20"/>
          <w:szCs w:val="20"/>
          <w:u w:val="single"/>
        </w:rPr>
        <w:t>Z poprzez budowę drogi rowerowej</w:t>
      </w:r>
      <w:r w:rsidR="007742F2" w:rsidRPr="00CC70C7">
        <w:rPr>
          <w:rFonts w:ascii="Arial" w:hAnsi="Arial" w:cs="Arial"/>
          <w:i/>
          <w:sz w:val="20"/>
          <w:szCs w:val="20"/>
          <w:u w:val="single"/>
        </w:rPr>
        <w:t>”</w:t>
      </w:r>
      <w:r w:rsidR="006372B8" w:rsidRPr="00CC70C7">
        <w:rPr>
          <w:rFonts w:ascii="Arial" w:hAnsi="Arial" w:cs="Arial"/>
          <w:i/>
          <w:iCs/>
          <w:sz w:val="20"/>
          <w:szCs w:val="20"/>
          <w:u w:val="single"/>
        </w:rPr>
        <w:t>.</w:t>
      </w:r>
    </w:p>
    <w:p w14:paraId="5139A51B" w14:textId="77777777" w:rsidR="00910187" w:rsidRPr="00CC70C7" w:rsidRDefault="00910187" w:rsidP="00910187">
      <w:pPr>
        <w:pStyle w:val="Default"/>
        <w:ind w:left="360"/>
        <w:jc w:val="both"/>
        <w:rPr>
          <w:rFonts w:ascii="Arial" w:hAnsi="Arial" w:cs="Arial"/>
          <w:sz w:val="20"/>
          <w:szCs w:val="20"/>
        </w:rPr>
      </w:pPr>
    </w:p>
    <w:p w14:paraId="2B7FE50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1.2. Zakres stosowania SST </w:t>
      </w:r>
    </w:p>
    <w:p w14:paraId="6482572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Szczegółowa specyfikacja techniczna (SST) stanowi dokument przetargowy i kontraktowy przy zlecaniu i realizacji robót na drogach. </w:t>
      </w:r>
    </w:p>
    <w:p w14:paraId="77560E3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Niniejsza specyfikacja nie ma zastosowania do robót fundamentowych i związanych z wykonaniem instalacji. </w:t>
      </w:r>
    </w:p>
    <w:p w14:paraId="3B6C43C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Ilości robót do wykonania podano w odpowiednich przedmiarach robót. </w:t>
      </w:r>
    </w:p>
    <w:p w14:paraId="4370DD12" w14:textId="77777777" w:rsidR="00910187" w:rsidRPr="00CC70C7" w:rsidRDefault="00910187" w:rsidP="00910187">
      <w:pPr>
        <w:pStyle w:val="Default"/>
        <w:jc w:val="both"/>
        <w:rPr>
          <w:rFonts w:ascii="Arial" w:hAnsi="Arial" w:cs="Arial"/>
          <w:b/>
          <w:bCs/>
          <w:sz w:val="20"/>
          <w:szCs w:val="20"/>
        </w:rPr>
      </w:pPr>
    </w:p>
    <w:p w14:paraId="5BDDC2B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1.3. Zakres robót objętych SST </w:t>
      </w:r>
    </w:p>
    <w:p w14:paraId="6583FC1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Ustalenia zawarte w niniejszej specyfikacji dotyczą zasad prowadzenia robót ziemnych w czasie budowy lub modernizacji dróg i obejmują: </w:t>
      </w:r>
    </w:p>
    <w:p w14:paraId="136BB44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a) wykonanie wykopów w gruntach nieskalistych, </w:t>
      </w:r>
    </w:p>
    <w:p w14:paraId="25EF2C0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b) budowę nasypów drogowych, </w:t>
      </w:r>
    </w:p>
    <w:p w14:paraId="63780F0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 pozyskiwanie gruntu z ukopu lub dokopu. </w:t>
      </w:r>
    </w:p>
    <w:p w14:paraId="0FE4A81B" w14:textId="77777777" w:rsidR="00910187" w:rsidRPr="00CC70C7" w:rsidRDefault="00910187" w:rsidP="00910187">
      <w:pPr>
        <w:pStyle w:val="Default"/>
        <w:jc w:val="both"/>
        <w:rPr>
          <w:rFonts w:ascii="Arial" w:hAnsi="Arial" w:cs="Arial"/>
          <w:b/>
          <w:bCs/>
          <w:sz w:val="20"/>
          <w:szCs w:val="20"/>
        </w:rPr>
      </w:pPr>
    </w:p>
    <w:p w14:paraId="5211C84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 Określenia podstawowe </w:t>
      </w:r>
    </w:p>
    <w:p w14:paraId="0F3C6B8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 </w:t>
      </w:r>
      <w:r w:rsidRPr="00CC70C7">
        <w:rPr>
          <w:rFonts w:ascii="Arial" w:hAnsi="Arial" w:cs="Arial"/>
          <w:sz w:val="20"/>
          <w:szCs w:val="20"/>
        </w:rPr>
        <w:t xml:space="preserve">Budowla ziemna - budowla wykonana w gruncie lub z gruntu naturalnego lub z gruntu antropogenicznego spełniająca warunki stateczności i odwodnienia. </w:t>
      </w:r>
    </w:p>
    <w:p w14:paraId="1BF54AC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1.4.2. </w:t>
      </w:r>
      <w:r w:rsidRPr="00CC70C7">
        <w:rPr>
          <w:rFonts w:ascii="Arial" w:hAnsi="Arial" w:cs="Arial"/>
          <w:sz w:val="20"/>
          <w:szCs w:val="20"/>
        </w:rPr>
        <w:t xml:space="preserve">Korpus drogowy - nasyp lub ta część wykopu, która jest ograniczona koroną drogi i skarpami rowów. </w:t>
      </w:r>
    </w:p>
    <w:p w14:paraId="2C423AA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1.4.3. </w:t>
      </w:r>
      <w:r w:rsidRPr="00CC70C7">
        <w:rPr>
          <w:rFonts w:ascii="Arial" w:hAnsi="Arial" w:cs="Arial"/>
          <w:sz w:val="20"/>
          <w:szCs w:val="20"/>
        </w:rPr>
        <w:t xml:space="preserve">Wysokość nasypu lub głębokość wykopu - różnica rzędnej terenu i rzędnej robót ziemnych, wyznaczonych w osi nasypu lub wykopu. </w:t>
      </w:r>
    </w:p>
    <w:p w14:paraId="03D1501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1.4.4. </w:t>
      </w:r>
      <w:r w:rsidRPr="00CC70C7">
        <w:rPr>
          <w:rFonts w:ascii="Arial" w:hAnsi="Arial" w:cs="Arial"/>
          <w:sz w:val="20"/>
          <w:szCs w:val="20"/>
        </w:rPr>
        <w:t xml:space="preserve">Nasyp niski - nasyp, którego wysokość jest mniejsza niż 1 m. </w:t>
      </w:r>
    </w:p>
    <w:p w14:paraId="0FFA756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1.4.5. </w:t>
      </w:r>
      <w:r w:rsidRPr="00CC70C7">
        <w:rPr>
          <w:rFonts w:ascii="Arial" w:hAnsi="Arial" w:cs="Arial"/>
          <w:sz w:val="20"/>
          <w:szCs w:val="20"/>
        </w:rPr>
        <w:t xml:space="preserve">Nasyp średni - nasyp, którego wysokość jest zawarta w granicach od 1 do 3 m. </w:t>
      </w:r>
    </w:p>
    <w:p w14:paraId="1675906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1.4.6. </w:t>
      </w:r>
      <w:r w:rsidRPr="00CC70C7">
        <w:rPr>
          <w:rFonts w:ascii="Arial" w:hAnsi="Arial" w:cs="Arial"/>
          <w:sz w:val="20"/>
          <w:szCs w:val="20"/>
        </w:rPr>
        <w:t xml:space="preserve">Nasyp wysoki - nasyp, którego wysokość przekracza 3 m. </w:t>
      </w:r>
    </w:p>
    <w:p w14:paraId="3730D56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1.4.7. </w:t>
      </w:r>
      <w:r w:rsidRPr="00CC70C7">
        <w:rPr>
          <w:rFonts w:ascii="Arial" w:hAnsi="Arial" w:cs="Arial"/>
          <w:sz w:val="20"/>
          <w:szCs w:val="20"/>
        </w:rPr>
        <w:t xml:space="preserve">Wykop płytki - wykop, którego głębokość jest mniejsza niż 1 m. </w:t>
      </w:r>
    </w:p>
    <w:p w14:paraId="67775CB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1.4.8. </w:t>
      </w:r>
      <w:r w:rsidRPr="00CC70C7">
        <w:rPr>
          <w:rFonts w:ascii="Arial" w:hAnsi="Arial" w:cs="Arial"/>
          <w:sz w:val="20"/>
          <w:szCs w:val="20"/>
        </w:rPr>
        <w:t xml:space="preserve">Wykop średni - wykop, którego głębokość jest zawarta w granicach od 1 do 3 m. </w:t>
      </w:r>
    </w:p>
    <w:p w14:paraId="692C5D8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1.4.9. </w:t>
      </w:r>
      <w:r w:rsidRPr="00CC70C7">
        <w:rPr>
          <w:rFonts w:ascii="Arial" w:hAnsi="Arial" w:cs="Arial"/>
          <w:sz w:val="20"/>
          <w:szCs w:val="20"/>
        </w:rPr>
        <w:t xml:space="preserve">Wykop głęboki - wykop, którego głębokość przekracza 3 m. </w:t>
      </w:r>
    </w:p>
    <w:p w14:paraId="660BD7D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1.4.10. </w:t>
      </w:r>
      <w:r w:rsidRPr="00CC70C7">
        <w:rPr>
          <w:rFonts w:ascii="Arial" w:hAnsi="Arial" w:cs="Arial"/>
          <w:sz w:val="20"/>
          <w:szCs w:val="20"/>
        </w:rPr>
        <w:t xml:space="preserve">Bagno - grunt organiczny nasycony wodą, o małej nośności, charakteryzujący się znacznym i długotrwałym osiadaniem pod obciążeniem. </w:t>
      </w:r>
    </w:p>
    <w:p w14:paraId="6F64DD0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1.4.11. </w:t>
      </w:r>
      <w:r w:rsidRPr="00CC70C7">
        <w:rPr>
          <w:rFonts w:ascii="Arial" w:hAnsi="Arial" w:cs="Arial"/>
          <w:sz w:val="20"/>
          <w:szCs w:val="20"/>
        </w:rPr>
        <w:t xml:space="preserve">Grunt nieskalisty - każdy grunt rodzimy, nie określony w punkcie 1.4.12 jako grunt skalisty. </w:t>
      </w:r>
    </w:p>
    <w:p w14:paraId="0B8021A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1.4.12. </w:t>
      </w:r>
      <w:r w:rsidRPr="00CC70C7">
        <w:rPr>
          <w:rFonts w:ascii="Arial" w:hAnsi="Arial" w:cs="Arial"/>
          <w:sz w:val="20"/>
          <w:szCs w:val="20"/>
        </w:rPr>
        <w:t xml:space="preserve">Ukop - miejsce pozyskania gruntu do wykonania nasypów, położone w obrębie pasa robót drogowych. </w:t>
      </w:r>
    </w:p>
    <w:p w14:paraId="4D988BF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1.4.13. </w:t>
      </w:r>
      <w:r w:rsidRPr="00CC70C7">
        <w:rPr>
          <w:rFonts w:ascii="Arial" w:hAnsi="Arial" w:cs="Arial"/>
          <w:sz w:val="20"/>
          <w:szCs w:val="20"/>
        </w:rPr>
        <w:t xml:space="preserve">Dokop - miejsce pozyskania gruntu do wykonania nasypów, położone poza pasem robót drogowych. </w:t>
      </w:r>
    </w:p>
    <w:p w14:paraId="703D68D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1.4.14. </w:t>
      </w:r>
      <w:r w:rsidRPr="00CC70C7">
        <w:rPr>
          <w:rFonts w:ascii="Arial" w:hAnsi="Arial" w:cs="Arial"/>
          <w:sz w:val="20"/>
          <w:szCs w:val="20"/>
        </w:rPr>
        <w:t xml:space="preserve">Odkład - miejsce wbudowania lub składowania (odwiezienia) gruntów pozyskanych w czasie wykonywania wykopów, a nie wykorzystanych do budowy nasypów oraz innych prac związanych z trasą drogową. </w:t>
      </w:r>
    </w:p>
    <w:p w14:paraId="7EEB6368" w14:textId="77777777" w:rsidR="00910187" w:rsidRPr="00CC70C7" w:rsidRDefault="00910187" w:rsidP="00910187">
      <w:pPr>
        <w:jc w:val="both"/>
        <w:rPr>
          <w:rFonts w:ascii="Arial" w:hAnsi="Arial" w:cs="Arial"/>
          <w:sz w:val="20"/>
          <w:szCs w:val="20"/>
        </w:rPr>
      </w:pPr>
      <w:r w:rsidRPr="00CC70C7">
        <w:rPr>
          <w:rFonts w:ascii="Arial" w:hAnsi="Arial" w:cs="Arial"/>
          <w:b/>
          <w:bCs/>
          <w:sz w:val="20"/>
          <w:szCs w:val="20"/>
        </w:rPr>
        <w:t xml:space="preserve">1.4.15. </w:t>
      </w:r>
      <w:r w:rsidRPr="00CC70C7">
        <w:rPr>
          <w:rFonts w:ascii="Arial" w:hAnsi="Arial" w:cs="Arial"/>
          <w:sz w:val="20"/>
          <w:szCs w:val="20"/>
        </w:rPr>
        <w:t>Wskaźnik zagęszczenia gruntu - wielkość charakteryzująca stan zagęszczenia gruntu, określona wg wzoru:</w:t>
      </w:r>
    </w:p>
    <w:p w14:paraId="27517742" w14:textId="77777777" w:rsidR="00910187" w:rsidRPr="00CC70C7" w:rsidRDefault="00910187" w:rsidP="00910187">
      <w:pPr>
        <w:jc w:val="center"/>
        <w:rPr>
          <w:rFonts w:ascii="Arial" w:hAnsi="Arial" w:cs="Arial"/>
          <w:sz w:val="20"/>
          <w:szCs w:val="20"/>
        </w:rPr>
      </w:pPr>
      <w:r w:rsidRPr="00CC70C7">
        <w:rPr>
          <w:rFonts w:ascii="Arial" w:hAnsi="Arial" w:cs="Arial"/>
          <w:sz w:val="20"/>
          <w:szCs w:val="20"/>
        </w:rPr>
        <w:t>I</w:t>
      </w:r>
      <w:r w:rsidRPr="00CC70C7">
        <w:rPr>
          <w:rFonts w:ascii="Arial" w:hAnsi="Arial" w:cs="Arial"/>
          <w:sz w:val="20"/>
          <w:szCs w:val="20"/>
          <w:vertAlign w:val="subscript"/>
        </w:rPr>
        <w:t>s</w:t>
      </w:r>
      <w:r w:rsidRPr="00CC70C7">
        <w:rPr>
          <w:rFonts w:ascii="Arial" w:hAnsi="Arial" w:cs="Arial"/>
          <w:sz w:val="20"/>
          <w:szCs w:val="20"/>
        </w:rPr>
        <w:t>=ρ</w:t>
      </w:r>
      <w:r w:rsidRPr="00CC70C7">
        <w:rPr>
          <w:rFonts w:ascii="Arial" w:hAnsi="Arial" w:cs="Arial"/>
          <w:sz w:val="20"/>
          <w:szCs w:val="20"/>
          <w:vertAlign w:val="subscript"/>
        </w:rPr>
        <w:t>d</w:t>
      </w:r>
      <w:r w:rsidRPr="00CC70C7">
        <w:rPr>
          <w:rFonts w:ascii="Arial" w:hAnsi="Arial" w:cs="Arial"/>
          <w:sz w:val="20"/>
          <w:szCs w:val="20"/>
        </w:rPr>
        <w:t>/ ρ</w:t>
      </w:r>
      <w:r w:rsidRPr="00CC70C7">
        <w:rPr>
          <w:rFonts w:ascii="Arial" w:hAnsi="Arial" w:cs="Arial"/>
          <w:sz w:val="20"/>
          <w:szCs w:val="20"/>
          <w:vertAlign w:val="subscript"/>
        </w:rPr>
        <w:t>ds</w:t>
      </w:r>
    </w:p>
    <w:p w14:paraId="7B58D6CB"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gdzie:</w:t>
      </w:r>
    </w:p>
    <w:p w14:paraId="1A353650" w14:textId="09ABC0E0"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sz w:val="20"/>
          <w:szCs w:val="20"/>
        </w:rPr>
        <w:t>ρ</w:t>
      </w:r>
      <w:r w:rsidRPr="00CC70C7">
        <w:rPr>
          <w:rFonts w:ascii="Arial" w:hAnsi="Arial" w:cs="Arial"/>
          <w:sz w:val="20"/>
          <w:szCs w:val="20"/>
          <w:vertAlign w:val="subscript"/>
        </w:rPr>
        <w:t>d</w:t>
      </w:r>
      <w:r w:rsidRPr="00CC70C7">
        <w:rPr>
          <w:rFonts w:ascii="Arial" w:hAnsi="Arial" w:cs="Arial"/>
          <w:color w:val="000000"/>
          <w:sz w:val="20"/>
          <w:szCs w:val="20"/>
          <w:lang w:eastAsia="pl-PL"/>
        </w:rPr>
        <w:t xml:space="preserve"> - gęstość objętościowa szkieletu zagęszczonego gruntu, zgodnie z</w:t>
      </w:r>
      <w:r w:rsidR="008223DC">
        <w:rPr>
          <w:rFonts w:ascii="Arial" w:hAnsi="Arial" w:cs="Arial"/>
          <w:color w:val="FF0000"/>
          <w:sz w:val="20"/>
          <w:szCs w:val="20"/>
          <w:lang w:eastAsia="pl-PL"/>
        </w:rPr>
        <w:t xml:space="preserve"> </w:t>
      </w:r>
      <w:r w:rsidR="008223DC" w:rsidRPr="008223DC">
        <w:rPr>
          <w:rFonts w:ascii="Arial" w:hAnsi="Arial" w:cs="Arial"/>
          <w:sz w:val="20"/>
          <w:szCs w:val="20"/>
          <w:lang w:eastAsia="pl-PL"/>
        </w:rPr>
        <w:t>normą</w:t>
      </w:r>
      <w:r w:rsidRPr="00CC70C7">
        <w:rPr>
          <w:rFonts w:ascii="Arial" w:hAnsi="Arial" w:cs="Arial"/>
          <w:color w:val="000000"/>
          <w:sz w:val="20"/>
          <w:szCs w:val="20"/>
          <w:lang w:eastAsia="pl-PL"/>
        </w:rPr>
        <w:t>, (Mg/m</w:t>
      </w:r>
      <w:r w:rsidRPr="00CC70C7">
        <w:rPr>
          <w:rFonts w:ascii="Arial" w:hAnsi="Arial" w:cs="Arial"/>
          <w:color w:val="000000"/>
          <w:sz w:val="20"/>
          <w:szCs w:val="20"/>
          <w:vertAlign w:val="superscript"/>
          <w:lang w:eastAsia="pl-PL"/>
        </w:rPr>
        <w:t>3</w:t>
      </w:r>
      <w:r w:rsidRPr="00CC70C7">
        <w:rPr>
          <w:rFonts w:ascii="Arial" w:hAnsi="Arial" w:cs="Arial"/>
          <w:color w:val="000000"/>
          <w:sz w:val="20"/>
          <w:szCs w:val="20"/>
          <w:lang w:eastAsia="pl-PL"/>
        </w:rPr>
        <w:t xml:space="preserve">), </w:t>
      </w:r>
    </w:p>
    <w:p w14:paraId="06716B9D"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sz w:val="20"/>
          <w:szCs w:val="20"/>
        </w:rPr>
        <w:t>ρ</w:t>
      </w:r>
      <w:r w:rsidRPr="00CC70C7">
        <w:rPr>
          <w:rFonts w:ascii="Arial" w:hAnsi="Arial" w:cs="Arial"/>
          <w:sz w:val="20"/>
          <w:szCs w:val="20"/>
          <w:vertAlign w:val="subscript"/>
        </w:rPr>
        <w:t>ds</w:t>
      </w:r>
      <w:r w:rsidRPr="00CC70C7">
        <w:rPr>
          <w:rFonts w:ascii="Arial" w:hAnsi="Arial" w:cs="Arial"/>
          <w:color w:val="000000"/>
          <w:sz w:val="20"/>
          <w:szCs w:val="20"/>
          <w:lang w:eastAsia="pl-PL"/>
        </w:rPr>
        <w:t xml:space="preserve"> - maksymalna gęstość objętościowa szkieletu gruntowe</w:t>
      </w:r>
      <w:r w:rsidR="00AF70DD">
        <w:rPr>
          <w:rFonts w:ascii="Arial" w:hAnsi="Arial" w:cs="Arial"/>
          <w:color w:val="000000"/>
          <w:sz w:val="20"/>
          <w:szCs w:val="20"/>
          <w:lang w:eastAsia="pl-PL"/>
        </w:rPr>
        <w:t>go przy wilgotności optymalnej</w:t>
      </w:r>
      <w:r w:rsidRPr="00CC70C7">
        <w:rPr>
          <w:rFonts w:ascii="Arial" w:hAnsi="Arial" w:cs="Arial"/>
          <w:color w:val="000000"/>
          <w:sz w:val="20"/>
          <w:szCs w:val="20"/>
          <w:lang w:eastAsia="pl-PL"/>
        </w:rPr>
        <w:t xml:space="preserve">, służąca do oceny zagęszczenia gruntu w robotach ziemnych, (Mg/m3). </w:t>
      </w:r>
    </w:p>
    <w:p w14:paraId="483A23A0" w14:textId="77777777" w:rsidR="00910187" w:rsidRPr="00CC70C7" w:rsidRDefault="00910187" w:rsidP="00910187">
      <w:pPr>
        <w:jc w:val="both"/>
        <w:rPr>
          <w:rFonts w:ascii="Arial" w:hAnsi="Arial" w:cs="Arial"/>
          <w:color w:val="000000"/>
          <w:sz w:val="20"/>
          <w:szCs w:val="20"/>
          <w:lang w:eastAsia="pl-PL"/>
        </w:rPr>
      </w:pPr>
      <w:r w:rsidRPr="00CC70C7">
        <w:rPr>
          <w:rFonts w:ascii="Arial" w:hAnsi="Arial" w:cs="Arial"/>
          <w:b/>
          <w:bCs/>
          <w:color w:val="000000"/>
          <w:sz w:val="20"/>
          <w:szCs w:val="20"/>
          <w:lang w:eastAsia="pl-PL"/>
        </w:rPr>
        <w:t xml:space="preserve">1.4.16. </w:t>
      </w:r>
      <w:r w:rsidRPr="00CC70C7">
        <w:rPr>
          <w:rFonts w:ascii="Arial" w:hAnsi="Arial" w:cs="Arial"/>
          <w:color w:val="000000"/>
          <w:sz w:val="20"/>
          <w:szCs w:val="20"/>
          <w:lang w:eastAsia="pl-PL"/>
        </w:rPr>
        <w:t>Wskaźnik różnoziarnistości - wielkość charakteryzująca zagęszczalność gruntów niespoistych, określona wg wzoru:</w:t>
      </w:r>
    </w:p>
    <w:p w14:paraId="797596CD" w14:textId="77777777" w:rsidR="00910187" w:rsidRPr="00CC70C7" w:rsidRDefault="00910187" w:rsidP="00910187">
      <w:pPr>
        <w:jc w:val="center"/>
        <w:rPr>
          <w:rFonts w:ascii="Arial" w:hAnsi="Arial" w:cs="Arial"/>
          <w:color w:val="000000"/>
          <w:sz w:val="20"/>
          <w:szCs w:val="20"/>
          <w:lang w:eastAsia="pl-PL"/>
        </w:rPr>
      </w:pPr>
      <w:r w:rsidRPr="00CC70C7">
        <w:rPr>
          <w:rFonts w:ascii="Arial" w:hAnsi="Arial" w:cs="Arial"/>
          <w:color w:val="000000"/>
          <w:sz w:val="20"/>
          <w:szCs w:val="20"/>
          <w:lang w:eastAsia="pl-PL"/>
        </w:rPr>
        <w:t>U=d</w:t>
      </w:r>
      <w:r w:rsidRPr="00CC70C7">
        <w:rPr>
          <w:rFonts w:ascii="Arial" w:hAnsi="Arial" w:cs="Arial"/>
          <w:color w:val="000000"/>
          <w:sz w:val="20"/>
          <w:szCs w:val="20"/>
          <w:vertAlign w:val="subscript"/>
          <w:lang w:eastAsia="pl-PL"/>
        </w:rPr>
        <w:t>60</w:t>
      </w:r>
      <w:r w:rsidRPr="00CC70C7">
        <w:rPr>
          <w:rFonts w:ascii="Arial" w:hAnsi="Arial" w:cs="Arial"/>
          <w:color w:val="000000"/>
          <w:sz w:val="20"/>
          <w:szCs w:val="20"/>
          <w:lang w:eastAsia="pl-PL"/>
        </w:rPr>
        <w:t>/d</w:t>
      </w:r>
      <w:r w:rsidRPr="00CC70C7">
        <w:rPr>
          <w:rFonts w:ascii="Arial" w:hAnsi="Arial" w:cs="Arial"/>
          <w:color w:val="000000"/>
          <w:sz w:val="20"/>
          <w:szCs w:val="20"/>
          <w:vertAlign w:val="subscript"/>
          <w:lang w:eastAsia="pl-PL"/>
        </w:rPr>
        <w:t>10</w:t>
      </w:r>
    </w:p>
    <w:p w14:paraId="2F2722F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gdzie: </w:t>
      </w:r>
    </w:p>
    <w:p w14:paraId="0B755E8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d60 - średnica oczek sita, przez które przechodzi 60% gruntu, (mm), </w:t>
      </w:r>
    </w:p>
    <w:p w14:paraId="30B86A7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d10 - średnica oczek sita, przez które przechodzi 10% gruntu, (mm). </w:t>
      </w:r>
    </w:p>
    <w:p w14:paraId="2DD90FA7" w14:textId="77777777" w:rsidR="00910187" w:rsidRPr="00CC70C7" w:rsidRDefault="00910187" w:rsidP="00910187">
      <w:pPr>
        <w:jc w:val="both"/>
        <w:rPr>
          <w:rFonts w:ascii="Arial" w:hAnsi="Arial" w:cs="Arial"/>
          <w:b/>
          <w:bCs/>
          <w:sz w:val="20"/>
          <w:szCs w:val="20"/>
        </w:rPr>
      </w:pPr>
    </w:p>
    <w:p w14:paraId="7B3A4AE3" w14:textId="77777777" w:rsidR="00910187" w:rsidRPr="00CC70C7" w:rsidRDefault="00910187" w:rsidP="00910187">
      <w:pPr>
        <w:jc w:val="both"/>
        <w:rPr>
          <w:rFonts w:ascii="Arial" w:hAnsi="Arial" w:cs="Arial"/>
          <w:sz w:val="20"/>
          <w:szCs w:val="20"/>
        </w:rPr>
      </w:pPr>
      <w:r w:rsidRPr="00CC70C7">
        <w:rPr>
          <w:rFonts w:ascii="Arial" w:hAnsi="Arial" w:cs="Arial"/>
          <w:b/>
          <w:bCs/>
          <w:sz w:val="20"/>
          <w:szCs w:val="20"/>
        </w:rPr>
        <w:lastRenderedPageBreak/>
        <w:t xml:space="preserve">1.4.17. </w:t>
      </w:r>
      <w:r w:rsidRPr="00CC70C7">
        <w:rPr>
          <w:rFonts w:ascii="Arial" w:hAnsi="Arial" w:cs="Arial"/>
          <w:sz w:val="20"/>
          <w:szCs w:val="20"/>
        </w:rPr>
        <w:t>Wskaźnik odkształcenia gruntu - wielkość charakteryzująca stan zagęszczenia gruntu, określona wg wzoru:</w:t>
      </w:r>
    </w:p>
    <w:p w14:paraId="0657E2C6" w14:textId="77777777" w:rsidR="00910187" w:rsidRPr="00CC70C7" w:rsidRDefault="00910187" w:rsidP="00910187">
      <w:pPr>
        <w:jc w:val="center"/>
        <w:rPr>
          <w:rFonts w:ascii="Arial" w:hAnsi="Arial" w:cs="Arial"/>
          <w:sz w:val="20"/>
          <w:szCs w:val="20"/>
        </w:rPr>
      </w:pPr>
      <w:r w:rsidRPr="00CC70C7">
        <w:rPr>
          <w:rFonts w:ascii="Arial" w:hAnsi="Arial" w:cs="Arial"/>
          <w:sz w:val="20"/>
          <w:szCs w:val="20"/>
        </w:rPr>
        <w:t>I</w:t>
      </w:r>
      <w:r w:rsidRPr="00CC70C7">
        <w:rPr>
          <w:rFonts w:ascii="Arial" w:hAnsi="Arial" w:cs="Arial"/>
          <w:sz w:val="20"/>
          <w:szCs w:val="20"/>
          <w:vertAlign w:val="subscript"/>
        </w:rPr>
        <w:t>o</w:t>
      </w:r>
      <w:r w:rsidRPr="00CC70C7">
        <w:rPr>
          <w:rFonts w:ascii="Arial" w:hAnsi="Arial" w:cs="Arial"/>
          <w:sz w:val="20"/>
          <w:szCs w:val="20"/>
        </w:rPr>
        <w:t>=E</w:t>
      </w:r>
      <w:r w:rsidRPr="00CC70C7">
        <w:rPr>
          <w:rFonts w:ascii="Arial" w:hAnsi="Arial" w:cs="Arial"/>
          <w:sz w:val="20"/>
          <w:szCs w:val="20"/>
          <w:vertAlign w:val="subscript"/>
        </w:rPr>
        <w:t>2</w:t>
      </w:r>
      <w:r w:rsidRPr="00CC70C7">
        <w:rPr>
          <w:rFonts w:ascii="Arial" w:hAnsi="Arial" w:cs="Arial"/>
          <w:sz w:val="20"/>
          <w:szCs w:val="20"/>
        </w:rPr>
        <w:t>/E</w:t>
      </w:r>
      <w:r w:rsidRPr="00CC70C7">
        <w:rPr>
          <w:rFonts w:ascii="Arial" w:hAnsi="Arial" w:cs="Arial"/>
          <w:sz w:val="20"/>
          <w:szCs w:val="20"/>
          <w:vertAlign w:val="subscript"/>
        </w:rPr>
        <w:t>1</w:t>
      </w:r>
    </w:p>
    <w:p w14:paraId="74A3869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gdzie: </w:t>
      </w:r>
    </w:p>
    <w:p w14:paraId="406F45B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E1 - moduł odkształcenia gruntu oznaczony w pierwszym obciążeniu badanej warstwy, </w:t>
      </w:r>
    </w:p>
    <w:p w14:paraId="07D1747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E2 - moduł odkształcenia gruntu oznaczony w powtórnym obciążeniu badanej warstwy. </w:t>
      </w:r>
    </w:p>
    <w:p w14:paraId="096CBE10" w14:textId="77777777" w:rsidR="00910187" w:rsidRPr="00CC70C7" w:rsidRDefault="00910187" w:rsidP="00910187">
      <w:pPr>
        <w:pStyle w:val="Default"/>
        <w:jc w:val="both"/>
        <w:rPr>
          <w:rFonts w:ascii="Arial" w:hAnsi="Arial" w:cs="Arial"/>
          <w:sz w:val="20"/>
          <w:szCs w:val="20"/>
        </w:rPr>
      </w:pPr>
    </w:p>
    <w:p w14:paraId="2BC4295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1.4.18. </w:t>
      </w:r>
      <w:r w:rsidRPr="00CC70C7">
        <w:rPr>
          <w:rFonts w:ascii="Arial" w:hAnsi="Arial" w:cs="Arial"/>
          <w:sz w:val="20"/>
          <w:szCs w:val="20"/>
        </w:rPr>
        <w:t xml:space="preserve">Pozostałe określenia podstawowe są zgodne z obowiązującymi, odpowiednimi polskimi normami i z definicjami podanymi w SST D-M-00.00.00 „Wymagania ogólne” pkt 1.4. </w:t>
      </w:r>
    </w:p>
    <w:p w14:paraId="1F725A3A" w14:textId="77777777" w:rsidR="00910187" w:rsidRPr="00CC70C7" w:rsidRDefault="00910187" w:rsidP="00910187">
      <w:pPr>
        <w:pStyle w:val="Default"/>
        <w:jc w:val="both"/>
        <w:rPr>
          <w:rFonts w:ascii="Arial" w:hAnsi="Arial" w:cs="Arial"/>
          <w:b/>
          <w:bCs/>
          <w:sz w:val="20"/>
          <w:szCs w:val="20"/>
        </w:rPr>
      </w:pPr>
    </w:p>
    <w:p w14:paraId="00FC2D5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1.5. Ogólne wymagania dotyczące robót </w:t>
      </w:r>
    </w:p>
    <w:p w14:paraId="6563A33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robót podano w SST D-M-00.00.00 „Wymagania ogólne” pkt 1.5. </w:t>
      </w:r>
    </w:p>
    <w:p w14:paraId="3A795B8F" w14:textId="77777777" w:rsidR="00910187" w:rsidRPr="00CC70C7" w:rsidRDefault="00910187" w:rsidP="00910187">
      <w:pPr>
        <w:pStyle w:val="Default"/>
        <w:jc w:val="both"/>
        <w:rPr>
          <w:rFonts w:ascii="Arial" w:hAnsi="Arial" w:cs="Arial"/>
          <w:b/>
          <w:bCs/>
          <w:sz w:val="20"/>
          <w:szCs w:val="20"/>
        </w:rPr>
      </w:pPr>
    </w:p>
    <w:p w14:paraId="5CBA557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 MATERIAŁY (GRUNTY) </w:t>
      </w:r>
    </w:p>
    <w:p w14:paraId="736C9761" w14:textId="77777777" w:rsidR="00910187" w:rsidRPr="00CC70C7" w:rsidRDefault="00910187" w:rsidP="00910187">
      <w:pPr>
        <w:pStyle w:val="Default"/>
        <w:jc w:val="both"/>
        <w:rPr>
          <w:rFonts w:ascii="Arial" w:hAnsi="Arial" w:cs="Arial"/>
          <w:b/>
          <w:bCs/>
          <w:sz w:val="20"/>
          <w:szCs w:val="20"/>
        </w:rPr>
      </w:pPr>
    </w:p>
    <w:p w14:paraId="27F8617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2.1. Ogólne wymagania dotyczące materiałów </w:t>
      </w:r>
    </w:p>
    <w:p w14:paraId="7EBF19F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materiałów, ich pozyskiwania i składowania, podano w SST D-M-00.00.00 „Wymagania ogólne” pkt 2. </w:t>
      </w:r>
    </w:p>
    <w:p w14:paraId="04542AD8" w14:textId="77777777" w:rsidR="00910187" w:rsidRPr="00CC70C7" w:rsidRDefault="00910187" w:rsidP="00910187">
      <w:pPr>
        <w:pStyle w:val="Default"/>
        <w:jc w:val="both"/>
        <w:rPr>
          <w:rFonts w:ascii="Arial" w:hAnsi="Arial" w:cs="Arial"/>
          <w:b/>
          <w:bCs/>
          <w:sz w:val="20"/>
          <w:szCs w:val="20"/>
        </w:rPr>
      </w:pPr>
    </w:p>
    <w:p w14:paraId="2BFC5BB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2.2. Podział gruntów </w:t>
      </w:r>
    </w:p>
    <w:p w14:paraId="0B582F2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Podział gruntów pod względem wysadzinowości podaje tablica 1. </w:t>
      </w:r>
    </w:p>
    <w:p w14:paraId="5115248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Podział gruntów pod względem przydatności do budowy nasypów podano w SST D-02.03.01 pkt 2. </w:t>
      </w:r>
    </w:p>
    <w:p w14:paraId="3326846A" w14:textId="77777777" w:rsidR="00910187" w:rsidRPr="00CC70C7" w:rsidRDefault="00910187" w:rsidP="00910187">
      <w:pPr>
        <w:jc w:val="both"/>
        <w:rPr>
          <w:rFonts w:ascii="Arial" w:hAnsi="Arial" w:cs="Arial"/>
          <w:sz w:val="20"/>
          <w:szCs w:val="20"/>
        </w:rPr>
      </w:pPr>
    </w:p>
    <w:p w14:paraId="67B2B3A4"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Tablica 1. Podział gruntów pod względem wysadzinowości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817"/>
        <w:gridCol w:w="706"/>
        <w:gridCol w:w="2086"/>
        <w:gridCol w:w="2126"/>
        <w:gridCol w:w="2835"/>
      </w:tblGrid>
      <w:tr w:rsidR="00910187" w:rsidRPr="00CC70C7" w14:paraId="2D5C97BC" w14:textId="77777777" w:rsidTr="00CC70C7">
        <w:tc>
          <w:tcPr>
            <w:tcW w:w="495" w:type="dxa"/>
            <w:vMerge w:val="restart"/>
            <w:shd w:val="clear" w:color="auto" w:fill="auto"/>
          </w:tcPr>
          <w:p w14:paraId="4DA29250"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1817" w:type="dxa"/>
            <w:vMerge w:val="restart"/>
            <w:shd w:val="clear" w:color="auto" w:fill="auto"/>
          </w:tcPr>
          <w:p w14:paraId="70D3EAF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Wyszczególnienie właściwości </w:t>
            </w:r>
          </w:p>
          <w:p w14:paraId="0CE8FE43" w14:textId="77777777" w:rsidR="00910187" w:rsidRPr="00CC70C7" w:rsidRDefault="00910187" w:rsidP="00CC70C7">
            <w:pPr>
              <w:jc w:val="both"/>
              <w:rPr>
                <w:rFonts w:ascii="Arial" w:hAnsi="Arial" w:cs="Arial"/>
                <w:sz w:val="20"/>
                <w:szCs w:val="20"/>
              </w:rPr>
            </w:pPr>
          </w:p>
        </w:tc>
        <w:tc>
          <w:tcPr>
            <w:tcW w:w="706" w:type="dxa"/>
            <w:vMerge w:val="restart"/>
            <w:shd w:val="clear" w:color="auto" w:fill="auto"/>
          </w:tcPr>
          <w:p w14:paraId="616F1A9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Jedn.</w:t>
            </w:r>
          </w:p>
        </w:tc>
        <w:tc>
          <w:tcPr>
            <w:tcW w:w="7047" w:type="dxa"/>
            <w:gridSpan w:val="3"/>
            <w:shd w:val="clear" w:color="auto" w:fill="auto"/>
          </w:tcPr>
          <w:p w14:paraId="7E5C134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Grupy gruntów </w:t>
            </w:r>
          </w:p>
        </w:tc>
      </w:tr>
      <w:tr w:rsidR="00910187" w:rsidRPr="00CC70C7" w14:paraId="4BE541F2" w14:textId="77777777" w:rsidTr="00CC70C7">
        <w:tc>
          <w:tcPr>
            <w:tcW w:w="495" w:type="dxa"/>
            <w:vMerge/>
            <w:shd w:val="clear" w:color="auto" w:fill="auto"/>
          </w:tcPr>
          <w:p w14:paraId="5435D466" w14:textId="77777777" w:rsidR="00910187" w:rsidRPr="00CC70C7" w:rsidRDefault="00910187" w:rsidP="00CC70C7">
            <w:pPr>
              <w:jc w:val="both"/>
              <w:rPr>
                <w:rFonts w:ascii="Arial" w:hAnsi="Arial" w:cs="Arial"/>
                <w:sz w:val="20"/>
                <w:szCs w:val="20"/>
              </w:rPr>
            </w:pPr>
          </w:p>
        </w:tc>
        <w:tc>
          <w:tcPr>
            <w:tcW w:w="1817" w:type="dxa"/>
            <w:vMerge/>
            <w:shd w:val="clear" w:color="auto" w:fill="auto"/>
          </w:tcPr>
          <w:p w14:paraId="30222360" w14:textId="77777777" w:rsidR="00910187" w:rsidRPr="00CC70C7" w:rsidRDefault="00910187" w:rsidP="00CC70C7">
            <w:pPr>
              <w:jc w:val="both"/>
              <w:rPr>
                <w:rFonts w:ascii="Arial" w:hAnsi="Arial" w:cs="Arial"/>
                <w:sz w:val="20"/>
                <w:szCs w:val="20"/>
              </w:rPr>
            </w:pPr>
          </w:p>
        </w:tc>
        <w:tc>
          <w:tcPr>
            <w:tcW w:w="706" w:type="dxa"/>
            <w:vMerge/>
            <w:shd w:val="clear" w:color="auto" w:fill="auto"/>
          </w:tcPr>
          <w:p w14:paraId="28B3D6F1" w14:textId="77777777" w:rsidR="00910187" w:rsidRPr="00CC70C7" w:rsidRDefault="00910187" w:rsidP="00CC70C7">
            <w:pPr>
              <w:jc w:val="both"/>
              <w:rPr>
                <w:rFonts w:ascii="Arial" w:hAnsi="Arial" w:cs="Arial"/>
                <w:sz w:val="20"/>
                <w:szCs w:val="20"/>
              </w:rPr>
            </w:pPr>
          </w:p>
        </w:tc>
        <w:tc>
          <w:tcPr>
            <w:tcW w:w="2086" w:type="dxa"/>
            <w:shd w:val="clear" w:color="auto" w:fill="auto"/>
          </w:tcPr>
          <w:p w14:paraId="1649B6D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niewysadzinowe </w:t>
            </w:r>
          </w:p>
          <w:p w14:paraId="24F72C8B" w14:textId="77777777" w:rsidR="00910187" w:rsidRPr="00CC70C7" w:rsidRDefault="00910187" w:rsidP="00CC70C7">
            <w:pPr>
              <w:jc w:val="both"/>
              <w:rPr>
                <w:rFonts w:ascii="Arial" w:hAnsi="Arial" w:cs="Arial"/>
                <w:sz w:val="20"/>
                <w:szCs w:val="20"/>
              </w:rPr>
            </w:pPr>
          </w:p>
        </w:tc>
        <w:tc>
          <w:tcPr>
            <w:tcW w:w="2126" w:type="dxa"/>
            <w:shd w:val="clear" w:color="auto" w:fill="auto"/>
          </w:tcPr>
          <w:p w14:paraId="3974A85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wątpliwe </w:t>
            </w:r>
          </w:p>
          <w:p w14:paraId="4B69DA68" w14:textId="77777777" w:rsidR="00910187" w:rsidRPr="00CC70C7" w:rsidRDefault="00910187" w:rsidP="00CC70C7">
            <w:pPr>
              <w:jc w:val="both"/>
              <w:rPr>
                <w:rFonts w:ascii="Arial" w:hAnsi="Arial" w:cs="Arial"/>
                <w:sz w:val="20"/>
                <w:szCs w:val="20"/>
              </w:rPr>
            </w:pPr>
          </w:p>
        </w:tc>
        <w:tc>
          <w:tcPr>
            <w:tcW w:w="2835" w:type="dxa"/>
            <w:shd w:val="clear" w:color="auto" w:fill="auto"/>
          </w:tcPr>
          <w:p w14:paraId="36EC9D5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wysadzinowe </w:t>
            </w:r>
          </w:p>
          <w:p w14:paraId="2E5D49CE" w14:textId="77777777" w:rsidR="00910187" w:rsidRPr="00CC70C7" w:rsidRDefault="00910187" w:rsidP="00CC70C7">
            <w:pPr>
              <w:jc w:val="both"/>
              <w:rPr>
                <w:rFonts w:ascii="Arial" w:hAnsi="Arial" w:cs="Arial"/>
                <w:sz w:val="20"/>
                <w:szCs w:val="20"/>
              </w:rPr>
            </w:pPr>
          </w:p>
        </w:tc>
      </w:tr>
      <w:tr w:rsidR="00910187" w:rsidRPr="00CC70C7" w14:paraId="7BDC3769" w14:textId="77777777" w:rsidTr="00CC70C7">
        <w:tc>
          <w:tcPr>
            <w:tcW w:w="495" w:type="dxa"/>
            <w:shd w:val="clear" w:color="auto" w:fill="auto"/>
          </w:tcPr>
          <w:p w14:paraId="351FC02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1817" w:type="dxa"/>
            <w:shd w:val="clear" w:color="auto" w:fill="auto"/>
          </w:tcPr>
          <w:p w14:paraId="1E1B467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Rodzaj gruntu </w:t>
            </w:r>
          </w:p>
          <w:p w14:paraId="176B738A" w14:textId="77777777" w:rsidR="00910187" w:rsidRPr="00CC70C7" w:rsidRDefault="00910187" w:rsidP="00CC70C7">
            <w:pPr>
              <w:jc w:val="both"/>
              <w:rPr>
                <w:rFonts w:ascii="Arial" w:hAnsi="Arial" w:cs="Arial"/>
                <w:sz w:val="20"/>
                <w:szCs w:val="20"/>
              </w:rPr>
            </w:pPr>
          </w:p>
        </w:tc>
        <w:tc>
          <w:tcPr>
            <w:tcW w:w="706" w:type="dxa"/>
            <w:shd w:val="clear" w:color="auto" w:fill="auto"/>
          </w:tcPr>
          <w:p w14:paraId="103C37F9" w14:textId="77777777" w:rsidR="00910187" w:rsidRPr="00CC70C7" w:rsidRDefault="00910187" w:rsidP="00CC70C7">
            <w:pPr>
              <w:jc w:val="both"/>
              <w:rPr>
                <w:rFonts w:ascii="Arial" w:hAnsi="Arial" w:cs="Arial"/>
                <w:sz w:val="20"/>
                <w:szCs w:val="20"/>
              </w:rPr>
            </w:pPr>
          </w:p>
        </w:tc>
        <w:tc>
          <w:tcPr>
            <w:tcW w:w="2086" w:type="dxa"/>
            <w:shd w:val="clear" w:color="auto" w:fill="auto"/>
          </w:tcPr>
          <w:p w14:paraId="713BFFD4"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rumosz niegliniasty </w:t>
            </w:r>
          </w:p>
          <w:p w14:paraId="25D266F2"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żwir </w:t>
            </w:r>
          </w:p>
          <w:p w14:paraId="13C4205E"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pospółka</w:t>
            </w:r>
          </w:p>
          <w:p w14:paraId="661A7071"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gruby </w:t>
            </w:r>
          </w:p>
          <w:p w14:paraId="1F588508"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średni </w:t>
            </w:r>
          </w:p>
          <w:p w14:paraId="21F43F8D"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drobny </w:t>
            </w:r>
          </w:p>
          <w:p w14:paraId="3236CE2E"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żużel nierozpadowy</w:t>
            </w:r>
          </w:p>
          <w:p w14:paraId="7B9078E6" w14:textId="77777777" w:rsidR="00910187" w:rsidRPr="00CC70C7" w:rsidRDefault="00910187" w:rsidP="00CC70C7">
            <w:pPr>
              <w:jc w:val="both"/>
              <w:rPr>
                <w:rFonts w:ascii="Arial" w:hAnsi="Arial" w:cs="Arial"/>
                <w:sz w:val="20"/>
                <w:szCs w:val="20"/>
              </w:rPr>
            </w:pPr>
          </w:p>
        </w:tc>
        <w:tc>
          <w:tcPr>
            <w:tcW w:w="2126" w:type="dxa"/>
            <w:shd w:val="clear" w:color="auto" w:fill="auto"/>
          </w:tcPr>
          <w:p w14:paraId="707B069D"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pylasty </w:t>
            </w:r>
          </w:p>
          <w:p w14:paraId="3AB9A700"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zwietrzelina gliniasta </w:t>
            </w:r>
          </w:p>
          <w:p w14:paraId="7F488F7A"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rumosz gliniasty </w:t>
            </w:r>
          </w:p>
          <w:p w14:paraId="1DB52B6A"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żwir gliniasty </w:t>
            </w:r>
          </w:p>
          <w:p w14:paraId="4A4F5128"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pospółka gliniasta </w:t>
            </w:r>
          </w:p>
        </w:tc>
        <w:tc>
          <w:tcPr>
            <w:tcW w:w="2835" w:type="dxa"/>
            <w:shd w:val="clear" w:color="auto" w:fill="auto"/>
          </w:tcPr>
          <w:p w14:paraId="5FE94897" w14:textId="77777777" w:rsidR="00910187" w:rsidRPr="00CC70C7" w:rsidRDefault="00910187" w:rsidP="00CC70C7">
            <w:pPr>
              <w:pStyle w:val="Default"/>
              <w:jc w:val="both"/>
              <w:rPr>
                <w:rFonts w:ascii="Arial" w:hAnsi="Arial" w:cs="Arial"/>
                <w:b/>
                <w:bCs/>
                <w:sz w:val="20"/>
                <w:szCs w:val="20"/>
              </w:rPr>
            </w:pPr>
            <w:r w:rsidRPr="00CC70C7">
              <w:rPr>
                <w:rFonts w:ascii="Arial" w:hAnsi="Arial" w:cs="Arial"/>
                <w:b/>
                <w:bCs/>
                <w:sz w:val="20"/>
                <w:szCs w:val="20"/>
              </w:rPr>
              <w:t>Mało wysadzi-nowe:</w:t>
            </w:r>
          </w:p>
          <w:p w14:paraId="1392B9A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glina piaszczysta zwięzła, glina zwięzła, glina pylasta zwięzła </w:t>
            </w:r>
          </w:p>
          <w:p w14:paraId="7EE7F0C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ił, ił piaszczysty, ił pylasty </w:t>
            </w:r>
          </w:p>
          <w:p w14:paraId="230C472D" w14:textId="77777777" w:rsidR="00910187" w:rsidRPr="00CC70C7" w:rsidRDefault="00910187" w:rsidP="00CC70C7">
            <w:pPr>
              <w:pStyle w:val="Default"/>
              <w:jc w:val="both"/>
              <w:rPr>
                <w:rFonts w:ascii="Arial" w:hAnsi="Arial" w:cs="Arial"/>
                <w:b/>
                <w:bCs/>
                <w:sz w:val="20"/>
                <w:szCs w:val="20"/>
              </w:rPr>
            </w:pPr>
          </w:p>
          <w:p w14:paraId="29135733" w14:textId="77777777" w:rsidR="00910187" w:rsidRPr="00CC70C7" w:rsidRDefault="00910187" w:rsidP="00CC70C7">
            <w:pPr>
              <w:pStyle w:val="Default"/>
              <w:jc w:val="both"/>
              <w:rPr>
                <w:rFonts w:ascii="Arial" w:hAnsi="Arial" w:cs="Arial"/>
                <w:b/>
                <w:bCs/>
                <w:sz w:val="20"/>
                <w:szCs w:val="20"/>
              </w:rPr>
            </w:pPr>
            <w:r w:rsidRPr="00CC70C7">
              <w:rPr>
                <w:rFonts w:ascii="Arial" w:hAnsi="Arial" w:cs="Arial"/>
                <w:b/>
                <w:bCs/>
                <w:sz w:val="20"/>
                <w:szCs w:val="20"/>
              </w:rPr>
              <w:t>Bardzo wysadzinowe:</w:t>
            </w:r>
          </w:p>
          <w:p w14:paraId="66050EC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piasek gliniasty </w:t>
            </w:r>
          </w:p>
          <w:p w14:paraId="6B15AF0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pył, pył piaszczysty</w:t>
            </w:r>
          </w:p>
          <w:p w14:paraId="39E98B1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glina piaszczysta, glina, glina pylasta </w:t>
            </w:r>
          </w:p>
          <w:p w14:paraId="4F89FDD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 ił warwowy </w:t>
            </w:r>
          </w:p>
        </w:tc>
      </w:tr>
      <w:tr w:rsidR="00910187" w:rsidRPr="00CC70C7" w14:paraId="4311167E" w14:textId="77777777" w:rsidTr="00CC70C7">
        <w:tc>
          <w:tcPr>
            <w:tcW w:w="495" w:type="dxa"/>
            <w:shd w:val="clear" w:color="auto" w:fill="auto"/>
          </w:tcPr>
          <w:p w14:paraId="4A469F3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1817" w:type="dxa"/>
            <w:shd w:val="clear" w:color="auto" w:fill="auto"/>
          </w:tcPr>
          <w:p w14:paraId="12570CB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Zawartość cząstek </w:t>
            </w:r>
          </w:p>
          <w:p w14:paraId="308FE5D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u w:val="single"/>
              </w:rPr>
              <w:t>&lt;</w:t>
            </w:r>
            <w:r w:rsidRPr="00CC70C7">
              <w:rPr>
                <w:rFonts w:ascii="Arial" w:hAnsi="Arial" w:cs="Arial"/>
                <w:sz w:val="20"/>
                <w:szCs w:val="20"/>
              </w:rPr>
              <w:t xml:space="preserve"> 0,075 mm </w:t>
            </w:r>
          </w:p>
          <w:p w14:paraId="1B70E0F1" w14:textId="77777777" w:rsidR="00910187" w:rsidRPr="00CC70C7" w:rsidRDefault="00910187" w:rsidP="00CC70C7">
            <w:pPr>
              <w:jc w:val="both"/>
              <w:rPr>
                <w:rFonts w:ascii="Arial" w:hAnsi="Arial" w:cs="Arial"/>
                <w:sz w:val="20"/>
                <w:szCs w:val="20"/>
              </w:rPr>
            </w:pPr>
            <w:r w:rsidRPr="00CC70C7">
              <w:rPr>
                <w:rFonts w:ascii="Arial" w:hAnsi="Arial" w:cs="Arial"/>
                <w:sz w:val="20"/>
                <w:szCs w:val="20"/>
                <w:u w:val="single"/>
              </w:rPr>
              <w:t>&lt;</w:t>
            </w:r>
            <w:r w:rsidRPr="00CC70C7">
              <w:rPr>
                <w:rFonts w:ascii="Arial" w:hAnsi="Arial" w:cs="Arial"/>
                <w:sz w:val="20"/>
                <w:szCs w:val="20"/>
              </w:rPr>
              <w:t xml:space="preserve"> 0,02 mm </w:t>
            </w:r>
          </w:p>
        </w:tc>
        <w:tc>
          <w:tcPr>
            <w:tcW w:w="706" w:type="dxa"/>
            <w:shd w:val="clear" w:color="auto" w:fill="auto"/>
          </w:tcPr>
          <w:p w14:paraId="547238BE"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w:t>
            </w:r>
          </w:p>
        </w:tc>
        <w:tc>
          <w:tcPr>
            <w:tcW w:w="2086" w:type="dxa"/>
            <w:shd w:val="clear" w:color="auto" w:fill="auto"/>
          </w:tcPr>
          <w:p w14:paraId="3CF7BDE5" w14:textId="77777777" w:rsidR="00910187" w:rsidRPr="00CC70C7" w:rsidRDefault="00910187" w:rsidP="00CC70C7">
            <w:pPr>
              <w:pStyle w:val="Default"/>
              <w:jc w:val="both"/>
              <w:rPr>
                <w:rFonts w:ascii="Arial" w:hAnsi="Arial" w:cs="Arial"/>
                <w:sz w:val="20"/>
                <w:szCs w:val="20"/>
              </w:rPr>
            </w:pPr>
          </w:p>
          <w:p w14:paraId="073CD11D" w14:textId="77777777" w:rsidR="00910187" w:rsidRPr="00CC70C7" w:rsidRDefault="00910187" w:rsidP="00CC70C7">
            <w:pPr>
              <w:pStyle w:val="Default"/>
              <w:jc w:val="both"/>
              <w:rPr>
                <w:rFonts w:ascii="Arial" w:hAnsi="Arial" w:cs="Arial"/>
                <w:sz w:val="20"/>
                <w:szCs w:val="20"/>
              </w:rPr>
            </w:pPr>
          </w:p>
          <w:p w14:paraId="432EED9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15 </w:t>
            </w:r>
          </w:p>
          <w:p w14:paraId="7A5ECD6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&lt; 3 </w:t>
            </w:r>
          </w:p>
        </w:tc>
        <w:tc>
          <w:tcPr>
            <w:tcW w:w="2126" w:type="dxa"/>
            <w:shd w:val="clear" w:color="auto" w:fill="auto"/>
          </w:tcPr>
          <w:p w14:paraId="21FB67DA" w14:textId="77777777" w:rsidR="00910187" w:rsidRPr="00CC70C7" w:rsidRDefault="00910187" w:rsidP="00CC70C7">
            <w:pPr>
              <w:pStyle w:val="Default"/>
              <w:jc w:val="both"/>
              <w:rPr>
                <w:rFonts w:ascii="Arial" w:hAnsi="Arial" w:cs="Arial"/>
                <w:sz w:val="20"/>
                <w:szCs w:val="20"/>
              </w:rPr>
            </w:pPr>
          </w:p>
          <w:p w14:paraId="44CBD1EA" w14:textId="77777777" w:rsidR="00910187" w:rsidRPr="00CC70C7" w:rsidRDefault="00910187" w:rsidP="00CC70C7">
            <w:pPr>
              <w:pStyle w:val="Default"/>
              <w:jc w:val="both"/>
              <w:rPr>
                <w:rFonts w:ascii="Arial" w:hAnsi="Arial" w:cs="Arial"/>
                <w:sz w:val="20"/>
                <w:szCs w:val="20"/>
              </w:rPr>
            </w:pPr>
          </w:p>
          <w:p w14:paraId="5A40CEE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od 15 do 30 </w:t>
            </w:r>
          </w:p>
          <w:p w14:paraId="034F60E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od 3 do 10 </w:t>
            </w:r>
          </w:p>
        </w:tc>
        <w:tc>
          <w:tcPr>
            <w:tcW w:w="2835" w:type="dxa"/>
            <w:shd w:val="clear" w:color="auto" w:fill="auto"/>
          </w:tcPr>
          <w:p w14:paraId="17450244" w14:textId="77777777" w:rsidR="00910187" w:rsidRPr="00CC70C7" w:rsidRDefault="00910187" w:rsidP="00CC70C7">
            <w:pPr>
              <w:pStyle w:val="Default"/>
              <w:jc w:val="both"/>
              <w:rPr>
                <w:rFonts w:ascii="Arial" w:hAnsi="Arial" w:cs="Arial"/>
                <w:sz w:val="20"/>
                <w:szCs w:val="20"/>
              </w:rPr>
            </w:pPr>
          </w:p>
          <w:p w14:paraId="4D74B2B6" w14:textId="77777777" w:rsidR="00910187" w:rsidRPr="00CC70C7" w:rsidRDefault="00910187" w:rsidP="00CC70C7">
            <w:pPr>
              <w:pStyle w:val="Default"/>
              <w:jc w:val="both"/>
              <w:rPr>
                <w:rFonts w:ascii="Arial" w:hAnsi="Arial" w:cs="Arial"/>
                <w:sz w:val="20"/>
                <w:szCs w:val="20"/>
              </w:rPr>
            </w:pPr>
          </w:p>
          <w:p w14:paraId="10F8CFF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30 </w:t>
            </w:r>
          </w:p>
          <w:p w14:paraId="344E835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&gt; 10 </w:t>
            </w:r>
          </w:p>
        </w:tc>
      </w:tr>
      <w:tr w:rsidR="00910187" w:rsidRPr="00CC70C7" w14:paraId="5FD42CEC" w14:textId="77777777" w:rsidTr="00CC70C7">
        <w:tc>
          <w:tcPr>
            <w:tcW w:w="495" w:type="dxa"/>
            <w:shd w:val="clear" w:color="auto" w:fill="auto"/>
          </w:tcPr>
          <w:p w14:paraId="0198A59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1817" w:type="dxa"/>
            <w:shd w:val="clear" w:color="auto" w:fill="auto"/>
          </w:tcPr>
          <w:p w14:paraId="5816103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Kapilarność bierna H</w:t>
            </w:r>
            <w:r w:rsidRPr="00CC70C7">
              <w:rPr>
                <w:rFonts w:ascii="Arial" w:hAnsi="Arial" w:cs="Arial"/>
                <w:sz w:val="20"/>
                <w:szCs w:val="20"/>
                <w:vertAlign w:val="subscript"/>
              </w:rPr>
              <w:t>kb</w:t>
            </w:r>
            <w:r w:rsidRPr="00CC70C7">
              <w:rPr>
                <w:rFonts w:ascii="Arial" w:hAnsi="Arial" w:cs="Arial"/>
                <w:sz w:val="20"/>
                <w:szCs w:val="20"/>
              </w:rPr>
              <w:t xml:space="preserve"> </w:t>
            </w:r>
          </w:p>
        </w:tc>
        <w:tc>
          <w:tcPr>
            <w:tcW w:w="706" w:type="dxa"/>
            <w:shd w:val="clear" w:color="auto" w:fill="auto"/>
          </w:tcPr>
          <w:p w14:paraId="6179C15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w:t>
            </w:r>
          </w:p>
        </w:tc>
        <w:tc>
          <w:tcPr>
            <w:tcW w:w="2086" w:type="dxa"/>
            <w:shd w:val="clear" w:color="auto" w:fill="auto"/>
          </w:tcPr>
          <w:p w14:paraId="16FAE8F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1,0 </w:t>
            </w:r>
          </w:p>
          <w:p w14:paraId="32C92F91" w14:textId="77777777" w:rsidR="00910187" w:rsidRPr="00CC70C7" w:rsidRDefault="00910187" w:rsidP="00CC70C7">
            <w:pPr>
              <w:jc w:val="both"/>
              <w:rPr>
                <w:rFonts w:ascii="Arial" w:hAnsi="Arial" w:cs="Arial"/>
                <w:sz w:val="20"/>
                <w:szCs w:val="20"/>
              </w:rPr>
            </w:pPr>
          </w:p>
        </w:tc>
        <w:tc>
          <w:tcPr>
            <w:tcW w:w="2126" w:type="dxa"/>
            <w:shd w:val="clear" w:color="auto" w:fill="auto"/>
          </w:tcPr>
          <w:p w14:paraId="6B32989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u w:val="single"/>
              </w:rPr>
              <w:t>&gt;</w:t>
            </w:r>
            <w:r w:rsidRPr="00CC70C7">
              <w:rPr>
                <w:rFonts w:ascii="Arial" w:hAnsi="Arial" w:cs="Arial"/>
                <w:sz w:val="20"/>
                <w:szCs w:val="20"/>
              </w:rPr>
              <w:t xml:space="preserve"> 1,0 </w:t>
            </w:r>
          </w:p>
          <w:p w14:paraId="0F153E5D" w14:textId="77777777" w:rsidR="00910187" w:rsidRPr="00CC70C7" w:rsidRDefault="00910187" w:rsidP="00CC70C7">
            <w:pPr>
              <w:jc w:val="both"/>
              <w:rPr>
                <w:rFonts w:ascii="Arial" w:hAnsi="Arial" w:cs="Arial"/>
                <w:sz w:val="20"/>
                <w:szCs w:val="20"/>
              </w:rPr>
            </w:pPr>
          </w:p>
        </w:tc>
        <w:tc>
          <w:tcPr>
            <w:tcW w:w="2835" w:type="dxa"/>
            <w:shd w:val="clear" w:color="auto" w:fill="auto"/>
          </w:tcPr>
          <w:p w14:paraId="3D06375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1,0 </w:t>
            </w:r>
          </w:p>
          <w:p w14:paraId="328628B3" w14:textId="77777777" w:rsidR="00910187" w:rsidRPr="00CC70C7" w:rsidRDefault="00910187" w:rsidP="00CC70C7">
            <w:pPr>
              <w:jc w:val="both"/>
              <w:rPr>
                <w:rFonts w:ascii="Arial" w:hAnsi="Arial" w:cs="Arial"/>
                <w:sz w:val="20"/>
                <w:szCs w:val="20"/>
              </w:rPr>
            </w:pPr>
          </w:p>
        </w:tc>
      </w:tr>
      <w:tr w:rsidR="00910187" w:rsidRPr="00CC70C7" w14:paraId="1B2B6BC5" w14:textId="77777777" w:rsidTr="00CC70C7">
        <w:tc>
          <w:tcPr>
            <w:tcW w:w="495" w:type="dxa"/>
            <w:shd w:val="clear" w:color="auto" w:fill="auto"/>
          </w:tcPr>
          <w:p w14:paraId="69CC480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1817" w:type="dxa"/>
            <w:shd w:val="clear" w:color="auto" w:fill="auto"/>
          </w:tcPr>
          <w:p w14:paraId="5CF41CC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Wskaźnik piaskowy WP </w:t>
            </w:r>
          </w:p>
        </w:tc>
        <w:tc>
          <w:tcPr>
            <w:tcW w:w="706" w:type="dxa"/>
            <w:shd w:val="clear" w:color="auto" w:fill="auto"/>
          </w:tcPr>
          <w:p w14:paraId="1C007E72" w14:textId="77777777" w:rsidR="00910187" w:rsidRPr="00CC70C7" w:rsidRDefault="00910187" w:rsidP="00CC70C7">
            <w:pPr>
              <w:jc w:val="both"/>
              <w:rPr>
                <w:rFonts w:ascii="Arial" w:hAnsi="Arial" w:cs="Arial"/>
                <w:sz w:val="20"/>
                <w:szCs w:val="20"/>
              </w:rPr>
            </w:pPr>
          </w:p>
        </w:tc>
        <w:tc>
          <w:tcPr>
            <w:tcW w:w="2086" w:type="dxa"/>
            <w:shd w:val="clear" w:color="auto" w:fill="auto"/>
          </w:tcPr>
          <w:p w14:paraId="59FF9CD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35 </w:t>
            </w:r>
          </w:p>
        </w:tc>
        <w:tc>
          <w:tcPr>
            <w:tcW w:w="2126" w:type="dxa"/>
            <w:shd w:val="clear" w:color="auto" w:fill="auto"/>
          </w:tcPr>
          <w:p w14:paraId="3E303A7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od 25 do 35 </w:t>
            </w:r>
          </w:p>
        </w:tc>
        <w:tc>
          <w:tcPr>
            <w:tcW w:w="2835" w:type="dxa"/>
            <w:shd w:val="clear" w:color="auto" w:fill="auto"/>
          </w:tcPr>
          <w:p w14:paraId="5B3F018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25 </w:t>
            </w:r>
          </w:p>
        </w:tc>
      </w:tr>
    </w:tbl>
    <w:p w14:paraId="6BD22D78" w14:textId="77777777" w:rsidR="00910187" w:rsidRPr="00CC70C7" w:rsidRDefault="00910187" w:rsidP="00910187">
      <w:pPr>
        <w:jc w:val="both"/>
        <w:rPr>
          <w:rFonts w:ascii="Arial" w:hAnsi="Arial" w:cs="Arial"/>
          <w:sz w:val="20"/>
          <w:szCs w:val="20"/>
        </w:rPr>
      </w:pPr>
    </w:p>
    <w:p w14:paraId="79274AA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2.3. Zasady wykorzystania gruntów </w:t>
      </w:r>
    </w:p>
    <w:p w14:paraId="7368D93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Inspektora. </w:t>
      </w:r>
    </w:p>
    <w:p w14:paraId="1862E5E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grunty przydatne, uzyskane przy wykonaniu wykopów, nie będąc nadmiarem objętości robót ziemnych, zostały za zgodą Inspektora wywiezione przez Wykonawcę poza teren budowy z przeznaczeniem innym niż </w:t>
      </w:r>
      <w:r w:rsidRPr="00CC70C7">
        <w:rPr>
          <w:rFonts w:ascii="Arial" w:hAnsi="Arial" w:cs="Arial"/>
          <w:sz w:val="20"/>
          <w:szCs w:val="20"/>
        </w:rPr>
        <w:lastRenderedPageBreak/>
        <w:t xml:space="preserve">budowa nasypów lub wykonanie prac objętych kontraktem, Wykonawca jest zobowiązany do dostarczenia równo-ważnej objętości gruntów przydatnych ze źródeł własnych, zaakceptowanych przez Inspektora. </w:t>
      </w:r>
    </w:p>
    <w:p w14:paraId="2519D82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Grunty i materiały nieprzydatne do budowy nasypów, określone w SST D-02.03.01 pkt 2.4, powinny być wywiezione przez Wykonawcę na odkład. Inspektor może nakazać pozostawienie na terenie budowy gruntów, których czasowa nieprzydatność wynika jedynie z powodu zamarznięcia lub nadmiernej wilgotności. </w:t>
      </w:r>
    </w:p>
    <w:p w14:paraId="6B865430" w14:textId="77777777" w:rsidR="00910187" w:rsidRPr="00CC70C7" w:rsidRDefault="00910187" w:rsidP="00910187">
      <w:pPr>
        <w:pStyle w:val="Default"/>
        <w:jc w:val="both"/>
        <w:rPr>
          <w:rFonts w:ascii="Arial" w:hAnsi="Arial" w:cs="Arial"/>
          <w:b/>
          <w:bCs/>
          <w:sz w:val="20"/>
          <w:szCs w:val="20"/>
        </w:rPr>
      </w:pPr>
    </w:p>
    <w:p w14:paraId="1B58B79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 SPRZĘT </w:t>
      </w:r>
    </w:p>
    <w:p w14:paraId="3587E2F7" w14:textId="77777777" w:rsidR="00910187" w:rsidRPr="00CC70C7" w:rsidRDefault="00910187" w:rsidP="00910187">
      <w:pPr>
        <w:pStyle w:val="Default"/>
        <w:jc w:val="both"/>
        <w:rPr>
          <w:rFonts w:ascii="Arial" w:hAnsi="Arial" w:cs="Arial"/>
          <w:b/>
          <w:bCs/>
          <w:sz w:val="20"/>
          <w:szCs w:val="20"/>
        </w:rPr>
      </w:pPr>
    </w:p>
    <w:p w14:paraId="391ADFA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3.1. Ogólne wymagania dotyczące sprzętu </w:t>
      </w:r>
    </w:p>
    <w:p w14:paraId="570376F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sprzętu podano w SST D-M-00.00.00 „Wymagania ogólne” pkt 3. </w:t>
      </w:r>
    </w:p>
    <w:p w14:paraId="3AF7C563" w14:textId="77777777" w:rsidR="00910187" w:rsidRPr="00CC70C7" w:rsidRDefault="00910187" w:rsidP="00910187">
      <w:pPr>
        <w:pStyle w:val="Default"/>
        <w:jc w:val="both"/>
        <w:rPr>
          <w:rFonts w:ascii="Arial" w:hAnsi="Arial" w:cs="Arial"/>
          <w:b/>
          <w:bCs/>
          <w:sz w:val="20"/>
          <w:szCs w:val="20"/>
        </w:rPr>
      </w:pPr>
    </w:p>
    <w:p w14:paraId="4E5C30C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3.2. Sprzęt do robót ziemnych </w:t>
      </w:r>
    </w:p>
    <w:p w14:paraId="41C7CC2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Wykonawca przystępujący do wykonania robót ziemnych powinien wykazać się możliwością korzystania z następującego sprzętu do: </w:t>
      </w:r>
    </w:p>
    <w:p w14:paraId="28F1000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odspajania i wydobywania gruntów (narzędzia mechaniczne, zrywarki, koparki, ładowarki, itp.), </w:t>
      </w:r>
    </w:p>
    <w:p w14:paraId="409A643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jednoczesnego wydobywania i przemieszczania gruntów (spycharki, zgarniarki, równiarki, itp.), </w:t>
      </w:r>
    </w:p>
    <w:p w14:paraId="7E040FE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transportu mas ziemnych (samochody wywrotki, samochody skrzyniowe itp.), </w:t>
      </w:r>
    </w:p>
    <w:p w14:paraId="7CE34DB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sprzętu zagęszczającego (walce, ubijaki, płyty wibracyjne itp.). </w:t>
      </w:r>
    </w:p>
    <w:p w14:paraId="372A1B4F" w14:textId="77777777" w:rsidR="00910187" w:rsidRPr="00CC70C7" w:rsidRDefault="00910187" w:rsidP="00910187">
      <w:pPr>
        <w:pStyle w:val="Default"/>
        <w:jc w:val="both"/>
        <w:rPr>
          <w:rFonts w:ascii="Arial" w:hAnsi="Arial" w:cs="Arial"/>
          <w:b/>
          <w:bCs/>
          <w:sz w:val="20"/>
          <w:szCs w:val="20"/>
        </w:rPr>
      </w:pPr>
    </w:p>
    <w:p w14:paraId="656682D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 TRANSPORT </w:t>
      </w:r>
    </w:p>
    <w:p w14:paraId="28B61D1E" w14:textId="77777777" w:rsidR="00910187" w:rsidRPr="00CC70C7" w:rsidRDefault="00910187" w:rsidP="00910187">
      <w:pPr>
        <w:pStyle w:val="Default"/>
        <w:jc w:val="both"/>
        <w:rPr>
          <w:rFonts w:ascii="Arial" w:hAnsi="Arial" w:cs="Arial"/>
          <w:b/>
          <w:bCs/>
          <w:sz w:val="20"/>
          <w:szCs w:val="20"/>
        </w:rPr>
      </w:pPr>
    </w:p>
    <w:p w14:paraId="6D87C56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4.1. Ogólne wymagania dotyczące transportu </w:t>
      </w:r>
    </w:p>
    <w:p w14:paraId="0CAD523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transportu podano w SST D-M-00.00.00 „Wymagania ogólne” pkt 4. </w:t>
      </w:r>
    </w:p>
    <w:p w14:paraId="7037F898" w14:textId="77777777" w:rsidR="00910187" w:rsidRPr="00CC70C7" w:rsidRDefault="00910187" w:rsidP="00910187">
      <w:pPr>
        <w:pStyle w:val="Default"/>
        <w:jc w:val="both"/>
        <w:rPr>
          <w:rFonts w:ascii="Arial" w:hAnsi="Arial" w:cs="Arial"/>
          <w:b/>
          <w:bCs/>
          <w:sz w:val="20"/>
          <w:szCs w:val="20"/>
        </w:rPr>
      </w:pPr>
    </w:p>
    <w:p w14:paraId="2E48DFA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4.2. Transport gruntów </w:t>
      </w:r>
    </w:p>
    <w:p w14:paraId="3CB8A3A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w:t>
      </w:r>
    </w:p>
    <w:p w14:paraId="126BB21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Zwiększenie odległości transportu ponad wartości zatwierdzone nie może być podstawą roszczeń Wykonawcy, dotyczących dodatkowej zapłaty za transport, o ile zwiększone odległości nie zostały wcześniej zaakceptowane na piśmie przez Inspektora. </w:t>
      </w:r>
    </w:p>
    <w:p w14:paraId="489BBD19" w14:textId="77777777" w:rsidR="00910187" w:rsidRPr="00CC70C7" w:rsidRDefault="00910187" w:rsidP="00910187">
      <w:pPr>
        <w:pStyle w:val="Default"/>
        <w:jc w:val="both"/>
        <w:rPr>
          <w:rFonts w:ascii="Arial" w:hAnsi="Arial" w:cs="Arial"/>
          <w:b/>
          <w:bCs/>
          <w:sz w:val="20"/>
          <w:szCs w:val="20"/>
        </w:rPr>
      </w:pPr>
    </w:p>
    <w:p w14:paraId="19B2506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 WYKONANIE ROBÓT </w:t>
      </w:r>
    </w:p>
    <w:p w14:paraId="68C29372" w14:textId="77777777" w:rsidR="00910187" w:rsidRPr="00CC70C7" w:rsidRDefault="00910187" w:rsidP="00910187">
      <w:pPr>
        <w:pStyle w:val="Default"/>
        <w:jc w:val="both"/>
        <w:rPr>
          <w:rFonts w:ascii="Arial" w:hAnsi="Arial" w:cs="Arial"/>
          <w:b/>
          <w:bCs/>
          <w:sz w:val="20"/>
          <w:szCs w:val="20"/>
        </w:rPr>
      </w:pPr>
    </w:p>
    <w:p w14:paraId="0B9F601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5.1. Ogólne zasady wykonania robót </w:t>
      </w:r>
    </w:p>
    <w:p w14:paraId="7C355C5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wykonania robót podano w SST D-M-00.00.00 „Wymagania ogólne” pkt 5. </w:t>
      </w:r>
    </w:p>
    <w:p w14:paraId="26247296" w14:textId="77777777" w:rsidR="00910187" w:rsidRPr="00CC70C7" w:rsidRDefault="00910187" w:rsidP="00910187">
      <w:pPr>
        <w:pStyle w:val="Default"/>
        <w:jc w:val="both"/>
        <w:rPr>
          <w:rFonts w:ascii="Arial" w:hAnsi="Arial" w:cs="Arial"/>
          <w:b/>
          <w:bCs/>
          <w:sz w:val="20"/>
          <w:szCs w:val="20"/>
        </w:rPr>
      </w:pPr>
    </w:p>
    <w:p w14:paraId="5F4CBD6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5.2. Dokładność wykonania wykopów i nasypów </w:t>
      </w:r>
    </w:p>
    <w:p w14:paraId="1E0C161B"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Odchylenie osi korpusu ziemnego, w wykopie lub nasypie, od osi projektowanej nie powinny być większe niż </w:t>
      </w:r>
      <w:r w:rsidRPr="00CC70C7">
        <w:rPr>
          <w:rFonts w:ascii="Arial" w:hAnsi="Arial" w:cs="Arial"/>
          <w:sz w:val="20"/>
          <w:szCs w:val="20"/>
          <w:u w:val="single"/>
        </w:rPr>
        <w:t>+</w:t>
      </w:r>
      <w:r w:rsidRPr="00CC70C7">
        <w:rPr>
          <w:rFonts w:ascii="Arial" w:hAnsi="Arial" w:cs="Arial"/>
          <w:sz w:val="20"/>
          <w:szCs w:val="20"/>
        </w:rPr>
        <w:t xml:space="preserve"> 10 cm. Różnica w stosunku do projektowanych rzędnych robót ziemnych nie może przekraczać + 1 cm i -3 cm.</w:t>
      </w:r>
    </w:p>
    <w:p w14:paraId="50B8C7EC"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 xml:space="preserve">Szerokość górnej powierzchni korpusu nie może różnić się od szerokości projektowanej o więcej niż </w:t>
      </w:r>
      <w:r w:rsidRPr="00CC70C7">
        <w:rPr>
          <w:rFonts w:ascii="Arial" w:hAnsi="Arial" w:cs="Arial"/>
          <w:sz w:val="20"/>
          <w:szCs w:val="20"/>
          <w:u w:val="single"/>
        </w:rPr>
        <w:t>+</w:t>
      </w:r>
      <w:r w:rsidRPr="00CC70C7">
        <w:rPr>
          <w:rFonts w:ascii="Arial" w:hAnsi="Arial" w:cs="Arial"/>
          <w:sz w:val="20"/>
          <w:szCs w:val="20"/>
        </w:rPr>
        <w:t xml:space="preserve"> 10 cm, a krawędzie korony drogi nie powinny mieć wyraźnych załamań w planie. </w:t>
      </w:r>
    </w:p>
    <w:p w14:paraId="5BDA98D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Pochylenie skarp nie powinno różnić się od projektowanego o więcej niż 10% jego wartości wyrażonej tangensem kąta. Maksymalne nierówności na powierzchni skarp nie powinny przekraczać </w:t>
      </w:r>
      <w:r w:rsidRPr="00CC70C7">
        <w:rPr>
          <w:rFonts w:ascii="Arial" w:hAnsi="Arial" w:cs="Arial"/>
          <w:sz w:val="20"/>
          <w:szCs w:val="20"/>
          <w:u w:val="single"/>
        </w:rPr>
        <w:t>+</w:t>
      </w:r>
      <w:r w:rsidRPr="00CC70C7">
        <w:rPr>
          <w:rFonts w:ascii="Arial" w:hAnsi="Arial" w:cs="Arial"/>
          <w:sz w:val="20"/>
          <w:szCs w:val="20"/>
        </w:rPr>
        <w:t xml:space="preserve"> 10 cm przy pomiarze łatą 3-metrową, albo powinny być spełnione inne wymagania dotyczące nierówności, wynikające ze sposobu umocnienia powierzchni skarpy. </w:t>
      </w:r>
    </w:p>
    <w:p w14:paraId="6C25CCA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gruntach skalistych wymagania, dotyczące równości powierzchni dna wykopu oraz pochylenia i równości skarp, powinny być określone w dokumentacji projektowej i SST. </w:t>
      </w:r>
    </w:p>
    <w:p w14:paraId="012972D3" w14:textId="77777777" w:rsidR="00910187" w:rsidRPr="00CC70C7" w:rsidRDefault="00910187" w:rsidP="00910187">
      <w:pPr>
        <w:pStyle w:val="Default"/>
        <w:jc w:val="both"/>
        <w:rPr>
          <w:rFonts w:ascii="Arial" w:hAnsi="Arial" w:cs="Arial"/>
          <w:b/>
          <w:bCs/>
          <w:sz w:val="20"/>
          <w:szCs w:val="20"/>
        </w:rPr>
      </w:pPr>
    </w:p>
    <w:p w14:paraId="2E26ACD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5.3. Odwodnienia pasa robót ziemnych </w:t>
      </w:r>
    </w:p>
    <w:p w14:paraId="1CC1AA0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w:t>
      </w:r>
    </w:p>
    <w:p w14:paraId="4CA5499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w:t>
      </w:r>
    </w:p>
    <w:p w14:paraId="7C05030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 xml:space="preserve">Odprowadzenie wód do istniejących zbiorników naturalnych i urządzeń odwadniających musi być poprzedzone uzgodnieniem z odpowiednimi instytucjami. </w:t>
      </w:r>
    </w:p>
    <w:p w14:paraId="67520B8B" w14:textId="77777777" w:rsidR="00910187" w:rsidRPr="00CC70C7" w:rsidRDefault="00910187" w:rsidP="00910187">
      <w:pPr>
        <w:pStyle w:val="Default"/>
        <w:jc w:val="both"/>
        <w:rPr>
          <w:rFonts w:ascii="Arial" w:hAnsi="Arial" w:cs="Arial"/>
          <w:b/>
          <w:bCs/>
          <w:sz w:val="20"/>
          <w:szCs w:val="20"/>
        </w:rPr>
      </w:pPr>
    </w:p>
    <w:p w14:paraId="5191B1D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5.4. Odwodnienie wykopów </w:t>
      </w:r>
    </w:p>
    <w:p w14:paraId="5D60062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Technologia wykonania wykopu musi umożliwiać jego prawidłowe odwodnienie w całym okresie trwania robót ziemnych. Wykonanie wykopów powinno postępować w kierunku podnoszenia się niwelety. </w:t>
      </w:r>
    </w:p>
    <w:p w14:paraId="47D8F4D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9359A7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Źródła wody, odsłonięte przy wykonywaniu wykopów, należy ująć w rowy i /lub dreny. Wody opadowe i gruntowe należy odprowadzić poza teren pasa robót ziemnych. </w:t>
      </w:r>
    </w:p>
    <w:p w14:paraId="4872E60C" w14:textId="77777777" w:rsidR="00910187" w:rsidRPr="00CC70C7" w:rsidRDefault="00910187" w:rsidP="00910187">
      <w:pPr>
        <w:pStyle w:val="Default"/>
        <w:jc w:val="both"/>
        <w:rPr>
          <w:rFonts w:ascii="Arial" w:hAnsi="Arial" w:cs="Arial"/>
          <w:b/>
          <w:bCs/>
          <w:sz w:val="20"/>
          <w:szCs w:val="20"/>
        </w:rPr>
      </w:pPr>
    </w:p>
    <w:p w14:paraId="7AF0440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 KONTROLA JAKOŚCI ROBÓT </w:t>
      </w:r>
    </w:p>
    <w:p w14:paraId="6E6DDEE9" w14:textId="77777777" w:rsidR="00910187" w:rsidRPr="00CC70C7" w:rsidRDefault="00910187" w:rsidP="00910187">
      <w:pPr>
        <w:pStyle w:val="Default"/>
        <w:jc w:val="both"/>
        <w:rPr>
          <w:rFonts w:ascii="Arial" w:hAnsi="Arial" w:cs="Arial"/>
          <w:b/>
          <w:bCs/>
          <w:sz w:val="20"/>
          <w:szCs w:val="20"/>
        </w:rPr>
      </w:pPr>
    </w:p>
    <w:p w14:paraId="080D76E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6.1. Ogólne zasady kontroli jakości robót </w:t>
      </w:r>
    </w:p>
    <w:p w14:paraId="0798135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kontroli jakości robót podano w SST D-M-00.00.00 „Wymagania ogólne” pkt 6. </w:t>
      </w:r>
    </w:p>
    <w:p w14:paraId="702A3DF4" w14:textId="77777777" w:rsidR="00910187" w:rsidRPr="00CC70C7" w:rsidRDefault="00910187" w:rsidP="00910187">
      <w:pPr>
        <w:pStyle w:val="Default"/>
        <w:jc w:val="both"/>
        <w:rPr>
          <w:rFonts w:ascii="Arial" w:hAnsi="Arial" w:cs="Arial"/>
          <w:b/>
          <w:bCs/>
          <w:sz w:val="20"/>
          <w:szCs w:val="20"/>
        </w:rPr>
      </w:pPr>
    </w:p>
    <w:p w14:paraId="1F979B9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 Badania i pomiary w czasie wykonywania robót ziemnych </w:t>
      </w:r>
    </w:p>
    <w:p w14:paraId="16381977" w14:textId="77777777" w:rsidR="00910187" w:rsidRPr="00CC70C7" w:rsidRDefault="00910187" w:rsidP="00910187">
      <w:pPr>
        <w:pStyle w:val="Default"/>
        <w:jc w:val="both"/>
        <w:rPr>
          <w:rFonts w:ascii="Arial" w:hAnsi="Arial" w:cs="Arial"/>
          <w:b/>
          <w:bCs/>
          <w:sz w:val="20"/>
          <w:szCs w:val="20"/>
        </w:rPr>
      </w:pPr>
    </w:p>
    <w:p w14:paraId="0135B38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6.2.1. </w:t>
      </w:r>
      <w:r w:rsidRPr="00CC70C7">
        <w:rPr>
          <w:rFonts w:ascii="Arial" w:hAnsi="Arial" w:cs="Arial"/>
          <w:sz w:val="20"/>
          <w:szCs w:val="20"/>
        </w:rPr>
        <w:t xml:space="preserve">Sprawdzenie odwodnienia </w:t>
      </w:r>
    </w:p>
    <w:p w14:paraId="043474C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Sprawdzenie odwodnienia korpusu ziemnego polega na kontroli zgodności z wymaganiami specyfikacji określonymi w pkcie 5 oraz z dokumentacją projektową. </w:t>
      </w:r>
    </w:p>
    <w:p w14:paraId="6B715F2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Szczególną uwagę należy zwrócić na: </w:t>
      </w:r>
    </w:p>
    <w:p w14:paraId="775CEEA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właściwe ujęcie i odprowadzenie wód opadowych, </w:t>
      </w:r>
    </w:p>
    <w:p w14:paraId="433BC1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właściwe ujęcie i odprowadzenie wysięków wodnych. </w:t>
      </w:r>
    </w:p>
    <w:p w14:paraId="666BCCD9" w14:textId="77777777" w:rsidR="00910187" w:rsidRPr="00CC70C7" w:rsidRDefault="00910187" w:rsidP="00910187">
      <w:pPr>
        <w:pStyle w:val="Default"/>
        <w:jc w:val="both"/>
        <w:rPr>
          <w:rFonts w:ascii="Arial" w:hAnsi="Arial" w:cs="Arial"/>
          <w:b/>
          <w:bCs/>
          <w:sz w:val="20"/>
          <w:szCs w:val="20"/>
        </w:rPr>
      </w:pPr>
    </w:p>
    <w:p w14:paraId="509E88D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6.2.2. </w:t>
      </w:r>
      <w:r w:rsidRPr="00CC70C7">
        <w:rPr>
          <w:rFonts w:ascii="Arial" w:hAnsi="Arial" w:cs="Arial"/>
          <w:sz w:val="20"/>
          <w:szCs w:val="20"/>
        </w:rPr>
        <w:t xml:space="preserve">Sprawdzenie jakości wykonania robót </w:t>
      </w:r>
    </w:p>
    <w:p w14:paraId="6CF431B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Czynności wchodzące w zakres sprawdzenia jakości wykonania robót określono w pkcie 6 SST D- 02.01.01, D-02.02.01 oraz D-02.03.01. </w:t>
      </w:r>
    </w:p>
    <w:p w14:paraId="6F240741" w14:textId="77777777" w:rsidR="00910187" w:rsidRPr="00CC70C7" w:rsidRDefault="00910187" w:rsidP="00910187">
      <w:pPr>
        <w:pStyle w:val="Default"/>
        <w:jc w:val="both"/>
        <w:rPr>
          <w:rFonts w:ascii="Arial" w:hAnsi="Arial" w:cs="Arial"/>
          <w:b/>
          <w:bCs/>
          <w:sz w:val="20"/>
          <w:szCs w:val="20"/>
        </w:rPr>
      </w:pPr>
    </w:p>
    <w:p w14:paraId="5437376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 Badania do odbioru korpusu ziemnego </w:t>
      </w:r>
    </w:p>
    <w:p w14:paraId="655669AD" w14:textId="77777777" w:rsidR="00910187" w:rsidRPr="00CC70C7" w:rsidRDefault="00910187" w:rsidP="00910187">
      <w:pPr>
        <w:pStyle w:val="Default"/>
        <w:jc w:val="both"/>
        <w:rPr>
          <w:rFonts w:ascii="Arial" w:hAnsi="Arial" w:cs="Arial"/>
          <w:b/>
          <w:bCs/>
          <w:sz w:val="20"/>
          <w:szCs w:val="20"/>
        </w:rPr>
      </w:pPr>
    </w:p>
    <w:p w14:paraId="3F20EF3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6.3.1. </w:t>
      </w:r>
      <w:r w:rsidRPr="00CC70C7">
        <w:rPr>
          <w:rFonts w:ascii="Arial" w:hAnsi="Arial" w:cs="Arial"/>
          <w:sz w:val="20"/>
          <w:szCs w:val="20"/>
        </w:rPr>
        <w:t xml:space="preserve">Częstotliwość oraz zakres badań i pomiarów </w:t>
      </w:r>
    </w:p>
    <w:p w14:paraId="6D85AA8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Częstotliwość oraz zakres badań i pomiarów do odbioru korpusu ziemnego podaje tablica 2. </w:t>
      </w:r>
    </w:p>
    <w:p w14:paraId="3BEBFAEC" w14:textId="77777777" w:rsidR="00910187" w:rsidRPr="00CC70C7" w:rsidRDefault="00910187" w:rsidP="00910187">
      <w:pPr>
        <w:jc w:val="both"/>
        <w:rPr>
          <w:rFonts w:ascii="Arial" w:hAnsi="Arial" w:cs="Arial"/>
          <w:sz w:val="20"/>
          <w:szCs w:val="20"/>
        </w:rPr>
      </w:pPr>
    </w:p>
    <w:p w14:paraId="67060F91"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br w:type="page"/>
      </w:r>
      <w:r w:rsidRPr="00CC70C7">
        <w:rPr>
          <w:rFonts w:ascii="Arial" w:hAnsi="Arial" w:cs="Arial"/>
          <w:sz w:val="20"/>
          <w:szCs w:val="20"/>
        </w:rPr>
        <w:lastRenderedPageBreak/>
        <w:t>Tablica 2. Częstotliwość oraz zakres badań i pomiarów wykonanych robót ziemnych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4709"/>
      </w:tblGrid>
      <w:tr w:rsidR="00910187" w:rsidRPr="00CC70C7" w14:paraId="0042721B" w14:textId="77777777" w:rsidTr="00CC70C7">
        <w:tc>
          <w:tcPr>
            <w:tcW w:w="534" w:type="dxa"/>
            <w:shd w:val="clear" w:color="auto" w:fill="auto"/>
          </w:tcPr>
          <w:p w14:paraId="6E9013B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3969" w:type="dxa"/>
            <w:shd w:val="clear" w:color="auto" w:fill="auto"/>
          </w:tcPr>
          <w:p w14:paraId="2851AF8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Badana cecha</w:t>
            </w:r>
          </w:p>
        </w:tc>
        <w:tc>
          <w:tcPr>
            <w:tcW w:w="4709" w:type="dxa"/>
            <w:shd w:val="clear" w:color="auto" w:fill="auto"/>
          </w:tcPr>
          <w:p w14:paraId="60C853C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Minimalna częstotliwość badania</w:t>
            </w:r>
          </w:p>
        </w:tc>
      </w:tr>
      <w:tr w:rsidR="00910187" w:rsidRPr="00CC70C7" w14:paraId="135A0CBA" w14:textId="77777777" w:rsidTr="00CC70C7">
        <w:tc>
          <w:tcPr>
            <w:tcW w:w="534" w:type="dxa"/>
            <w:shd w:val="clear" w:color="auto" w:fill="auto"/>
          </w:tcPr>
          <w:p w14:paraId="1020188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3969" w:type="dxa"/>
            <w:shd w:val="clear" w:color="auto" w:fill="auto"/>
          </w:tcPr>
          <w:p w14:paraId="3A58C42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szerokości korpusu ziemnego </w:t>
            </w:r>
          </w:p>
        </w:tc>
        <w:tc>
          <w:tcPr>
            <w:tcW w:w="4709" w:type="dxa"/>
            <w:vMerge w:val="restart"/>
            <w:shd w:val="clear" w:color="auto" w:fill="auto"/>
          </w:tcPr>
          <w:p w14:paraId="7A6A430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Pomiar taśmą, szablonem, łatą o długości 3 m i poziomicą lub niwelatorem, w odstępach:</w:t>
            </w:r>
          </w:p>
          <w:p w14:paraId="599B13D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co 200 m na prostych, w punktach głównych łuku, </w:t>
            </w:r>
          </w:p>
          <w:p w14:paraId="2D54783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co 100 m na łukach o R</w:t>
            </w:r>
            <w:r w:rsidRPr="00CC70C7">
              <w:rPr>
                <w:rFonts w:ascii="Arial" w:hAnsi="Arial" w:cs="Arial"/>
                <w:sz w:val="20"/>
                <w:szCs w:val="20"/>
                <w:u w:val="single"/>
              </w:rPr>
              <w:t>&gt;</w:t>
            </w:r>
            <w:r w:rsidRPr="00CC70C7">
              <w:rPr>
                <w:rFonts w:ascii="Arial" w:hAnsi="Arial" w:cs="Arial"/>
                <w:sz w:val="20"/>
                <w:szCs w:val="20"/>
              </w:rPr>
              <w:t xml:space="preserve">100 m </w:t>
            </w:r>
          </w:p>
          <w:p w14:paraId="1C94CBC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co 50 m na łukach o R&lt;100 m  oraz w miejscach, które budzą wątpliwości </w:t>
            </w:r>
          </w:p>
        </w:tc>
      </w:tr>
      <w:tr w:rsidR="00910187" w:rsidRPr="00CC70C7" w14:paraId="53DC7A06" w14:textId="77777777" w:rsidTr="00CC70C7">
        <w:tc>
          <w:tcPr>
            <w:tcW w:w="534" w:type="dxa"/>
            <w:shd w:val="clear" w:color="auto" w:fill="auto"/>
          </w:tcPr>
          <w:p w14:paraId="00A6EBF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3969" w:type="dxa"/>
            <w:shd w:val="clear" w:color="auto" w:fill="auto"/>
          </w:tcPr>
          <w:p w14:paraId="1EB7965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szerokości dna rowów </w:t>
            </w:r>
          </w:p>
        </w:tc>
        <w:tc>
          <w:tcPr>
            <w:tcW w:w="4709" w:type="dxa"/>
            <w:vMerge/>
            <w:shd w:val="clear" w:color="auto" w:fill="auto"/>
          </w:tcPr>
          <w:p w14:paraId="040F23C9" w14:textId="77777777" w:rsidR="00910187" w:rsidRPr="00CC70C7" w:rsidRDefault="00910187" w:rsidP="00CC70C7">
            <w:pPr>
              <w:jc w:val="both"/>
              <w:rPr>
                <w:rFonts w:ascii="Arial" w:hAnsi="Arial" w:cs="Arial"/>
                <w:sz w:val="20"/>
                <w:szCs w:val="20"/>
              </w:rPr>
            </w:pPr>
          </w:p>
        </w:tc>
      </w:tr>
      <w:tr w:rsidR="00910187" w:rsidRPr="00CC70C7" w14:paraId="1A31B9BE" w14:textId="77777777" w:rsidTr="00CC70C7">
        <w:tc>
          <w:tcPr>
            <w:tcW w:w="534" w:type="dxa"/>
            <w:shd w:val="clear" w:color="auto" w:fill="auto"/>
          </w:tcPr>
          <w:p w14:paraId="4C42098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3969" w:type="dxa"/>
            <w:shd w:val="clear" w:color="auto" w:fill="auto"/>
          </w:tcPr>
          <w:p w14:paraId="1C73DA2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rzędnych po-wierzchni korpusu ziemnego </w:t>
            </w:r>
          </w:p>
        </w:tc>
        <w:tc>
          <w:tcPr>
            <w:tcW w:w="4709" w:type="dxa"/>
            <w:vMerge/>
            <w:shd w:val="clear" w:color="auto" w:fill="auto"/>
          </w:tcPr>
          <w:p w14:paraId="23840147" w14:textId="77777777" w:rsidR="00910187" w:rsidRPr="00CC70C7" w:rsidRDefault="00910187" w:rsidP="00CC70C7">
            <w:pPr>
              <w:jc w:val="both"/>
              <w:rPr>
                <w:rFonts w:ascii="Arial" w:hAnsi="Arial" w:cs="Arial"/>
                <w:sz w:val="20"/>
                <w:szCs w:val="20"/>
              </w:rPr>
            </w:pPr>
          </w:p>
        </w:tc>
      </w:tr>
      <w:tr w:rsidR="00910187" w:rsidRPr="00CC70C7" w14:paraId="096DB36F" w14:textId="77777777" w:rsidTr="00CC70C7">
        <w:tc>
          <w:tcPr>
            <w:tcW w:w="534" w:type="dxa"/>
            <w:shd w:val="clear" w:color="auto" w:fill="auto"/>
          </w:tcPr>
          <w:p w14:paraId="00AF634D"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3969" w:type="dxa"/>
            <w:shd w:val="clear" w:color="auto" w:fill="auto"/>
          </w:tcPr>
          <w:p w14:paraId="63813A1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pochylenia skarp </w:t>
            </w:r>
          </w:p>
        </w:tc>
        <w:tc>
          <w:tcPr>
            <w:tcW w:w="4709" w:type="dxa"/>
            <w:vMerge/>
            <w:shd w:val="clear" w:color="auto" w:fill="auto"/>
          </w:tcPr>
          <w:p w14:paraId="6F9D87C0" w14:textId="77777777" w:rsidR="00910187" w:rsidRPr="00CC70C7" w:rsidRDefault="00910187" w:rsidP="00CC70C7">
            <w:pPr>
              <w:jc w:val="both"/>
              <w:rPr>
                <w:rFonts w:ascii="Arial" w:hAnsi="Arial" w:cs="Arial"/>
                <w:sz w:val="20"/>
                <w:szCs w:val="20"/>
              </w:rPr>
            </w:pPr>
          </w:p>
        </w:tc>
      </w:tr>
      <w:tr w:rsidR="00910187" w:rsidRPr="00CC70C7" w14:paraId="4A4EEAB8" w14:textId="77777777" w:rsidTr="00CC70C7">
        <w:tc>
          <w:tcPr>
            <w:tcW w:w="534" w:type="dxa"/>
            <w:shd w:val="clear" w:color="auto" w:fill="auto"/>
          </w:tcPr>
          <w:p w14:paraId="5089655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5</w:t>
            </w:r>
          </w:p>
        </w:tc>
        <w:tc>
          <w:tcPr>
            <w:tcW w:w="3969" w:type="dxa"/>
            <w:shd w:val="clear" w:color="auto" w:fill="auto"/>
          </w:tcPr>
          <w:p w14:paraId="4201A76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równości po-wierzchni korpusu </w:t>
            </w:r>
          </w:p>
        </w:tc>
        <w:tc>
          <w:tcPr>
            <w:tcW w:w="4709" w:type="dxa"/>
            <w:vMerge/>
            <w:shd w:val="clear" w:color="auto" w:fill="auto"/>
          </w:tcPr>
          <w:p w14:paraId="547FEA5E" w14:textId="77777777" w:rsidR="00910187" w:rsidRPr="00CC70C7" w:rsidRDefault="00910187" w:rsidP="00CC70C7">
            <w:pPr>
              <w:jc w:val="both"/>
              <w:rPr>
                <w:rFonts w:ascii="Arial" w:hAnsi="Arial" w:cs="Arial"/>
                <w:sz w:val="20"/>
                <w:szCs w:val="20"/>
              </w:rPr>
            </w:pPr>
          </w:p>
        </w:tc>
      </w:tr>
      <w:tr w:rsidR="00910187" w:rsidRPr="00CC70C7" w14:paraId="01530E76" w14:textId="77777777" w:rsidTr="00CC70C7">
        <w:tc>
          <w:tcPr>
            <w:tcW w:w="534" w:type="dxa"/>
            <w:shd w:val="clear" w:color="auto" w:fill="auto"/>
          </w:tcPr>
          <w:p w14:paraId="508F7520"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6</w:t>
            </w:r>
          </w:p>
        </w:tc>
        <w:tc>
          <w:tcPr>
            <w:tcW w:w="3969" w:type="dxa"/>
            <w:shd w:val="clear" w:color="auto" w:fill="auto"/>
          </w:tcPr>
          <w:p w14:paraId="2A8D362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równości skarp </w:t>
            </w:r>
          </w:p>
        </w:tc>
        <w:tc>
          <w:tcPr>
            <w:tcW w:w="4709" w:type="dxa"/>
            <w:vMerge/>
            <w:shd w:val="clear" w:color="auto" w:fill="auto"/>
          </w:tcPr>
          <w:p w14:paraId="066239E1" w14:textId="77777777" w:rsidR="00910187" w:rsidRPr="00CC70C7" w:rsidRDefault="00910187" w:rsidP="00CC70C7">
            <w:pPr>
              <w:jc w:val="both"/>
              <w:rPr>
                <w:rFonts w:ascii="Arial" w:hAnsi="Arial" w:cs="Arial"/>
                <w:sz w:val="20"/>
                <w:szCs w:val="20"/>
              </w:rPr>
            </w:pPr>
          </w:p>
        </w:tc>
      </w:tr>
      <w:tr w:rsidR="00910187" w:rsidRPr="00CC70C7" w14:paraId="5058265C" w14:textId="77777777" w:rsidTr="00CC70C7">
        <w:tc>
          <w:tcPr>
            <w:tcW w:w="534" w:type="dxa"/>
            <w:shd w:val="clear" w:color="auto" w:fill="auto"/>
          </w:tcPr>
          <w:p w14:paraId="6A5E6E4D"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7</w:t>
            </w:r>
          </w:p>
        </w:tc>
        <w:tc>
          <w:tcPr>
            <w:tcW w:w="3969" w:type="dxa"/>
            <w:shd w:val="clear" w:color="auto" w:fill="auto"/>
          </w:tcPr>
          <w:p w14:paraId="43BA6AF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spadku podłużnego powierzchni korpusu lub dna rowu </w:t>
            </w:r>
          </w:p>
        </w:tc>
        <w:tc>
          <w:tcPr>
            <w:tcW w:w="4709" w:type="dxa"/>
            <w:shd w:val="clear" w:color="auto" w:fill="auto"/>
          </w:tcPr>
          <w:p w14:paraId="61A6A01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niwelatorem rzędnych w odstępach co 200 m oraz w punktach wątpliwych </w:t>
            </w:r>
          </w:p>
        </w:tc>
      </w:tr>
      <w:tr w:rsidR="00910187" w:rsidRPr="00CC70C7" w14:paraId="79BCAD9C" w14:textId="77777777" w:rsidTr="00CC70C7">
        <w:tc>
          <w:tcPr>
            <w:tcW w:w="534" w:type="dxa"/>
            <w:shd w:val="clear" w:color="auto" w:fill="auto"/>
          </w:tcPr>
          <w:p w14:paraId="60C4845E"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8</w:t>
            </w:r>
          </w:p>
        </w:tc>
        <w:tc>
          <w:tcPr>
            <w:tcW w:w="3969" w:type="dxa"/>
            <w:shd w:val="clear" w:color="auto" w:fill="auto"/>
          </w:tcPr>
          <w:p w14:paraId="6E16E80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Badanie zagęszczenia gruntu </w:t>
            </w:r>
          </w:p>
        </w:tc>
        <w:tc>
          <w:tcPr>
            <w:tcW w:w="4709" w:type="dxa"/>
            <w:shd w:val="clear" w:color="auto" w:fill="auto"/>
          </w:tcPr>
          <w:p w14:paraId="7FD06B9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Wskaźnik zagęszczenia określać dla każdej ułożonej warstwy lecz nie rzadziej niż w trzech punktach na 1000 m2 warstwy </w:t>
            </w:r>
          </w:p>
        </w:tc>
      </w:tr>
    </w:tbl>
    <w:p w14:paraId="565D4291" w14:textId="77777777" w:rsidR="00910187" w:rsidRPr="00CC70C7" w:rsidRDefault="00910187" w:rsidP="00910187">
      <w:pPr>
        <w:jc w:val="both"/>
        <w:rPr>
          <w:rFonts w:ascii="Arial" w:hAnsi="Arial" w:cs="Arial"/>
          <w:sz w:val="20"/>
          <w:szCs w:val="20"/>
        </w:rPr>
      </w:pPr>
    </w:p>
    <w:p w14:paraId="52CF891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6.3.2. </w:t>
      </w:r>
      <w:r w:rsidRPr="00CC70C7">
        <w:rPr>
          <w:rFonts w:ascii="Arial" w:hAnsi="Arial" w:cs="Arial"/>
          <w:sz w:val="20"/>
          <w:szCs w:val="20"/>
        </w:rPr>
        <w:t xml:space="preserve">Szerokość korpusu ziemnego </w:t>
      </w:r>
    </w:p>
    <w:p w14:paraId="7ECC38E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Szerokość korpusu ziemnego nie może różnić się od szerokości projektowanej o więcej niż </w:t>
      </w:r>
      <w:r w:rsidRPr="00CC70C7">
        <w:rPr>
          <w:rFonts w:ascii="Arial" w:hAnsi="Arial" w:cs="Arial"/>
          <w:sz w:val="20"/>
          <w:szCs w:val="20"/>
        </w:rPr>
        <w:t xml:space="preserve"> 10 cm. </w:t>
      </w:r>
    </w:p>
    <w:p w14:paraId="7BB11E6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6.3.3. </w:t>
      </w:r>
      <w:r w:rsidRPr="00CC70C7">
        <w:rPr>
          <w:rFonts w:ascii="Arial" w:hAnsi="Arial" w:cs="Arial"/>
          <w:sz w:val="20"/>
          <w:szCs w:val="20"/>
        </w:rPr>
        <w:t xml:space="preserve">Szerokość dna rowów </w:t>
      </w:r>
    </w:p>
    <w:p w14:paraId="54E795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Szerokość dna rowów nie może różnić się od szerokości projektowanej o więcej niż </w:t>
      </w:r>
      <w:r w:rsidRPr="00CC70C7">
        <w:rPr>
          <w:rFonts w:ascii="Arial" w:hAnsi="Arial" w:cs="Arial"/>
          <w:sz w:val="20"/>
          <w:szCs w:val="20"/>
        </w:rPr>
        <w:t xml:space="preserve"> 5 cm. </w:t>
      </w:r>
    </w:p>
    <w:p w14:paraId="536511D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6.3.4. </w:t>
      </w:r>
      <w:r w:rsidRPr="00CC70C7">
        <w:rPr>
          <w:rFonts w:ascii="Arial" w:hAnsi="Arial" w:cs="Arial"/>
          <w:sz w:val="20"/>
          <w:szCs w:val="20"/>
        </w:rPr>
        <w:t xml:space="preserve">Rzędne korony korpusu ziemnego </w:t>
      </w:r>
    </w:p>
    <w:p w14:paraId="676A4DB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Rzędne korony korpusu ziemnego nie mogą różnić się od rzędnych projektowanych o więcej niż -3 cm lub +1 cm. </w:t>
      </w:r>
    </w:p>
    <w:p w14:paraId="7433E21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6.3.5. </w:t>
      </w:r>
      <w:r w:rsidRPr="00CC70C7">
        <w:rPr>
          <w:rFonts w:ascii="Arial" w:hAnsi="Arial" w:cs="Arial"/>
          <w:sz w:val="20"/>
          <w:szCs w:val="20"/>
        </w:rPr>
        <w:t xml:space="preserve">Pochylenie skarp </w:t>
      </w:r>
    </w:p>
    <w:p w14:paraId="05761F5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Pochylenie skarp nie może różnić się od pochylenia projektowanego o więcej niż 10% wartości pochylenia wyrażonego tangensem kąta. </w:t>
      </w:r>
    </w:p>
    <w:p w14:paraId="1F9D3E6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6.3.6. </w:t>
      </w:r>
      <w:r w:rsidRPr="00CC70C7">
        <w:rPr>
          <w:rFonts w:ascii="Arial" w:hAnsi="Arial" w:cs="Arial"/>
          <w:sz w:val="20"/>
          <w:szCs w:val="20"/>
        </w:rPr>
        <w:t xml:space="preserve">Równość korony korpusu </w:t>
      </w:r>
    </w:p>
    <w:p w14:paraId="6E708BB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Nierówności powierzchni korpusu ziemnego mierzone łatą 3-metrową, nie mogą przekraczać 3 cm. </w:t>
      </w:r>
    </w:p>
    <w:p w14:paraId="6EAC436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6.3.7. </w:t>
      </w:r>
      <w:r w:rsidRPr="00CC70C7">
        <w:rPr>
          <w:rFonts w:ascii="Arial" w:hAnsi="Arial" w:cs="Arial"/>
          <w:sz w:val="20"/>
          <w:szCs w:val="20"/>
        </w:rPr>
        <w:t xml:space="preserve">Równość skarp </w:t>
      </w:r>
    </w:p>
    <w:p w14:paraId="61A24CC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Nierówności skarp, mierzone łatą 3-metrową, nie mogą przekraczać </w:t>
      </w:r>
      <w:r w:rsidRPr="00CC70C7">
        <w:rPr>
          <w:rFonts w:ascii="Arial" w:hAnsi="Arial" w:cs="Arial"/>
          <w:sz w:val="20"/>
          <w:szCs w:val="20"/>
        </w:rPr>
        <w:t xml:space="preserve"> 10 cm. </w:t>
      </w:r>
    </w:p>
    <w:p w14:paraId="2A68A5C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6.3.8. </w:t>
      </w:r>
      <w:r w:rsidRPr="00CC70C7">
        <w:rPr>
          <w:rFonts w:ascii="Arial" w:hAnsi="Arial" w:cs="Arial"/>
          <w:sz w:val="20"/>
          <w:szCs w:val="20"/>
        </w:rPr>
        <w:t xml:space="preserve">Spadek podłużny korony korpusu lub dna rowu </w:t>
      </w:r>
    </w:p>
    <w:p w14:paraId="0BAD305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Spadek podłużny powierzchni korpusu ziemnego lub dna rowu, sprawdzony przez pomiar niwelatorem rzędnych wysokościowych, nie może dawać różnic, w stosunku do rzędnych projektowanych, większych niż -3 cm lub +1 cm. </w:t>
      </w:r>
    </w:p>
    <w:p w14:paraId="0E2554E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6.3.9. </w:t>
      </w:r>
      <w:r w:rsidRPr="00CC70C7">
        <w:rPr>
          <w:rFonts w:ascii="Arial" w:hAnsi="Arial" w:cs="Arial"/>
          <w:sz w:val="20"/>
          <w:szCs w:val="20"/>
        </w:rPr>
        <w:t xml:space="preserve">Zagęszczenie gruntu </w:t>
      </w:r>
    </w:p>
    <w:p w14:paraId="4936D1B9" w14:textId="762EA4F5"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Wskaźnik zagęszczenia gruntu określony zgodnie z </w:t>
      </w:r>
      <w:r w:rsidR="008223DC" w:rsidRPr="008223DC">
        <w:rPr>
          <w:rFonts w:ascii="Arial" w:hAnsi="Arial" w:cs="Arial"/>
          <w:color w:val="auto"/>
          <w:sz w:val="20"/>
          <w:szCs w:val="20"/>
        </w:rPr>
        <w:t>normą</w:t>
      </w:r>
      <w:r w:rsidRPr="00CC70C7">
        <w:rPr>
          <w:rFonts w:ascii="Arial" w:hAnsi="Arial" w:cs="Arial"/>
          <w:sz w:val="20"/>
          <w:szCs w:val="20"/>
        </w:rPr>
        <w:t xml:space="preserve"> powinien być zgodny z założonym dla odpowiedniej kategorii ruchu. W przypadku gruntów dla których nie można określić wskaźnika zagęszczenia należy okr</w:t>
      </w:r>
      <w:r w:rsidR="00AF70DD">
        <w:rPr>
          <w:rFonts w:ascii="Arial" w:hAnsi="Arial" w:cs="Arial"/>
          <w:sz w:val="20"/>
          <w:szCs w:val="20"/>
        </w:rPr>
        <w:t>eślić wskaźnik odkształcenia I0</w:t>
      </w:r>
      <w:r w:rsidRPr="00CC70C7">
        <w:rPr>
          <w:rFonts w:ascii="Arial" w:hAnsi="Arial" w:cs="Arial"/>
          <w:sz w:val="20"/>
          <w:szCs w:val="20"/>
        </w:rPr>
        <w:t xml:space="preserve">. </w:t>
      </w:r>
    </w:p>
    <w:p w14:paraId="57187BB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6.5. Zasady postępowania z wadliwie wykonanymi robotami </w:t>
      </w:r>
    </w:p>
    <w:p w14:paraId="614E658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Wszystkie materiały nie spełniające wymagań podanych w odpowiednich punktach specyfikacji, zostaną odrzucone. Jeśli materiały nie spełniające wymagań zostaną wbudowane lub zastosowane, to na polecenie Inspektora Wykonawca wymieni je na właściwe, na własny koszt. </w:t>
      </w:r>
    </w:p>
    <w:p w14:paraId="1799F4A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Wszystkie roboty, które wykazują większe odchylenia cech od określonych w punktach 5 i 6 specyfikacji powinny być ponownie wykonane przez Wykonawcę na jego koszt. </w:t>
      </w:r>
    </w:p>
    <w:p w14:paraId="084AF014"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Na pisemne wystąpienie Wykonawcy, Inspektor może uznać wadę za nie mającą zasadniczego wpływu na cechy eksploatacyjne drogi i ustali zakres i wielkość potrąceń za obniżoną jakość.</w:t>
      </w:r>
    </w:p>
    <w:p w14:paraId="3DE8E11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 OBMIAR ROBÓT </w:t>
      </w:r>
    </w:p>
    <w:p w14:paraId="2A10278B" w14:textId="77777777" w:rsidR="00910187" w:rsidRPr="00CC70C7" w:rsidRDefault="00910187" w:rsidP="00910187">
      <w:pPr>
        <w:pStyle w:val="Default"/>
        <w:jc w:val="both"/>
        <w:rPr>
          <w:rFonts w:ascii="Arial" w:hAnsi="Arial" w:cs="Arial"/>
          <w:b/>
          <w:bCs/>
          <w:sz w:val="20"/>
          <w:szCs w:val="20"/>
        </w:rPr>
      </w:pPr>
    </w:p>
    <w:p w14:paraId="48C9C07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7.1. Ogólne zasady obmiaru robót </w:t>
      </w:r>
    </w:p>
    <w:p w14:paraId="7EE934D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obmiaru robót podano w SST D-M-00.00.00 „Wymagania ogólne” pkt 7. </w:t>
      </w:r>
    </w:p>
    <w:p w14:paraId="539D5BB2" w14:textId="77777777" w:rsidR="00910187" w:rsidRPr="00CC70C7" w:rsidRDefault="00910187" w:rsidP="00910187">
      <w:pPr>
        <w:pStyle w:val="Default"/>
        <w:jc w:val="both"/>
        <w:rPr>
          <w:rFonts w:ascii="Arial" w:hAnsi="Arial" w:cs="Arial"/>
          <w:b/>
          <w:bCs/>
          <w:sz w:val="20"/>
          <w:szCs w:val="20"/>
        </w:rPr>
      </w:pPr>
    </w:p>
    <w:p w14:paraId="56D3A70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7.2. Obmiar robót ziemnych </w:t>
      </w:r>
    </w:p>
    <w:p w14:paraId="10BBE94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Jednostka obmiarową jest m3 (metr sześcienny) wykonanych robót ziemnych. </w:t>
      </w:r>
    </w:p>
    <w:p w14:paraId="13F0F694" w14:textId="77777777" w:rsidR="00910187" w:rsidRPr="00CC70C7" w:rsidRDefault="00910187" w:rsidP="00910187">
      <w:pPr>
        <w:pStyle w:val="Default"/>
        <w:jc w:val="both"/>
        <w:rPr>
          <w:rFonts w:ascii="Arial" w:hAnsi="Arial" w:cs="Arial"/>
          <w:b/>
          <w:bCs/>
          <w:sz w:val="20"/>
          <w:szCs w:val="20"/>
        </w:rPr>
      </w:pPr>
    </w:p>
    <w:p w14:paraId="1E303E9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8. ODBIÓR ROBÓT </w:t>
      </w:r>
    </w:p>
    <w:p w14:paraId="3BDD205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odbioru robót podano w SST D-M-00.00.00 „Wymagania ogólne” pkt 8. </w:t>
      </w:r>
    </w:p>
    <w:p w14:paraId="2D2F418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 xml:space="preserve">Roboty ziemne uznaje się za wykonane zgodnie z dokumentacją projektową, SST i wymaganiami Inspektora, jeżeli wszystkie pomiary i badania z zachowaniem tolerancji wg pkt 6 dały wyniki pozytywne. </w:t>
      </w:r>
    </w:p>
    <w:p w14:paraId="08F215FD" w14:textId="77777777" w:rsidR="00910187" w:rsidRPr="00CC70C7" w:rsidRDefault="00910187" w:rsidP="00910187">
      <w:pPr>
        <w:pStyle w:val="Default"/>
        <w:jc w:val="both"/>
        <w:rPr>
          <w:rFonts w:ascii="Arial" w:hAnsi="Arial" w:cs="Arial"/>
          <w:b/>
          <w:bCs/>
          <w:sz w:val="20"/>
          <w:szCs w:val="20"/>
        </w:rPr>
      </w:pPr>
    </w:p>
    <w:p w14:paraId="4A424FFE" w14:textId="77777777" w:rsidR="00910187" w:rsidRPr="00CC70C7" w:rsidRDefault="00910187" w:rsidP="00345056">
      <w:pPr>
        <w:pStyle w:val="Default"/>
        <w:numPr>
          <w:ilvl w:val="0"/>
          <w:numId w:val="5"/>
        </w:numPr>
        <w:jc w:val="both"/>
        <w:rPr>
          <w:rFonts w:ascii="Arial" w:hAnsi="Arial" w:cs="Arial"/>
          <w:sz w:val="20"/>
          <w:szCs w:val="20"/>
        </w:rPr>
      </w:pPr>
      <w:r w:rsidRPr="00CC70C7">
        <w:rPr>
          <w:rFonts w:ascii="Arial" w:hAnsi="Arial" w:cs="Arial"/>
          <w:b/>
          <w:bCs/>
          <w:sz w:val="20"/>
          <w:szCs w:val="20"/>
        </w:rPr>
        <w:t xml:space="preserve">PODSTAWA PŁATNOŚCI </w:t>
      </w:r>
    </w:p>
    <w:p w14:paraId="6D03AF3E" w14:textId="77777777" w:rsidR="00910187" w:rsidRPr="00CC70C7" w:rsidRDefault="00910187" w:rsidP="00910187">
      <w:pPr>
        <w:pStyle w:val="Default"/>
        <w:jc w:val="both"/>
        <w:rPr>
          <w:rFonts w:ascii="Arial" w:hAnsi="Arial" w:cs="Arial"/>
          <w:sz w:val="20"/>
          <w:szCs w:val="20"/>
        </w:rPr>
      </w:pPr>
    </w:p>
    <w:p w14:paraId="4166D3E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ustalenia dotyczące podstawy płatności podano w SST D-M-00.00.00 „Wymagania ogólne” pkt 9. </w:t>
      </w:r>
    </w:p>
    <w:p w14:paraId="20DC6B30" w14:textId="77777777" w:rsidR="00910187" w:rsidRPr="00CC70C7" w:rsidRDefault="00910187" w:rsidP="00910187">
      <w:pPr>
        <w:pStyle w:val="Default"/>
        <w:jc w:val="both"/>
        <w:rPr>
          <w:rFonts w:ascii="Arial" w:hAnsi="Arial" w:cs="Arial"/>
          <w:sz w:val="20"/>
          <w:szCs w:val="20"/>
        </w:rPr>
      </w:pPr>
    </w:p>
    <w:p w14:paraId="4308C63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Zakres czynności objętych ceną jednostkową podano w SST D-02.01.01, D-02.02.01 oraz D-02.03.01 pkt 9. </w:t>
      </w:r>
    </w:p>
    <w:p w14:paraId="42A9D5AC" w14:textId="77777777" w:rsidR="00910187" w:rsidRPr="00CC70C7" w:rsidRDefault="00910187" w:rsidP="00910187">
      <w:pPr>
        <w:pStyle w:val="Default"/>
        <w:jc w:val="both"/>
        <w:rPr>
          <w:rFonts w:ascii="Arial" w:hAnsi="Arial" w:cs="Arial"/>
          <w:sz w:val="20"/>
          <w:szCs w:val="20"/>
        </w:rPr>
      </w:pPr>
    </w:p>
    <w:p w14:paraId="0876F437" w14:textId="77777777" w:rsidR="00910187" w:rsidRPr="00CC70C7" w:rsidRDefault="00910187" w:rsidP="00345056">
      <w:pPr>
        <w:pStyle w:val="Default"/>
        <w:numPr>
          <w:ilvl w:val="0"/>
          <w:numId w:val="5"/>
        </w:numPr>
        <w:jc w:val="both"/>
        <w:rPr>
          <w:rFonts w:ascii="Arial" w:hAnsi="Arial" w:cs="Arial"/>
          <w:b/>
          <w:bCs/>
          <w:sz w:val="20"/>
          <w:szCs w:val="20"/>
        </w:rPr>
      </w:pPr>
      <w:r w:rsidRPr="00CC70C7">
        <w:rPr>
          <w:rFonts w:ascii="Arial" w:hAnsi="Arial" w:cs="Arial"/>
          <w:b/>
          <w:bCs/>
          <w:sz w:val="20"/>
          <w:szCs w:val="20"/>
        </w:rPr>
        <w:t>PRZEPISY ZWIĄZANE</w:t>
      </w:r>
    </w:p>
    <w:p w14:paraId="56839575" w14:textId="77777777" w:rsidR="00910187" w:rsidRPr="00CC70C7" w:rsidRDefault="00910187" w:rsidP="00345056">
      <w:pPr>
        <w:pStyle w:val="Default"/>
        <w:numPr>
          <w:ilvl w:val="1"/>
          <w:numId w:val="1"/>
        </w:numPr>
        <w:jc w:val="both"/>
        <w:rPr>
          <w:rFonts w:ascii="Arial" w:hAnsi="Arial" w:cs="Arial"/>
          <w:b/>
          <w:bCs/>
          <w:sz w:val="20"/>
          <w:szCs w:val="20"/>
        </w:rPr>
      </w:pPr>
      <w:r w:rsidRPr="00CC70C7">
        <w:rPr>
          <w:rFonts w:ascii="Arial" w:hAnsi="Arial" w:cs="Arial"/>
          <w:b/>
          <w:bCs/>
          <w:sz w:val="20"/>
          <w:szCs w:val="20"/>
        </w:rPr>
        <w:t>Normy</w:t>
      </w:r>
    </w:p>
    <w:p w14:paraId="11097B2E" w14:textId="77777777" w:rsidR="00910187" w:rsidRPr="00CC70C7" w:rsidRDefault="00910187" w:rsidP="00345056">
      <w:pPr>
        <w:pStyle w:val="Default"/>
        <w:numPr>
          <w:ilvl w:val="1"/>
          <w:numId w:val="1"/>
        </w:numPr>
        <w:jc w:val="both"/>
        <w:rPr>
          <w:rFonts w:ascii="Arial" w:hAnsi="Arial" w:cs="Arial"/>
          <w:b/>
          <w:bCs/>
          <w:sz w:val="20"/>
          <w:szCs w:val="20"/>
        </w:rPr>
      </w:pPr>
      <w:r w:rsidRPr="00CC70C7">
        <w:rPr>
          <w:rFonts w:ascii="Arial" w:hAnsi="Arial" w:cs="Arial"/>
          <w:b/>
          <w:bCs/>
          <w:sz w:val="20"/>
          <w:szCs w:val="20"/>
        </w:rPr>
        <w:t>Inne dokumenty</w:t>
      </w:r>
    </w:p>
    <w:p w14:paraId="33C746BD" w14:textId="77777777" w:rsidR="00910187" w:rsidRPr="00CC70C7" w:rsidRDefault="00910187" w:rsidP="00910187">
      <w:pPr>
        <w:pStyle w:val="Default"/>
        <w:rPr>
          <w:rFonts w:ascii="Arial" w:hAnsi="Arial" w:cs="Arial"/>
          <w:sz w:val="20"/>
          <w:szCs w:val="20"/>
        </w:rPr>
      </w:pPr>
    </w:p>
    <w:p w14:paraId="7EF18EE2"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a) Wykonanie i odbiór robót ziemnych dla dróg szybkiego ruchu, IBDiM, Warszawa 1978. </w:t>
      </w:r>
    </w:p>
    <w:p w14:paraId="14036638"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b) Instrukcja badań podłoża gruntowego budowli drogowych i mostowych, GDDP,Warszawa 1998. </w:t>
      </w:r>
    </w:p>
    <w:p w14:paraId="61753E65"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c) Katalog typowych konstrukcji nawierzchni podatnych i półsztywnych, IBDiM, Warszawa 1997. </w:t>
      </w:r>
    </w:p>
    <w:p w14:paraId="69E7908A" w14:textId="77777777" w:rsidR="00910187" w:rsidRPr="00CC70C7" w:rsidRDefault="00910187" w:rsidP="00910187">
      <w:pPr>
        <w:pStyle w:val="Default"/>
        <w:rPr>
          <w:rFonts w:ascii="Arial" w:hAnsi="Arial" w:cs="Arial"/>
          <w:sz w:val="20"/>
          <w:szCs w:val="20"/>
        </w:rPr>
      </w:pPr>
      <w:r w:rsidRPr="00CC70C7">
        <w:rPr>
          <w:rFonts w:ascii="Arial" w:hAnsi="Arial" w:cs="Arial"/>
          <w:sz w:val="20"/>
          <w:szCs w:val="20"/>
        </w:rPr>
        <w:t xml:space="preserve">d) Wytyczne wzmacniania podłoża gruntowego w budownictwie drogowym, IBDiM, Warszawa 2002 </w:t>
      </w:r>
    </w:p>
    <w:p w14:paraId="73A0F4E4" w14:textId="77777777" w:rsidR="00910187" w:rsidRPr="00CC70C7" w:rsidRDefault="00910187" w:rsidP="00910187">
      <w:pPr>
        <w:jc w:val="both"/>
        <w:rPr>
          <w:rFonts w:ascii="Arial" w:hAnsi="Arial" w:cs="Arial"/>
          <w:sz w:val="20"/>
          <w:szCs w:val="20"/>
        </w:rPr>
      </w:pPr>
    </w:p>
    <w:p w14:paraId="00DFCB37" w14:textId="77777777" w:rsidR="00CC70C7" w:rsidRPr="00CC70C7" w:rsidRDefault="00910187" w:rsidP="00CC70C7">
      <w:pPr>
        <w:pStyle w:val="Standardowytekst"/>
        <w:jc w:val="center"/>
        <w:rPr>
          <w:rFonts w:ascii="Arial" w:hAnsi="Arial" w:cs="Arial"/>
        </w:rPr>
      </w:pPr>
      <w:r w:rsidRPr="00CC70C7">
        <w:rPr>
          <w:rFonts w:ascii="Arial" w:hAnsi="Arial" w:cs="Arial"/>
        </w:rPr>
        <w:br w:type="page"/>
      </w:r>
    </w:p>
    <w:p w14:paraId="24839E2D" w14:textId="77777777" w:rsidR="00910187" w:rsidRPr="00CC70C7" w:rsidRDefault="00910187" w:rsidP="00910187">
      <w:pPr>
        <w:pStyle w:val="Default"/>
        <w:jc w:val="center"/>
        <w:rPr>
          <w:rFonts w:ascii="Arial" w:hAnsi="Arial" w:cs="Arial"/>
        </w:rPr>
      </w:pPr>
      <w:r w:rsidRPr="00CC70C7">
        <w:rPr>
          <w:rFonts w:ascii="Arial" w:hAnsi="Arial" w:cs="Arial"/>
          <w:b/>
          <w:bCs/>
        </w:rPr>
        <w:lastRenderedPageBreak/>
        <w:t>D-04.01.01</w:t>
      </w:r>
    </w:p>
    <w:p w14:paraId="6857E9BB" w14:textId="77777777" w:rsidR="00910187" w:rsidRPr="00CC70C7" w:rsidRDefault="00910187" w:rsidP="00910187">
      <w:pPr>
        <w:pStyle w:val="Default"/>
        <w:jc w:val="center"/>
        <w:rPr>
          <w:rFonts w:ascii="Arial" w:hAnsi="Arial" w:cs="Arial"/>
        </w:rPr>
      </w:pPr>
      <w:r w:rsidRPr="00CC70C7">
        <w:rPr>
          <w:rFonts w:ascii="Arial" w:hAnsi="Arial" w:cs="Arial"/>
          <w:b/>
          <w:bCs/>
        </w:rPr>
        <w:t>KORYTO  WRAZ  Z  PROFILOWANIEM</w:t>
      </w:r>
    </w:p>
    <w:p w14:paraId="0FAE97EC" w14:textId="77777777" w:rsidR="00910187" w:rsidRPr="00CC70C7" w:rsidRDefault="00910187" w:rsidP="00910187">
      <w:pPr>
        <w:pStyle w:val="Default"/>
        <w:jc w:val="center"/>
        <w:rPr>
          <w:rFonts w:ascii="Arial" w:hAnsi="Arial" w:cs="Arial"/>
        </w:rPr>
      </w:pPr>
      <w:r w:rsidRPr="00CC70C7">
        <w:rPr>
          <w:rFonts w:ascii="Arial" w:hAnsi="Arial" w:cs="Arial"/>
          <w:b/>
          <w:bCs/>
        </w:rPr>
        <w:t>I  ZAGĘSZCZANIEM  PODŁOŻA</w:t>
      </w:r>
    </w:p>
    <w:p w14:paraId="3806E099" w14:textId="77777777" w:rsidR="00910187" w:rsidRPr="00CC70C7" w:rsidRDefault="00910187" w:rsidP="00910187">
      <w:pPr>
        <w:pStyle w:val="Default"/>
        <w:jc w:val="both"/>
        <w:rPr>
          <w:rFonts w:ascii="Arial" w:hAnsi="Arial" w:cs="Arial"/>
          <w:b/>
          <w:bCs/>
          <w:sz w:val="20"/>
          <w:szCs w:val="20"/>
        </w:rPr>
      </w:pPr>
    </w:p>
    <w:p w14:paraId="7AE3195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 WSTĘP</w:t>
      </w:r>
    </w:p>
    <w:p w14:paraId="754FC43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1.1. Przedmiot SST</w:t>
      </w:r>
    </w:p>
    <w:p w14:paraId="10277961" w14:textId="77777777" w:rsidR="00910187" w:rsidRPr="00CC70C7" w:rsidRDefault="00910187" w:rsidP="006372B8">
      <w:pPr>
        <w:pStyle w:val="Default"/>
        <w:ind w:left="360"/>
        <w:jc w:val="both"/>
        <w:rPr>
          <w:rFonts w:ascii="Arial" w:hAnsi="Arial" w:cs="Arial"/>
          <w:sz w:val="20"/>
          <w:szCs w:val="20"/>
        </w:rPr>
      </w:pPr>
      <w:r w:rsidRPr="00CC70C7">
        <w:rPr>
          <w:rFonts w:ascii="Arial" w:hAnsi="Arial" w:cs="Arial"/>
          <w:sz w:val="20"/>
          <w:szCs w:val="20"/>
        </w:rPr>
        <w:t xml:space="preserve">Przedmiotem niniejszej szczegółowej specyfikacji technicznej (SST) są wymagania dotyczące wykonania i odbioru robót polegających na wykonaniu koryta drogowego wraz z profilowaniem i zagęszczaniem podłoża związanych </w:t>
      </w:r>
      <w:r w:rsidR="006372B8">
        <w:rPr>
          <w:rFonts w:ascii="Arial" w:hAnsi="Arial" w:cs="Arial"/>
          <w:sz w:val="20"/>
          <w:szCs w:val="20"/>
        </w:rPr>
        <w:t>z zadaniem</w:t>
      </w:r>
      <w:r w:rsidRPr="00CC70C7">
        <w:rPr>
          <w:rFonts w:ascii="Arial" w:hAnsi="Arial" w:cs="Arial"/>
          <w:sz w:val="20"/>
          <w:szCs w:val="20"/>
        </w:rPr>
        <w:t xml:space="preserve"> </w:t>
      </w:r>
      <w:r w:rsidR="007742F2" w:rsidRPr="00CC70C7">
        <w:rPr>
          <w:rFonts w:ascii="Arial" w:hAnsi="Arial" w:cs="Arial"/>
          <w:i/>
          <w:sz w:val="20"/>
          <w:szCs w:val="20"/>
          <w:u w:val="single"/>
        </w:rPr>
        <w:t>„</w:t>
      </w:r>
      <w:r w:rsidR="007742F2">
        <w:rPr>
          <w:rFonts w:ascii="Arial" w:hAnsi="Arial" w:cs="Arial"/>
          <w:i/>
          <w:sz w:val="20"/>
          <w:szCs w:val="20"/>
          <w:u w:val="single"/>
        </w:rPr>
        <w:t>Roz</w:t>
      </w:r>
      <w:r w:rsidR="007742F2" w:rsidRPr="006372B8">
        <w:rPr>
          <w:rFonts w:ascii="Arial" w:hAnsi="Arial" w:cs="Arial"/>
          <w:i/>
          <w:sz w:val="20"/>
          <w:szCs w:val="20"/>
          <w:u w:val="single"/>
        </w:rPr>
        <w:t>budowa dr</w:t>
      </w:r>
      <w:r w:rsidR="007742F2">
        <w:rPr>
          <w:rFonts w:ascii="Arial" w:hAnsi="Arial" w:cs="Arial"/>
          <w:i/>
          <w:sz w:val="20"/>
          <w:szCs w:val="20"/>
          <w:u w:val="single"/>
        </w:rPr>
        <w:t>óg</w:t>
      </w:r>
      <w:r w:rsidR="007742F2" w:rsidRPr="006372B8">
        <w:rPr>
          <w:rFonts w:ascii="Arial" w:hAnsi="Arial" w:cs="Arial"/>
          <w:i/>
          <w:sz w:val="20"/>
          <w:szCs w:val="20"/>
          <w:u w:val="single"/>
        </w:rPr>
        <w:t xml:space="preserve"> powiatowych 115</w:t>
      </w:r>
      <w:r w:rsidR="007742F2">
        <w:rPr>
          <w:rFonts w:ascii="Arial" w:hAnsi="Arial" w:cs="Arial"/>
          <w:i/>
          <w:sz w:val="20"/>
          <w:szCs w:val="20"/>
          <w:u w:val="single"/>
        </w:rPr>
        <w:t>2</w:t>
      </w:r>
      <w:r w:rsidR="007742F2" w:rsidRPr="006372B8">
        <w:rPr>
          <w:rFonts w:ascii="Arial" w:hAnsi="Arial" w:cs="Arial"/>
          <w:i/>
          <w:sz w:val="20"/>
          <w:szCs w:val="20"/>
          <w:u w:val="single"/>
        </w:rPr>
        <w:t xml:space="preserve">Z i </w:t>
      </w:r>
      <w:r w:rsidR="007742F2">
        <w:rPr>
          <w:rFonts w:ascii="Arial" w:hAnsi="Arial" w:cs="Arial"/>
          <w:i/>
          <w:sz w:val="20"/>
          <w:szCs w:val="20"/>
          <w:u w:val="single"/>
        </w:rPr>
        <w:t>3329</w:t>
      </w:r>
      <w:r w:rsidR="007742F2" w:rsidRPr="006372B8">
        <w:rPr>
          <w:rFonts w:ascii="Arial" w:hAnsi="Arial" w:cs="Arial"/>
          <w:i/>
          <w:sz w:val="20"/>
          <w:szCs w:val="20"/>
          <w:u w:val="single"/>
        </w:rPr>
        <w:t>Z poprzez budowę drogi rowerowej</w:t>
      </w:r>
      <w:r w:rsidR="007742F2" w:rsidRPr="00CC70C7">
        <w:rPr>
          <w:rFonts w:ascii="Arial" w:hAnsi="Arial" w:cs="Arial"/>
          <w:i/>
          <w:sz w:val="20"/>
          <w:szCs w:val="20"/>
          <w:u w:val="single"/>
        </w:rPr>
        <w:t>”</w:t>
      </w:r>
      <w:r w:rsidR="006372B8" w:rsidRPr="00CC70C7">
        <w:rPr>
          <w:rFonts w:ascii="Arial" w:hAnsi="Arial" w:cs="Arial"/>
          <w:i/>
          <w:iCs/>
          <w:sz w:val="20"/>
          <w:szCs w:val="20"/>
          <w:u w:val="single"/>
        </w:rPr>
        <w:t>.</w:t>
      </w:r>
    </w:p>
    <w:p w14:paraId="55683A6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1.2. Zakres stosowania SST</w:t>
      </w:r>
    </w:p>
    <w:p w14:paraId="1A957C2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Szczegółowa specyfikacja techniczna (SST) stanowi  dokument przetargowy i kontraktowy przy zlecaniu i realizacji robót na drogach .</w:t>
      </w:r>
    </w:p>
    <w:p w14:paraId="73C8ABDF" w14:textId="77777777" w:rsidR="00910187" w:rsidRPr="00CC70C7" w:rsidRDefault="00910187" w:rsidP="00910187">
      <w:pPr>
        <w:pStyle w:val="Default"/>
        <w:jc w:val="both"/>
        <w:rPr>
          <w:rFonts w:ascii="Arial" w:hAnsi="Arial" w:cs="Arial"/>
          <w:b/>
          <w:bCs/>
          <w:sz w:val="20"/>
          <w:szCs w:val="20"/>
        </w:rPr>
      </w:pPr>
    </w:p>
    <w:p w14:paraId="747683B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1.3. Zakres robót objętych SST</w:t>
      </w:r>
    </w:p>
    <w:p w14:paraId="01A71CE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Ustalenia zawarte w niniejszej specyfikacji dotyczą zasad prowadzenia robót związanych z wykonaniem koryta przeznaczonego do ułożenia konstrukcji nawierzchni.</w:t>
      </w:r>
    </w:p>
    <w:p w14:paraId="030CB0A6" w14:textId="77777777" w:rsidR="00910187" w:rsidRPr="00CC70C7" w:rsidRDefault="00910187" w:rsidP="00910187">
      <w:pPr>
        <w:pStyle w:val="Default"/>
        <w:jc w:val="both"/>
        <w:rPr>
          <w:rFonts w:ascii="Arial" w:hAnsi="Arial" w:cs="Arial"/>
          <w:b/>
          <w:bCs/>
          <w:sz w:val="20"/>
          <w:szCs w:val="20"/>
        </w:rPr>
      </w:pPr>
    </w:p>
    <w:p w14:paraId="18E184E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1.4. Określenia podstawowe</w:t>
      </w:r>
    </w:p>
    <w:p w14:paraId="1EB48A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Określenia podstawowe są zgodne z obowiązującymi, odpowiednimi polskimi normami i definicjami podanymi w SST-00.00.00 „Wymagania ogólne” pkt 1.4.</w:t>
      </w:r>
    </w:p>
    <w:p w14:paraId="0F41066A" w14:textId="77777777" w:rsidR="00910187" w:rsidRPr="00CC70C7" w:rsidRDefault="00910187" w:rsidP="00910187">
      <w:pPr>
        <w:pStyle w:val="Default"/>
        <w:jc w:val="both"/>
        <w:rPr>
          <w:rFonts w:ascii="Arial" w:hAnsi="Arial" w:cs="Arial"/>
          <w:b/>
          <w:bCs/>
          <w:sz w:val="20"/>
          <w:szCs w:val="20"/>
        </w:rPr>
      </w:pPr>
    </w:p>
    <w:p w14:paraId="4C9FC77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1.5. Ogólne wymagania dotyczące robót</w:t>
      </w:r>
    </w:p>
    <w:p w14:paraId="28B4163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robót podano w SST 00.00.00 „Wymagania ogólne” pkt 1.5.</w:t>
      </w:r>
    </w:p>
    <w:p w14:paraId="1FC4B5B0" w14:textId="77777777" w:rsidR="00910187" w:rsidRPr="00CC70C7" w:rsidRDefault="00910187" w:rsidP="00910187">
      <w:pPr>
        <w:pStyle w:val="Default"/>
        <w:jc w:val="both"/>
        <w:rPr>
          <w:rFonts w:ascii="Arial" w:hAnsi="Arial" w:cs="Arial"/>
          <w:b/>
          <w:bCs/>
          <w:sz w:val="20"/>
          <w:szCs w:val="20"/>
        </w:rPr>
      </w:pPr>
    </w:p>
    <w:p w14:paraId="587AF0E3"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b/>
          <w:bCs/>
          <w:sz w:val="20"/>
          <w:szCs w:val="20"/>
        </w:rPr>
        <w:t>2. MATERIAŁY</w:t>
      </w:r>
    </w:p>
    <w:p w14:paraId="7F780708" w14:textId="77777777" w:rsidR="00910187" w:rsidRPr="00CC70C7" w:rsidRDefault="00910187" w:rsidP="00910187">
      <w:pPr>
        <w:pStyle w:val="Default"/>
        <w:jc w:val="both"/>
        <w:rPr>
          <w:rFonts w:ascii="Arial" w:hAnsi="Arial" w:cs="Arial"/>
          <w:sz w:val="20"/>
          <w:szCs w:val="20"/>
        </w:rPr>
      </w:pPr>
    </w:p>
    <w:p w14:paraId="3AB2C48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 występują.</w:t>
      </w:r>
    </w:p>
    <w:p w14:paraId="772B3ECB" w14:textId="77777777" w:rsidR="00910187" w:rsidRPr="00CC70C7" w:rsidRDefault="00910187" w:rsidP="00910187">
      <w:pPr>
        <w:pStyle w:val="Default"/>
        <w:jc w:val="both"/>
        <w:rPr>
          <w:rFonts w:ascii="Arial" w:hAnsi="Arial" w:cs="Arial"/>
          <w:b/>
          <w:bCs/>
          <w:sz w:val="20"/>
          <w:szCs w:val="20"/>
        </w:rPr>
      </w:pPr>
    </w:p>
    <w:p w14:paraId="5114EF5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 SPRZĘT</w:t>
      </w:r>
    </w:p>
    <w:p w14:paraId="2B2E2D7A" w14:textId="77777777" w:rsidR="00910187" w:rsidRPr="00CC70C7" w:rsidRDefault="00910187" w:rsidP="00910187">
      <w:pPr>
        <w:pStyle w:val="Default"/>
        <w:jc w:val="both"/>
        <w:rPr>
          <w:rFonts w:ascii="Arial" w:hAnsi="Arial" w:cs="Arial"/>
          <w:b/>
          <w:bCs/>
          <w:sz w:val="20"/>
          <w:szCs w:val="20"/>
        </w:rPr>
      </w:pPr>
    </w:p>
    <w:p w14:paraId="2593717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3.1. Ogólne wymagania dotyczące sprzętu</w:t>
      </w:r>
    </w:p>
    <w:p w14:paraId="2475D64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sprzętu podano w SST 00.00.00 „Wymagania ogólne” pkt 3.</w:t>
      </w:r>
    </w:p>
    <w:p w14:paraId="57A9292B" w14:textId="77777777" w:rsidR="00910187" w:rsidRPr="00CC70C7" w:rsidRDefault="00910187" w:rsidP="00910187">
      <w:pPr>
        <w:pStyle w:val="Default"/>
        <w:jc w:val="both"/>
        <w:rPr>
          <w:rFonts w:ascii="Arial" w:hAnsi="Arial" w:cs="Arial"/>
          <w:b/>
          <w:bCs/>
          <w:sz w:val="20"/>
          <w:szCs w:val="20"/>
        </w:rPr>
      </w:pPr>
    </w:p>
    <w:p w14:paraId="0F9D413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3.2. Sprzęt do wykonania robót</w:t>
      </w:r>
    </w:p>
    <w:p w14:paraId="1EDCD39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przystępujący do wykonania koryta i profilowania podłoża powinien wykazać się możliwością korzystania z następującego sprzętu:</w:t>
      </w:r>
    </w:p>
    <w:p w14:paraId="18AD5F09" w14:textId="77777777" w:rsidR="00910187" w:rsidRPr="00CC70C7" w:rsidRDefault="00910187" w:rsidP="00345056">
      <w:pPr>
        <w:pStyle w:val="Default"/>
        <w:numPr>
          <w:ilvl w:val="0"/>
          <w:numId w:val="10"/>
        </w:numPr>
        <w:spacing w:after="47"/>
        <w:jc w:val="both"/>
        <w:rPr>
          <w:rFonts w:ascii="Arial" w:hAnsi="Arial" w:cs="Arial"/>
          <w:sz w:val="20"/>
          <w:szCs w:val="20"/>
        </w:rPr>
      </w:pPr>
      <w:r w:rsidRPr="00CC70C7">
        <w:rPr>
          <w:rFonts w:ascii="Arial" w:hAnsi="Arial" w:cs="Arial"/>
          <w:sz w:val="20"/>
          <w:szCs w:val="20"/>
        </w:rPr>
        <w:t>równiarek lub spycharek uniwersalnych z ukośnie ustawianym lemieszem; Inżynier może dopuścić wykonanie koryta i profilowanie podłoża z zastosowaniem spycharki z lemieszem ustawionym prostopadle do kierunku pracy maszyny,</w:t>
      </w:r>
    </w:p>
    <w:p w14:paraId="4E238B53" w14:textId="77777777" w:rsidR="00910187" w:rsidRPr="00CC70C7" w:rsidRDefault="00910187" w:rsidP="00345056">
      <w:pPr>
        <w:pStyle w:val="Default"/>
        <w:numPr>
          <w:ilvl w:val="0"/>
          <w:numId w:val="10"/>
        </w:numPr>
        <w:spacing w:after="47"/>
        <w:jc w:val="both"/>
        <w:rPr>
          <w:rFonts w:ascii="Arial" w:hAnsi="Arial" w:cs="Arial"/>
          <w:sz w:val="20"/>
          <w:szCs w:val="20"/>
        </w:rPr>
      </w:pPr>
      <w:r w:rsidRPr="00CC70C7">
        <w:rPr>
          <w:rFonts w:ascii="Arial" w:hAnsi="Arial" w:cs="Arial"/>
          <w:sz w:val="20"/>
          <w:szCs w:val="20"/>
        </w:rPr>
        <w:t>płyt wibracyjnych.</w:t>
      </w:r>
    </w:p>
    <w:p w14:paraId="44A4CBB0" w14:textId="77777777" w:rsidR="00910187" w:rsidRPr="00CC70C7" w:rsidRDefault="00910187" w:rsidP="00910187">
      <w:pPr>
        <w:pStyle w:val="Default"/>
        <w:jc w:val="both"/>
        <w:rPr>
          <w:rFonts w:ascii="Arial" w:hAnsi="Arial" w:cs="Arial"/>
          <w:sz w:val="20"/>
          <w:szCs w:val="20"/>
        </w:rPr>
      </w:pPr>
    </w:p>
    <w:p w14:paraId="0127054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Stosowany sprzęt nie może spowodować niekorzystnego wpływu na właściwości gruntu podłoża.</w:t>
      </w:r>
    </w:p>
    <w:p w14:paraId="5102C65E" w14:textId="77777777" w:rsidR="00910187" w:rsidRPr="00CC70C7" w:rsidRDefault="00910187" w:rsidP="00910187">
      <w:pPr>
        <w:pStyle w:val="Default"/>
        <w:jc w:val="both"/>
        <w:rPr>
          <w:rFonts w:ascii="Arial" w:hAnsi="Arial" w:cs="Arial"/>
          <w:b/>
          <w:bCs/>
          <w:sz w:val="20"/>
          <w:szCs w:val="20"/>
        </w:rPr>
      </w:pPr>
    </w:p>
    <w:p w14:paraId="7280DFD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 TRANSPORT</w:t>
      </w:r>
    </w:p>
    <w:p w14:paraId="5518ECD0" w14:textId="77777777" w:rsidR="00910187" w:rsidRPr="00CC70C7" w:rsidRDefault="00910187" w:rsidP="00910187">
      <w:pPr>
        <w:pStyle w:val="Default"/>
        <w:jc w:val="both"/>
        <w:rPr>
          <w:rFonts w:ascii="Arial" w:hAnsi="Arial" w:cs="Arial"/>
          <w:b/>
          <w:bCs/>
          <w:sz w:val="20"/>
          <w:szCs w:val="20"/>
        </w:rPr>
      </w:pPr>
    </w:p>
    <w:p w14:paraId="3841C50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4.1. Ogólne wymagania dotyczące transportu</w:t>
      </w:r>
    </w:p>
    <w:p w14:paraId="4E2F57E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transportu podano w SST 00.00.00 „Wymagania ogólne” pkt 4.</w:t>
      </w:r>
    </w:p>
    <w:p w14:paraId="094B4C80" w14:textId="77777777" w:rsidR="00910187" w:rsidRPr="00CC70C7" w:rsidRDefault="00910187" w:rsidP="00910187">
      <w:pPr>
        <w:pStyle w:val="Default"/>
        <w:jc w:val="both"/>
        <w:rPr>
          <w:rFonts w:ascii="Arial" w:hAnsi="Arial" w:cs="Arial"/>
          <w:b/>
          <w:bCs/>
          <w:sz w:val="20"/>
          <w:szCs w:val="20"/>
        </w:rPr>
      </w:pPr>
    </w:p>
    <w:p w14:paraId="28C2845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4.2. Transport materiałów</w:t>
      </w:r>
    </w:p>
    <w:p w14:paraId="495C068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Wymagania dotyczące transportu materiałów podano w SST -04.02.01, pkt 4.</w:t>
      </w:r>
    </w:p>
    <w:p w14:paraId="6A7230DE" w14:textId="77777777" w:rsidR="00910187" w:rsidRPr="00CC70C7" w:rsidRDefault="00910187" w:rsidP="00910187">
      <w:pPr>
        <w:pStyle w:val="Default"/>
        <w:jc w:val="both"/>
        <w:rPr>
          <w:rFonts w:ascii="Arial" w:hAnsi="Arial" w:cs="Arial"/>
          <w:b/>
          <w:bCs/>
          <w:sz w:val="20"/>
          <w:szCs w:val="20"/>
        </w:rPr>
      </w:pPr>
    </w:p>
    <w:p w14:paraId="39C9A2B8"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b/>
          <w:bCs/>
          <w:sz w:val="20"/>
          <w:szCs w:val="20"/>
        </w:rPr>
        <w:t>5. WYKONANIE ROBÓT</w:t>
      </w:r>
    </w:p>
    <w:p w14:paraId="0774402B" w14:textId="77777777" w:rsidR="00910187" w:rsidRPr="00CC70C7" w:rsidRDefault="00910187" w:rsidP="00910187">
      <w:pPr>
        <w:pStyle w:val="Default"/>
        <w:jc w:val="both"/>
        <w:rPr>
          <w:rFonts w:ascii="Arial" w:hAnsi="Arial" w:cs="Arial"/>
          <w:sz w:val="20"/>
          <w:szCs w:val="20"/>
        </w:rPr>
      </w:pPr>
    </w:p>
    <w:p w14:paraId="11CE648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5.1. Ogólne zasady wykonania robót</w:t>
      </w:r>
    </w:p>
    <w:p w14:paraId="35F242CA"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Ogólne zasady wykonania robót podano w SST 00.00.00 „Wymagania ogólne” pkt 5.</w:t>
      </w:r>
    </w:p>
    <w:p w14:paraId="29F9136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5.2. Warunki przystąpienia do robót</w:t>
      </w:r>
    </w:p>
    <w:p w14:paraId="53693B7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Wykonawca powinien przystąpić do wykonania koryta oraz profilowania i zagęszczenia podłoża bezpośrednio przed rozpoczęciem robót związanych z wykonaniem warstw nawierzchni. Wcześniejsze przystąpienie do </w:t>
      </w:r>
      <w:r w:rsidRPr="00CC70C7">
        <w:rPr>
          <w:rFonts w:ascii="Arial" w:hAnsi="Arial" w:cs="Arial"/>
          <w:sz w:val="20"/>
          <w:szCs w:val="20"/>
        </w:rPr>
        <w:lastRenderedPageBreak/>
        <w:t>wykonania koryta oraz profilowania i zagęszczania podłoża,</w:t>
      </w:r>
      <w:r w:rsidR="00345056">
        <w:rPr>
          <w:rFonts w:ascii="Arial" w:hAnsi="Arial" w:cs="Arial"/>
          <w:sz w:val="20"/>
          <w:szCs w:val="20"/>
        </w:rPr>
        <w:t xml:space="preserve"> </w:t>
      </w:r>
      <w:r w:rsidRPr="00CC70C7">
        <w:rPr>
          <w:rFonts w:ascii="Arial" w:hAnsi="Arial" w:cs="Arial"/>
          <w:sz w:val="20"/>
          <w:szCs w:val="20"/>
        </w:rPr>
        <w:t>jest możliwe wyłącznie za zgodą Inżyniera, w korzystnych warunkach atmosferycznych.</w:t>
      </w:r>
    </w:p>
    <w:p w14:paraId="071B2C2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wykonanym korycie oraz po wyprofilowanym i zagęszczonym podłożu nie może odbywać się ruch budowlany, niezwiązany bezpośrednio z wykonaniem pierwszej warstwy nawierzchni.</w:t>
      </w:r>
    </w:p>
    <w:p w14:paraId="3879D1E6" w14:textId="77777777" w:rsidR="00910187" w:rsidRPr="00CC70C7" w:rsidRDefault="00910187" w:rsidP="00910187">
      <w:pPr>
        <w:pStyle w:val="Default"/>
        <w:jc w:val="both"/>
        <w:rPr>
          <w:rFonts w:ascii="Arial" w:hAnsi="Arial" w:cs="Arial"/>
          <w:b/>
          <w:bCs/>
          <w:sz w:val="20"/>
          <w:szCs w:val="20"/>
        </w:rPr>
      </w:pPr>
    </w:p>
    <w:p w14:paraId="3476367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5.3. Wykonanie koryta</w:t>
      </w:r>
    </w:p>
    <w:p w14:paraId="3613C81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Paliki lub szpilki do prawidłowego ukształtowania koryta w planie i profilu powinny być wcześniej przygotowane.</w:t>
      </w:r>
    </w:p>
    <w:p w14:paraId="2FEF42C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Paliki lub szpilki należy ustawiać w osi chodnika w rzędach równoległych do osi drogi lub w inny sposób zaakceptowany przez Inżyniera. Rozmieszczenie palików lub szpilek powinno umożliwiać naciągnięcie sznurków lub linek do wytyczenia robót w odstępach nie większych niż co 10 metrów.</w:t>
      </w:r>
    </w:p>
    <w:p w14:paraId="08E1261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Rodzaj sprzętu, a w szczególności jego moc należy dostosować do rodzaju gruntu, w którym prowadzone są roboty i do trudności jego odspojenia.</w:t>
      </w:r>
    </w:p>
    <w:p w14:paraId="407EB50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Koryto można wykonywać ręcznie, gdy jego szerokość nie pozwala na zastosowanie maszyn, na przykład na poszerzeniach lub w przypadku robót o małym zakresie. Sposób wykonania musi być zaakceptowany przez Inżyniera.</w:t>
      </w:r>
    </w:p>
    <w:p w14:paraId="57F430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Grunt odspojony w czasie wykonywania koryta powinien być wykorzystany zgodnie z ustaleniami dokumentacji projektowej i SST, tj. wbudowany w nasyp lub odwieziony na odkład w miejsce wskazane przez Inżyniera.</w:t>
      </w:r>
    </w:p>
    <w:p w14:paraId="4DF29FB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Profilowanie i zagęszczenie podłoża należy wykonać zgodnie z zasadami określonymi w pkt 5.4.</w:t>
      </w:r>
    </w:p>
    <w:p w14:paraId="6FE6DCD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Wykonywanie koryta w sąsiedztwie drzew i krzewów musi się tak odbywać aby nie naruszyć ich korzeni.</w:t>
      </w:r>
    </w:p>
    <w:p w14:paraId="06B31361" w14:textId="77777777" w:rsidR="00910187" w:rsidRPr="00CC70C7" w:rsidRDefault="00910187" w:rsidP="00910187">
      <w:pPr>
        <w:pStyle w:val="Default"/>
        <w:jc w:val="both"/>
        <w:rPr>
          <w:rFonts w:ascii="Arial" w:hAnsi="Arial" w:cs="Arial"/>
          <w:b/>
          <w:bCs/>
          <w:sz w:val="20"/>
          <w:szCs w:val="20"/>
        </w:rPr>
      </w:pPr>
    </w:p>
    <w:p w14:paraId="1EFB19A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5.4. Profilowanie i zagęszczanie podłoża</w:t>
      </w:r>
    </w:p>
    <w:p w14:paraId="2214C67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Przed przystąpieniem do profilowania podłoże powinno być oczyszczone ze wszelkich zanieczyszczeń.</w:t>
      </w:r>
    </w:p>
    <w:p w14:paraId="120F453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6EDEEB0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78EA5C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profilowania podłoża należy stosować np. równiarki. Ścięty grunt powinien być wykorzystany w robotach ziemnych lub w inny sposób zaakceptowany przez Inżyniera.</w:t>
      </w:r>
    </w:p>
    <w:p w14:paraId="51F16409" w14:textId="734E594D"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w:t>
      </w:r>
      <w:r w:rsidR="008223DC" w:rsidRPr="008223DC">
        <w:rPr>
          <w:rFonts w:ascii="Arial" w:hAnsi="Arial" w:cs="Arial"/>
          <w:sz w:val="20"/>
          <w:szCs w:val="20"/>
        </w:rPr>
        <w:t>normą</w:t>
      </w:r>
      <w:r w:rsidRPr="00CC70C7">
        <w:rPr>
          <w:rFonts w:ascii="Arial" w:hAnsi="Arial" w:cs="Arial"/>
          <w:sz w:val="20"/>
          <w:szCs w:val="20"/>
        </w:rPr>
        <w:t>.</w:t>
      </w:r>
    </w:p>
    <w:p w14:paraId="3497805E"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Tablica 1. Minimalne wartości wskaźnika zagęszczenia podłoża (Is)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835"/>
      </w:tblGrid>
      <w:tr w:rsidR="00910187" w:rsidRPr="00CC70C7" w14:paraId="41F08CE6" w14:textId="77777777" w:rsidTr="00CC70C7">
        <w:trPr>
          <w:jc w:val="center"/>
        </w:trPr>
        <w:tc>
          <w:tcPr>
            <w:tcW w:w="3369" w:type="dxa"/>
            <w:vMerge w:val="restart"/>
            <w:shd w:val="clear" w:color="auto" w:fill="auto"/>
          </w:tcPr>
          <w:p w14:paraId="33245A7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Strefa korpusu</w:t>
            </w:r>
          </w:p>
        </w:tc>
        <w:tc>
          <w:tcPr>
            <w:tcW w:w="2835" w:type="dxa"/>
            <w:shd w:val="clear" w:color="auto" w:fill="auto"/>
          </w:tcPr>
          <w:p w14:paraId="14B013B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Minimalna wartość Is dla:</w:t>
            </w:r>
          </w:p>
        </w:tc>
      </w:tr>
      <w:tr w:rsidR="00910187" w:rsidRPr="00CC70C7" w14:paraId="28A66C15" w14:textId="77777777" w:rsidTr="00CC70C7">
        <w:trPr>
          <w:jc w:val="center"/>
        </w:trPr>
        <w:tc>
          <w:tcPr>
            <w:tcW w:w="3369" w:type="dxa"/>
            <w:vMerge/>
            <w:shd w:val="clear" w:color="auto" w:fill="auto"/>
          </w:tcPr>
          <w:p w14:paraId="445A2959" w14:textId="77777777" w:rsidR="00910187" w:rsidRPr="00CC70C7" w:rsidRDefault="00910187" w:rsidP="00CC70C7">
            <w:pPr>
              <w:jc w:val="both"/>
              <w:rPr>
                <w:rFonts w:ascii="Arial" w:hAnsi="Arial" w:cs="Arial"/>
                <w:sz w:val="20"/>
                <w:szCs w:val="20"/>
              </w:rPr>
            </w:pPr>
          </w:p>
        </w:tc>
        <w:tc>
          <w:tcPr>
            <w:tcW w:w="2835" w:type="dxa"/>
            <w:shd w:val="clear" w:color="auto" w:fill="auto"/>
          </w:tcPr>
          <w:p w14:paraId="51F11459"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Innych dróg</w:t>
            </w:r>
          </w:p>
        </w:tc>
      </w:tr>
      <w:tr w:rsidR="00910187" w:rsidRPr="00CC70C7" w14:paraId="18420A90" w14:textId="77777777" w:rsidTr="00CC70C7">
        <w:trPr>
          <w:jc w:val="center"/>
        </w:trPr>
        <w:tc>
          <w:tcPr>
            <w:tcW w:w="3369" w:type="dxa"/>
            <w:vMerge/>
            <w:shd w:val="clear" w:color="auto" w:fill="auto"/>
          </w:tcPr>
          <w:p w14:paraId="138D1BA0" w14:textId="77777777" w:rsidR="00910187" w:rsidRPr="00CC70C7" w:rsidRDefault="00910187" w:rsidP="00CC70C7">
            <w:pPr>
              <w:jc w:val="both"/>
              <w:rPr>
                <w:rFonts w:ascii="Arial" w:hAnsi="Arial" w:cs="Arial"/>
                <w:sz w:val="20"/>
                <w:szCs w:val="20"/>
              </w:rPr>
            </w:pPr>
          </w:p>
        </w:tc>
        <w:tc>
          <w:tcPr>
            <w:tcW w:w="2835" w:type="dxa"/>
            <w:shd w:val="clear" w:color="auto" w:fill="auto"/>
          </w:tcPr>
          <w:p w14:paraId="2769933B"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Ruch mniejszy od ciężkiego</w:t>
            </w:r>
          </w:p>
        </w:tc>
      </w:tr>
      <w:tr w:rsidR="00910187" w:rsidRPr="00CC70C7" w14:paraId="04D45553" w14:textId="77777777" w:rsidTr="00CC70C7">
        <w:trPr>
          <w:jc w:val="center"/>
        </w:trPr>
        <w:tc>
          <w:tcPr>
            <w:tcW w:w="3369" w:type="dxa"/>
            <w:shd w:val="clear" w:color="auto" w:fill="auto"/>
          </w:tcPr>
          <w:p w14:paraId="389BFEC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Górna warstwa o grubości 20 cm</w:t>
            </w:r>
          </w:p>
          <w:p w14:paraId="538997D8" w14:textId="77777777" w:rsidR="00910187" w:rsidRPr="00CC70C7" w:rsidRDefault="00910187" w:rsidP="00CC70C7">
            <w:pPr>
              <w:jc w:val="both"/>
              <w:rPr>
                <w:rFonts w:ascii="Arial" w:hAnsi="Arial" w:cs="Arial"/>
                <w:sz w:val="20"/>
                <w:szCs w:val="20"/>
              </w:rPr>
            </w:pPr>
          </w:p>
        </w:tc>
        <w:tc>
          <w:tcPr>
            <w:tcW w:w="2835" w:type="dxa"/>
            <w:shd w:val="clear" w:color="auto" w:fill="auto"/>
          </w:tcPr>
          <w:p w14:paraId="60930FD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1,0</w:t>
            </w:r>
          </w:p>
        </w:tc>
      </w:tr>
      <w:tr w:rsidR="00910187" w:rsidRPr="00CC70C7" w14:paraId="7404D371" w14:textId="77777777" w:rsidTr="00CC70C7">
        <w:trPr>
          <w:jc w:val="center"/>
        </w:trPr>
        <w:tc>
          <w:tcPr>
            <w:tcW w:w="3369" w:type="dxa"/>
            <w:shd w:val="clear" w:color="auto" w:fill="auto"/>
          </w:tcPr>
          <w:p w14:paraId="60DA01E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Na głębokości od 20 do 50</w:t>
            </w:r>
          </w:p>
          <w:p w14:paraId="2688EAD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cm od powierzchni podłoża</w:t>
            </w:r>
          </w:p>
        </w:tc>
        <w:tc>
          <w:tcPr>
            <w:tcW w:w="2835" w:type="dxa"/>
            <w:shd w:val="clear" w:color="auto" w:fill="auto"/>
          </w:tcPr>
          <w:p w14:paraId="6DA5283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0,98</w:t>
            </w:r>
          </w:p>
        </w:tc>
      </w:tr>
    </w:tbl>
    <w:p w14:paraId="783093DA" w14:textId="77777777" w:rsidR="00910187" w:rsidRPr="00CC70C7" w:rsidRDefault="00910187" w:rsidP="00910187">
      <w:pPr>
        <w:jc w:val="both"/>
        <w:rPr>
          <w:rFonts w:ascii="Arial" w:hAnsi="Arial" w:cs="Arial"/>
          <w:sz w:val="20"/>
          <w:szCs w:val="20"/>
        </w:rPr>
      </w:pPr>
    </w:p>
    <w:p w14:paraId="7AA5117F" w14:textId="5B8237D2"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w:t>
      </w:r>
      <w:r w:rsidR="008223DC" w:rsidRPr="008223DC">
        <w:rPr>
          <w:rFonts w:ascii="Arial" w:hAnsi="Arial" w:cs="Arial"/>
          <w:color w:val="auto"/>
          <w:sz w:val="20"/>
          <w:szCs w:val="20"/>
        </w:rPr>
        <w:t>normy</w:t>
      </w:r>
      <w:r w:rsidRPr="00CC70C7">
        <w:rPr>
          <w:rFonts w:ascii="Arial" w:hAnsi="Arial" w:cs="Arial"/>
          <w:sz w:val="20"/>
          <w:szCs w:val="20"/>
        </w:rPr>
        <w:t>. Stosunek wtórnego i pierwotnego modułu odkształcenia nie powinien przekraczać 2,2.</w:t>
      </w:r>
    </w:p>
    <w:p w14:paraId="299D265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Wilgotność gruntu podłoża podczas zagęszczania powinna być równa wilgotności optymalnej z tolerancją od -20% do +10%.</w:t>
      </w:r>
    </w:p>
    <w:p w14:paraId="0CD53639" w14:textId="77777777" w:rsidR="00910187" w:rsidRPr="00CC70C7" w:rsidRDefault="00910187" w:rsidP="00910187">
      <w:pPr>
        <w:pStyle w:val="Default"/>
        <w:jc w:val="both"/>
        <w:rPr>
          <w:rFonts w:ascii="Arial" w:hAnsi="Arial" w:cs="Arial"/>
          <w:b/>
          <w:bCs/>
          <w:sz w:val="20"/>
          <w:szCs w:val="20"/>
        </w:rPr>
      </w:pPr>
    </w:p>
    <w:p w14:paraId="6A8DCEE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5.5. Utrzymanie koryta oraz wyprofilowanego i zagęszczonego podłoża</w:t>
      </w:r>
    </w:p>
    <w:p w14:paraId="5D47FFA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Podłoże (koryto) po wyprofilowaniu i zagęszczeniu powinno być utrzymywane w dobrym stanie.</w:t>
      </w:r>
    </w:p>
    <w:p w14:paraId="2E26EA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po wykonaniu robót związanych z profilowaniem i zagęszczeniem podłoża nastąpi przerwa w robotach i Wykonawca nie przystąpi natychmiast do układania warstw nawierzchni, to powinien on zabezpieczyć podłoże </w:t>
      </w:r>
      <w:r w:rsidRPr="00CC70C7">
        <w:rPr>
          <w:rFonts w:ascii="Arial" w:hAnsi="Arial" w:cs="Arial"/>
          <w:sz w:val="20"/>
          <w:szCs w:val="20"/>
        </w:rPr>
        <w:lastRenderedPageBreak/>
        <w:t>przed nadmiernym zawilgoceniem, na przykład przez rozłożenie folii lub w inny sposób zaakceptowany przez Inżyniera.</w:t>
      </w:r>
    </w:p>
    <w:p w14:paraId="25F0CCA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wyprofilowane i zagęszczone podłoże uległo nadmiernemu zawilgoceniu, to do układania kolejnej warstwy można przystąpić dopiero po jego naturalnym osuszeniu.</w:t>
      </w:r>
    </w:p>
    <w:p w14:paraId="21E711C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 osuszeniu podłoża Inżynier oceni jego stan i ewentualnie zaleci wykonanie niezbędnych napraw. Jeżeli zawilgocenie nastąpiło wskutek zaniedbania Wykonawcy, to naprawę wykona on na własny koszt.</w:t>
      </w:r>
    </w:p>
    <w:p w14:paraId="38A10E14" w14:textId="77777777" w:rsidR="00910187" w:rsidRPr="00CC70C7" w:rsidRDefault="00910187" w:rsidP="00910187">
      <w:pPr>
        <w:pStyle w:val="Default"/>
        <w:jc w:val="both"/>
        <w:rPr>
          <w:rFonts w:ascii="Arial" w:hAnsi="Arial" w:cs="Arial"/>
          <w:b/>
          <w:bCs/>
          <w:sz w:val="20"/>
          <w:szCs w:val="20"/>
        </w:rPr>
      </w:pPr>
    </w:p>
    <w:p w14:paraId="15A5DD8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 KONTROLA JAKOŚCI ROBÓT</w:t>
      </w:r>
    </w:p>
    <w:p w14:paraId="172F2EE0" w14:textId="77777777" w:rsidR="00910187" w:rsidRPr="00CC70C7" w:rsidRDefault="00910187" w:rsidP="00910187">
      <w:pPr>
        <w:pStyle w:val="Default"/>
        <w:jc w:val="both"/>
        <w:rPr>
          <w:rFonts w:ascii="Arial" w:hAnsi="Arial" w:cs="Arial"/>
          <w:b/>
          <w:bCs/>
          <w:sz w:val="20"/>
          <w:szCs w:val="20"/>
        </w:rPr>
      </w:pPr>
    </w:p>
    <w:p w14:paraId="082603C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6.1. Ogólne zasady kontroli jakości robót</w:t>
      </w:r>
    </w:p>
    <w:p w14:paraId="356B5F7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kontroli jakości robót podano w SST -00.00.00 „Wymagania ogólne” pkt 6.</w:t>
      </w:r>
    </w:p>
    <w:p w14:paraId="733AAD06" w14:textId="77777777" w:rsidR="00910187" w:rsidRPr="00CC70C7" w:rsidRDefault="00910187" w:rsidP="00910187">
      <w:pPr>
        <w:pStyle w:val="Default"/>
        <w:jc w:val="both"/>
        <w:rPr>
          <w:rFonts w:ascii="Arial" w:hAnsi="Arial" w:cs="Arial"/>
          <w:b/>
          <w:bCs/>
          <w:sz w:val="20"/>
          <w:szCs w:val="20"/>
        </w:rPr>
      </w:pPr>
    </w:p>
    <w:p w14:paraId="2D0CB9F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6.2. Badania w czasie robót</w:t>
      </w:r>
    </w:p>
    <w:p w14:paraId="5C47EDA9" w14:textId="77777777" w:rsidR="00910187" w:rsidRPr="00CC70C7" w:rsidRDefault="00910187" w:rsidP="00910187">
      <w:pPr>
        <w:pStyle w:val="Default"/>
        <w:jc w:val="both"/>
        <w:rPr>
          <w:rFonts w:ascii="Arial" w:hAnsi="Arial" w:cs="Arial"/>
          <w:b/>
          <w:bCs/>
          <w:sz w:val="20"/>
          <w:szCs w:val="20"/>
        </w:rPr>
      </w:pPr>
    </w:p>
    <w:p w14:paraId="4E75429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6.2.1. </w:t>
      </w:r>
      <w:r w:rsidRPr="00CC70C7">
        <w:rPr>
          <w:rFonts w:ascii="Arial" w:hAnsi="Arial" w:cs="Arial"/>
          <w:sz w:val="20"/>
          <w:szCs w:val="20"/>
        </w:rPr>
        <w:t>Częstotliwość oraz zakres badań i pomiarów</w:t>
      </w:r>
    </w:p>
    <w:p w14:paraId="038763C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Częstotliwość oraz zakres badań i pomiarów dotyczących cech geometrycznych i zagęszczenia koryta i wyprofilowanego podłoża podaje tablica 2.</w:t>
      </w:r>
    </w:p>
    <w:p w14:paraId="7C0CB956" w14:textId="77777777" w:rsidR="00910187" w:rsidRPr="00CC70C7" w:rsidRDefault="00910187" w:rsidP="00910187">
      <w:pPr>
        <w:jc w:val="both"/>
        <w:rPr>
          <w:rFonts w:ascii="Arial" w:hAnsi="Arial" w:cs="Arial"/>
          <w:sz w:val="20"/>
          <w:szCs w:val="20"/>
        </w:rPr>
      </w:pPr>
    </w:p>
    <w:p w14:paraId="0F2F20D7"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Tablica 2.Częstotliwość oraz zakres badań i pomiarów wykonanego koryta i wyprofilowanego podłoża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677"/>
        <w:gridCol w:w="4819"/>
      </w:tblGrid>
      <w:tr w:rsidR="00910187" w:rsidRPr="00CC70C7" w14:paraId="17FD5F96" w14:textId="77777777" w:rsidTr="00CC70C7">
        <w:trPr>
          <w:jc w:val="center"/>
        </w:trPr>
        <w:tc>
          <w:tcPr>
            <w:tcW w:w="550" w:type="dxa"/>
            <w:shd w:val="clear" w:color="auto" w:fill="auto"/>
          </w:tcPr>
          <w:p w14:paraId="1E0B90AE"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2677" w:type="dxa"/>
            <w:shd w:val="clear" w:color="auto" w:fill="auto"/>
          </w:tcPr>
          <w:p w14:paraId="3CBA1C0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Wyszczególnienie badań</w:t>
            </w:r>
          </w:p>
          <w:p w14:paraId="4AD1466D"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i pomiarów</w:t>
            </w:r>
          </w:p>
        </w:tc>
        <w:tc>
          <w:tcPr>
            <w:tcW w:w="4819" w:type="dxa"/>
            <w:shd w:val="clear" w:color="auto" w:fill="auto"/>
          </w:tcPr>
          <w:p w14:paraId="5987AB4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Minimalna częstotliwość</w:t>
            </w:r>
          </w:p>
          <w:p w14:paraId="44C36B6F"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badań i pomiarów</w:t>
            </w:r>
          </w:p>
        </w:tc>
      </w:tr>
      <w:tr w:rsidR="00910187" w:rsidRPr="00CC70C7" w14:paraId="172B44D6" w14:textId="77777777" w:rsidTr="00CC70C7">
        <w:trPr>
          <w:jc w:val="center"/>
        </w:trPr>
        <w:tc>
          <w:tcPr>
            <w:tcW w:w="550" w:type="dxa"/>
            <w:shd w:val="clear" w:color="auto" w:fill="auto"/>
          </w:tcPr>
          <w:p w14:paraId="6E48C44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2677" w:type="dxa"/>
            <w:shd w:val="clear" w:color="auto" w:fill="auto"/>
          </w:tcPr>
          <w:p w14:paraId="789F8A6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Szerokość koryta</w:t>
            </w:r>
          </w:p>
        </w:tc>
        <w:tc>
          <w:tcPr>
            <w:tcW w:w="4819" w:type="dxa"/>
            <w:shd w:val="clear" w:color="auto" w:fill="auto"/>
          </w:tcPr>
          <w:p w14:paraId="1B8D4F6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 razy na działkę roboczą, nie rzadziej niż co 25m</w:t>
            </w:r>
          </w:p>
        </w:tc>
      </w:tr>
      <w:tr w:rsidR="00910187" w:rsidRPr="00CC70C7" w14:paraId="34F3373A" w14:textId="77777777" w:rsidTr="00CC70C7">
        <w:trPr>
          <w:jc w:val="center"/>
        </w:trPr>
        <w:tc>
          <w:tcPr>
            <w:tcW w:w="550" w:type="dxa"/>
            <w:shd w:val="clear" w:color="auto" w:fill="auto"/>
          </w:tcPr>
          <w:p w14:paraId="71FC7E3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2677" w:type="dxa"/>
            <w:shd w:val="clear" w:color="auto" w:fill="auto"/>
          </w:tcPr>
          <w:p w14:paraId="7E83C25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Równość podłużna</w:t>
            </w:r>
          </w:p>
        </w:tc>
        <w:tc>
          <w:tcPr>
            <w:tcW w:w="4819" w:type="dxa"/>
            <w:shd w:val="clear" w:color="auto" w:fill="auto"/>
          </w:tcPr>
          <w:p w14:paraId="1FC3C89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co 25m</w:t>
            </w:r>
          </w:p>
        </w:tc>
      </w:tr>
      <w:tr w:rsidR="00910187" w:rsidRPr="00CC70C7" w14:paraId="2532A2FF" w14:textId="77777777" w:rsidTr="00CC70C7">
        <w:trPr>
          <w:jc w:val="center"/>
        </w:trPr>
        <w:tc>
          <w:tcPr>
            <w:tcW w:w="550" w:type="dxa"/>
            <w:shd w:val="clear" w:color="auto" w:fill="auto"/>
          </w:tcPr>
          <w:p w14:paraId="719A74E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2677" w:type="dxa"/>
            <w:shd w:val="clear" w:color="auto" w:fill="auto"/>
          </w:tcPr>
          <w:p w14:paraId="4D838AA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Równość poprzeczna</w:t>
            </w:r>
          </w:p>
        </w:tc>
        <w:tc>
          <w:tcPr>
            <w:tcW w:w="4819" w:type="dxa"/>
            <w:shd w:val="clear" w:color="auto" w:fill="auto"/>
          </w:tcPr>
          <w:p w14:paraId="4A6BD0B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2razy na działkę roboczą, nie rzadziej niż co 25m</w:t>
            </w:r>
          </w:p>
        </w:tc>
      </w:tr>
      <w:tr w:rsidR="00910187" w:rsidRPr="00CC70C7" w14:paraId="59EFFDE2" w14:textId="77777777" w:rsidTr="00CC70C7">
        <w:trPr>
          <w:jc w:val="center"/>
        </w:trPr>
        <w:tc>
          <w:tcPr>
            <w:tcW w:w="550" w:type="dxa"/>
            <w:shd w:val="clear" w:color="auto" w:fill="auto"/>
          </w:tcPr>
          <w:p w14:paraId="22A3D20D"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2677" w:type="dxa"/>
            <w:shd w:val="clear" w:color="auto" w:fill="auto"/>
          </w:tcPr>
          <w:p w14:paraId="01BE062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Spadki poprzeczne </w:t>
            </w:r>
          </w:p>
        </w:tc>
        <w:tc>
          <w:tcPr>
            <w:tcW w:w="4819" w:type="dxa"/>
            <w:shd w:val="clear" w:color="auto" w:fill="auto"/>
          </w:tcPr>
          <w:p w14:paraId="71FEE04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2razy na działkę roboczą, nie rzadziej niż co 25m</w:t>
            </w:r>
          </w:p>
        </w:tc>
      </w:tr>
      <w:tr w:rsidR="00910187" w:rsidRPr="00CC70C7" w14:paraId="429B8695" w14:textId="77777777" w:rsidTr="00CC70C7">
        <w:trPr>
          <w:jc w:val="center"/>
        </w:trPr>
        <w:tc>
          <w:tcPr>
            <w:tcW w:w="550" w:type="dxa"/>
            <w:shd w:val="clear" w:color="auto" w:fill="auto"/>
          </w:tcPr>
          <w:p w14:paraId="66EBA71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5</w:t>
            </w:r>
          </w:p>
        </w:tc>
        <w:tc>
          <w:tcPr>
            <w:tcW w:w="2677" w:type="dxa"/>
            <w:shd w:val="clear" w:color="auto" w:fill="auto"/>
          </w:tcPr>
          <w:p w14:paraId="7975C49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Zagęszczenie,</w:t>
            </w:r>
          </w:p>
        </w:tc>
        <w:tc>
          <w:tcPr>
            <w:tcW w:w="4819" w:type="dxa"/>
            <w:shd w:val="clear" w:color="auto" w:fill="auto"/>
          </w:tcPr>
          <w:p w14:paraId="3604C22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w 2 punktach na dziennej działce roboczej,</w:t>
            </w:r>
          </w:p>
          <w:p w14:paraId="6F98590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nie rzadziej niż co 25m</w:t>
            </w:r>
          </w:p>
        </w:tc>
      </w:tr>
    </w:tbl>
    <w:p w14:paraId="6386C87C" w14:textId="77777777" w:rsidR="00910187" w:rsidRPr="00CC70C7" w:rsidRDefault="00910187" w:rsidP="00910187">
      <w:pPr>
        <w:jc w:val="both"/>
        <w:rPr>
          <w:rFonts w:ascii="Arial" w:hAnsi="Arial" w:cs="Arial"/>
          <w:sz w:val="20"/>
          <w:szCs w:val="20"/>
        </w:rPr>
      </w:pPr>
    </w:p>
    <w:p w14:paraId="44C62C6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6.2.2. </w:t>
      </w:r>
      <w:r w:rsidRPr="00CC70C7">
        <w:rPr>
          <w:rFonts w:ascii="Arial" w:hAnsi="Arial" w:cs="Arial"/>
          <w:sz w:val="20"/>
          <w:szCs w:val="20"/>
        </w:rPr>
        <w:t>Szerokość koryta (profilowanego podłoża)</w:t>
      </w:r>
    </w:p>
    <w:p w14:paraId="01A1CF0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Szerokość koryta i profilowanego podłoża nie może różnić się od szerokości projektowanej o więcej niż +10 cm i -5 cm.</w:t>
      </w:r>
    </w:p>
    <w:p w14:paraId="378FD2B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6.2.3. </w:t>
      </w:r>
      <w:r w:rsidRPr="00CC70C7">
        <w:rPr>
          <w:rFonts w:ascii="Arial" w:hAnsi="Arial" w:cs="Arial"/>
          <w:sz w:val="20"/>
          <w:szCs w:val="20"/>
        </w:rPr>
        <w:t>Równość koryta (profilowanego podłoża)</w:t>
      </w:r>
    </w:p>
    <w:p w14:paraId="2393F03B" w14:textId="22D700D9"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podłużne koryta i profilowanego podłoża należy mierzyć 4-metrową łatą zgodnie z</w:t>
      </w:r>
      <w:r w:rsidR="008223DC">
        <w:rPr>
          <w:rFonts w:ascii="Arial" w:hAnsi="Arial" w:cs="Arial"/>
          <w:sz w:val="20"/>
          <w:szCs w:val="20"/>
        </w:rPr>
        <w:t xml:space="preserve"> normą</w:t>
      </w:r>
      <w:r w:rsidRPr="00CC70C7">
        <w:rPr>
          <w:rFonts w:ascii="Arial" w:hAnsi="Arial" w:cs="Arial"/>
          <w:sz w:val="20"/>
          <w:szCs w:val="20"/>
        </w:rPr>
        <w:t>.</w:t>
      </w:r>
    </w:p>
    <w:p w14:paraId="7D73D16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poprzeczne należy mierzyć 4-metrową łatą.</w:t>
      </w:r>
    </w:p>
    <w:p w14:paraId="5F34A78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nie mogą przekraczać 20 mm.</w:t>
      </w:r>
    </w:p>
    <w:p w14:paraId="020B6A2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6.2.4. </w:t>
      </w:r>
      <w:r w:rsidRPr="00CC70C7">
        <w:rPr>
          <w:rFonts w:ascii="Arial" w:hAnsi="Arial" w:cs="Arial"/>
          <w:sz w:val="20"/>
          <w:szCs w:val="20"/>
        </w:rPr>
        <w:t>Spadki poprzeczne</w:t>
      </w:r>
    </w:p>
    <w:p w14:paraId="0AF4A6B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Spadki poprzeczne koryta i profilowanego podłoża powinny być zgodne z dokumentacją projektową z tolerancją ± 0,5%.</w:t>
      </w:r>
    </w:p>
    <w:p w14:paraId="66ACDC6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6.2.5. </w:t>
      </w:r>
      <w:r w:rsidRPr="00CC70C7">
        <w:rPr>
          <w:rFonts w:ascii="Arial" w:hAnsi="Arial" w:cs="Arial"/>
          <w:sz w:val="20"/>
          <w:szCs w:val="20"/>
        </w:rPr>
        <w:t>Zagęszczenie koryta (profilowanego podłoża)</w:t>
      </w:r>
    </w:p>
    <w:p w14:paraId="10903A0C" w14:textId="47237AAE"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Wskaźnik zagęszczenia koryta i wyprofilowanego podłoża określony wg </w:t>
      </w:r>
      <w:r w:rsidR="008223DC" w:rsidRPr="008223DC">
        <w:rPr>
          <w:rFonts w:ascii="Arial" w:hAnsi="Arial" w:cs="Arial"/>
          <w:color w:val="auto"/>
          <w:sz w:val="20"/>
          <w:szCs w:val="20"/>
        </w:rPr>
        <w:t>normy</w:t>
      </w:r>
      <w:r w:rsidRPr="00CC70C7">
        <w:rPr>
          <w:rFonts w:ascii="Arial" w:hAnsi="Arial" w:cs="Arial"/>
          <w:sz w:val="20"/>
          <w:szCs w:val="20"/>
        </w:rPr>
        <w:t xml:space="preserve"> nie powinien być mniejszy od podanego w tablicy 1.</w:t>
      </w:r>
    </w:p>
    <w:p w14:paraId="080F925D" w14:textId="3726491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jako kryterium dobrego zagęszczenia stosuje się porównanie wartości modułów odkształcenia, to wartość stosunku wtórnego do pierwotnego modułu odkształcenia, określonych zgodnie z normą nie powinna być większa od 2,2.</w:t>
      </w:r>
    </w:p>
    <w:p w14:paraId="586EAF8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Wilgotność gruntu podłoża powinna być równa wilgotności optymalnej z tolerancją od   -20% do + 10%.</w:t>
      </w:r>
    </w:p>
    <w:p w14:paraId="294FF12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6.3. Zasady postępowania z wadliwie wykonanymi odcinkami koryta (profilowanego podłoża)</w:t>
      </w:r>
    </w:p>
    <w:p w14:paraId="7AE2763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5CDD5BFE" w14:textId="77777777" w:rsidR="00910187" w:rsidRPr="00CC70C7" w:rsidRDefault="00910187" w:rsidP="00910187">
      <w:pPr>
        <w:pStyle w:val="Default"/>
        <w:jc w:val="both"/>
        <w:rPr>
          <w:rFonts w:ascii="Arial" w:hAnsi="Arial" w:cs="Arial"/>
          <w:b/>
          <w:bCs/>
          <w:sz w:val="20"/>
          <w:szCs w:val="20"/>
        </w:rPr>
      </w:pPr>
    </w:p>
    <w:p w14:paraId="331EF49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 OBMIAR ROBÓT</w:t>
      </w:r>
    </w:p>
    <w:p w14:paraId="459B26F7" w14:textId="77777777" w:rsidR="00910187" w:rsidRPr="00CC70C7" w:rsidRDefault="00910187" w:rsidP="00910187">
      <w:pPr>
        <w:pStyle w:val="Default"/>
        <w:jc w:val="both"/>
        <w:rPr>
          <w:rFonts w:ascii="Arial" w:hAnsi="Arial" w:cs="Arial"/>
          <w:b/>
          <w:bCs/>
          <w:sz w:val="20"/>
          <w:szCs w:val="20"/>
        </w:rPr>
      </w:pPr>
    </w:p>
    <w:p w14:paraId="6C32BC3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7.1. Ogólne zasady obmiaru robót</w:t>
      </w:r>
    </w:p>
    <w:p w14:paraId="716AF4F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obmiaru robót podano w SST -00.00.00 „Wymagania ogólne” pkt 7.</w:t>
      </w:r>
    </w:p>
    <w:p w14:paraId="2F45E03C" w14:textId="77777777" w:rsidR="00910187" w:rsidRPr="00CC70C7" w:rsidRDefault="00910187" w:rsidP="00910187">
      <w:pPr>
        <w:pStyle w:val="Default"/>
        <w:jc w:val="both"/>
        <w:rPr>
          <w:rFonts w:ascii="Arial" w:hAnsi="Arial" w:cs="Arial"/>
          <w:b/>
          <w:bCs/>
          <w:sz w:val="20"/>
          <w:szCs w:val="20"/>
        </w:rPr>
      </w:pPr>
    </w:p>
    <w:p w14:paraId="26B8328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lastRenderedPageBreak/>
        <w:t>7.2. Jednostka obmiarowa</w:t>
      </w:r>
    </w:p>
    <w:p w14:paraId="0377C2A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Jednostką obmiarową jest m2(metr kwadratowy) wykonanego i odebranego koryta.</w:t>
      </w:r>
    </w:p>
    <w:p w14:paraId="2474724B" w14:textId="77777777" w:rsidR="00910187" w:rsidRPr="00CC70C7" w:rsidRDefault="00910187" w:rsidP="00910187">
      <w:pPr>
        <w:pStyle w:val="Default"/>
        <w:jc w:val="both"/>
        <w:rPr>
          <w:rFonts w:ascii="Arial" w:hAnsi="Arial" w:cs="Arial"/>
          <w:b/>
          <w:bCs/>
          <w:sz w:val="20"/>
          <w:szCs w:val="20"/>
        </w:rPr>
      </w:pPr>
    </w:p>
    <w:p w14:paraId="22515BF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8. ODBIÓR ROBÓT</w:t>
      </w:r>
    </w:p>
    <w:p w14:paraId="26431AAF" w14:textId="77777777" w:rsidR="00910187" w:rsidRPr="00CC70C7" w:rsidRDefault="00910187" w:rsidP="00910187">
      <w:pPr>
        <w:pStyle w:val="Default"/>
        <w:jc w:val="both"/>
        <w:rPr>
          <w:rFonts w:ascii="Arial" w:hAnsi="Arial" w:cs="Arial"/>
          <w:sz w:val="20"/>
          <w:szCs w:val="20"/>
        </w:rPr>
      </w:pPr>
    </w:p>
    <w:p w14:paraId="7763654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odbioru robót podano w SST-00.00.00 „Wymagania ogólne” pkt 8.</w:t>
      </w:r>
    </w:p>
    <w:p w14:paraId="3B30DCA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Roboty uznaje się za wykonane zgodnie z dokumentacja projektową, SST i wymaganiami Inżyniera, jeżeli wszystkie pomiary i badania z zachowaniem tolerancji wg punktu 6 dały wyniki pozytywne.</w:t>
      </w:r>
    </w:p>
    <w:p w14:paraId="5C8E1C14" w14:textId="77777777" w:rsidR="00910187" w:rsidRPr="00CC70C7" w:rsidRDefault="00910187" w:rsidP="00910187">
      <w:pPr>
        <w:pStyle w:val="Default"/>
        <w:jc w:val="both"/>
        <w:rPr>
          <w:rFonts w:ascii="Arial" w:hAnsi="Arial" w:cs="Arial"/>
          <w:b/>
          <w:bCs/>
          <w:sz w:val="20"/>
          <w:szCs w:val="20"/>
        </w:rPr>
      </w:pPr>
    </w:p>
    <w:p w14:paraId="52D81F8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 PODSTAWA PŁATNOŚCI</w:t>
      </w:r>
    </w:p>
    <w:p w14:paraId="483F60D4" w14:textId="77777777" w:rsidR="00910187" w:rsidRPr="00CC70C7" w:rsidRDefault="00910187" w:rsidP="00910187">
      <w:pPr>
        <w:pStyle w:val="Default"/>
        <w:jc w:val="both"/>
        <w:rPr>
          <w:rFonts w:ascii="Arial" w:hAnsi="Arial" w:cs="Arial"/>
          <w:b/>
          <w:bCs/>
          <w:sz w:val="20"/>
          <w:szCs w:val="20"/>
        </w:rPr>
      </w:pPr>
    </w:p>
    <w:p w14:paraId="4272817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9.1. Ogólne ustalenia dotyczące podstawy płatności</w:t>
      </w:r>
    </w:p>
    <w:p w14:paraId="3DDE04B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ustalenia dotyczące podstawy płatności podano w SST-00.00.00 „Wymagania ogólne” pkt 9.</w:t>
      </w:r>
    </w:p>
    <w:p w14:paraId="09675000" w14:textId="77777777" w:rsidR="00910187" w:rsidRPr="00CC70C7" w:rsidRDefault="00910187" w:rsidP="00910187">
      <w:pPr>
        <w:pStyle w:val="Default"/>
        <w:jc w:val="both"/>
        <w:rPr>
          <w:rFonts w:ascii="Arial" w:hAnsi="Arial" w:cs="Arial"/>
          <w:b/>
          <w:bCs/>
          <w:sz w:val="20"/>
          <w:szCs w:val="20"/>
        </w:rPr>
      </w:pPr>
    </w:p>
    <w:p w14:paraId="5B74C4F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9.2. Cena jednostki obmiarowej</w:t>
      </w:r>
    </w:p>
    <w:p w14:paraId="29B56E6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Cena wykonania 1 m</w:t>
      </w:r>
      <w:r w:rsidRPr="00CC70C7">
        <w:rPr>
          <w:rFonts w:ascii="Arial" w:hAnsi="Arial" w:cs="Arial"/>
          <w:sz w:val="20"/>
          <w:szCs w:val="20"/>
          <w:vertAlign w:val="superscript"/>
        </w:rPr>
        <w:t>2</w:t>
      </w:r>
      <w:r w:rsidRPr="00CC70C7">
        <w:rPr>
          <w:rFonts w:ascii="Arial" w:hAnsi="Arial" w:cs="Arial"/>
          <w:sz w:val="20"/>
          <w:szCs w:val="20"/>
        </w:rPr>
        <w:t>koryta obejmuje:</w:t>
      </w:r>
    </w:p>
    <w:p w14:paraId="30595F7A"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prace pomiarowe i roboty przygotowawcze,</w:t>
      </w:r>
    </w:p>
    <w:p w14:paraId="6FB0A109"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odspojenie gruntu z przerzutem na pobocze i rozplantowaniem,</w:t>
      </w:r>
    </w:p>
    <w:p w14:paraId="661ECEAD"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załadunek nadmiaru odspojonego gruntu na środki transportowe i odwiezienie na odkład lub nasyp,</w:t>
      </w:r>
    </w:p>
    <w:p w14:paraId="46EBBF27"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profilowanie dna koryta lub podłoża,</w:t>
      </w:r>
    </w:p>
    <w:p w14:paraId="5D11221E"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zagęszczenie,</w:t>
      </w:r>
    </w:p>
    <w:p w14:paraId="7556C8C3"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utrzymanie koryta lub podłoża,</w:t>
      </w:r>
    </w:p>
    <w:p w14:paraId="1D60E850"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przeprowadzenie pomiarów i badań laboratoryjnych, wymaganych w specyfikacji technicznej.</w:t>
      </w:r>
    </w:p>
    <w:p w14:paraId="29BD0820" w14:textId="77777777" w:rsidR="00910187" w:rsidRPr="00CC70C7" w:rsidRDefault="00910187" w:rsidP="00910187">
      <w:pPr>
        <w:jc w:val="both"/>
        <w:rPr>
          <w:rFonts w:ascii="Arial" w:hAnsi="Arial" w:cs="Arial"/>
          <w:sz w:val="20"/>
          <w:szCs w:val="20"/>
        </w:rPr>
      </w:pPr>
    </w:p>
    <w:p w14:paraId="53ED7CE7" w14:textId="77777777" w:rsidR="00CC70C7" w:rsidRDefault="00910187" w:rsidP="006372B8">
      <w:pPr>
        <w:tabs>
          <w:tab w:val="center" w:pos="4860"/>
        </w:tabs>
        <w:jc w:val="center"/>
        <w:rPr>
          <w:rFonts w:ascii="Arial" w:hAnsi="Arial" w:cs="Arial"/>
          <w:sz w:val="20"/>
          <w:szCs w:val="20"/>
        </w:rPr>
      </w:pPr>
      <w:r w:rsidRPr="00CC70C7">
        <w:rPr>
          <w:rFonts w:ascii="Arial" w:hAnsi="Arial" w:cs="Arial"/>
          <w:sz w:val="20"/>
          <w:szCs w:val="20"/>
        </w:rPr>
        <w:br w:type="page"/>
      </w:r>
    </w:p>
    <w:p w14:paraId="58DD9C7B" w14:textId="77777777" w:rsidR="00CC70C7" w:rsidRPr="00CC70C7" w:rsidRDefault="00CC70C7" w:rsidP="00CC70C7">
      <w:pPr>
        <w:pStyle w:val="Standardowytekst"/>
        <w:jc w:val="center"/>
        <w:rPr>
          <w:rFonts w:ascii="Arial" w:hAnsi="Arial" w:cs="Arial"/>
          <w:b/>
          <w:sz w:val="24"/>
          <w:szCs w:val="24"/>
        </w:rPr>
      </w:pPr>
      <w:r w:rsidRPr="00CC70C7">
        <w:rPr>
          <w:rFonts w:ascii="Arial" w:hAnsi="Arial" w:cs="Arial"/>
          <w:b/>
          <w:sz w:val="24"/>
          <w:szCs w:val="24"/>
        </w:rPr>
        <w:lastRenderedPageBreak/>
        <w:t>ST-</w:t>
      </w:r>
      <w:r>
        <w:rPr>
          <w:rFonts w:ascii="Arial" w:hAnsi="Arial" w:cs="Arial"/>
          <w:b/>
          <w:sz w:val="24"/>
          <w:szCs w:val="24"/>
        </w:rPr>
        <w:t>04.</w:t>
      </w:r>
      <w:r w:rsidRPr="00CC70C7">
        <w:rPr>
          <w:rFonts w:ascii="Arial" w:hAnsi="Arial" w:cs="Arial"/>
          <w:b/>
          <w:sz w:val="24"/>
          <w:szCs w:val="24"/>
        </w:rPr>
        <w:t>02.0</w:t>
      </w:r>
      <w:r>
        <w:rPr>
          <w:rFonts w:ascii="Arial" w:hAnsi="Arial" w:cs="Arial"/>
          <w:b/>
          <w:sz w:val="24"/>
          <w:szCs w:val="24"/>
        </w:rPr>
        <w:t>1</w:t>
      </w:r>
    </w:p>
    <w:p w14:paraId="48C91078" w14:textId="77777777" w:rsidR="00CC70C7" w:rsidRPr="00CC70C7" w:rsidRDefault="00CC70C7" w:rsidP="00CC70C7">
      <w:pPr>
        <w:pStyle w:val="Standardowytekst"/>
        <w:jc w:val="center"/>
        <w:rPr>
          <w:rFonts w:ascii="Arial" w:hAnsi="Arial" w:cs="Arial"/>
          <w:b/>
          <w:sz w:val="24"/>
          <w:szCs w:val="24"/>
        </w:rPr>
      </w:pPr>
    </w:p>
    <w:p w14:paraId="6489BA1C" w14:textId="77777777" w:rsidR="00CC70C7" w:rsidRPr="00CC70C7" w:rsidRDefault="00CC70C7" w:rsidP="00CC70C7">
      <w:pPr>
        <w:pStyle w:val="Standardowytekst"/>
        <w:jc w:val="center"/>
        <w:rPr>
          <w:rFonts w:ascii="Arial" w:hAnsi="Arial" w:cs="Arial"/>
          <w:b/>
          <w:sz w:val="24"/>
          <w:szCs w:val="24"/>
        </w:rPr>
      </w:pPr>
      <w:r w:rsidRPr="00CC70C7">
        <w:rPr>
          <w:rFonts w:ascii="Arial" w:hAnsi="Arial" w:cs="Arial"/>
          <w:b/>
          <w:sz w:val="24"/>
          <w:szCs w:val="24"/>
        </w:rPr>
        <w:t>WARSTWY  ODSĄCZAJĄCE</w:t>
      </w:r>
    </w:p>
    <w:p w14:paraId="12B5C14E" w14:textId="77777777" w:rsidR="00CC70C7" w:rsidRPr="00CC70C7" w:rsidRDefault="00CC70C7" w:rsidP="00CC70C7">
      <w:pPr>
        <w:pStyle w:val="Nagwek1"/>
        <w:rPr>
          <w:rFonts w:ascii="Arial" w:hAnsi="Arial" w:cs="Arial"/>
        </w:rPr>
      </w:pPr>
      <w:bookmarkStart w:id="0" w:name="_Toc406913871"/>
      <w:bookmarkStart w:id="1" w:name="_Toc406914116"/>
      <w:bookmarkStart w:id="2" w:name="_Toc406914770"/>
      <w:bookmarkStart w:id="3" w:name="_Toc406914873"/>
      <w:bookmarkStart w:id="4" w:name="_Toc406915348"/>
      <w:bookmarkStart w:id="5" w:name="_Toc406984041"/>
      <w:bookmarkStart w:id="6" w:name="_Toc406984188"/>
      <w:bookmarkStart w:id="7" w:name="_Toc406984379"/>
      <w:bookmarkStart w:id="8" w:name="_Toc407069587"/>
      <w:bookmarkStart w:id="9" w:name="_Toc407081552"/>
      <w:bookmarkStart w:id="10" w:name="_Toc407081695"/>
      <w:bookmarkStart w:id="11" w:name="_Toc407083351"/>
      <w:bookmarkStart w:id="12" w:name="_Toc407084185"/>
      <w:bookmarkStart w:id="13" w:name="_Toc407085304"/>
      <w:bookmarkStart w:id="14" w:name="_Toc407085447"/>
      <w:bookmarkStart w:id="15" w:name="_Toc407085590"/>
      <w:bookmarkStart w:id="16" w:name="_Toc407086038"/>
      <w:r w:rsidRPr="00CC70C7">
        <w:rPr>
          <w:rFonts w:ascii="Arial" w:hAnsi="Arial" w:cs="Arial"/>
        </w:rPr>
        <w:t>1. WSTĘP</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61C58DD9" w14:textId="77777777" w:rsidR="00CC70C7" w:rsidRPr="00CC70C7" w:rsidRDefault="00CC70C7" w:rsidP="00CC70C7">
      <w:pPr>
        <w:pStyle w:val="Nagwek2"/>
        <w:rPr>
          <w:rFonts w:ascii="Arial" w:hAnsi="Arial" w:cs="Arial"/>
        </w:rPr>
      </w:pPr>
      <w:bookmarkStart w:id="17" w:name="_Toc406913872"/>
      <w:bookmarkStart w:id="18" w:name="_Toc406914117"/>
      <w:bookmarkStart w:id="19" w:name="_Toc406914771"/>
      <w:bookmarkStart w:id="20" w:name="_Toc406914874"/>
      <w:bookmarkStart w:id="21" w:name="_Toc406915349"/>
      <w:bookmarkStart w:id="22" w:name="_Toc406984042"/>
      <w:bookmarkStart w:id="23" w:name="_Toc406984189"/>
      <w:bookmarkStart w:id="24" w:name="_Toc406984380"/>
      <w:bookmarkStart w:id="25" w:name="_Toc407069588"/>
      <w:bookmarkStart w:id="26" w:name="_Toc407081553"/>
      <w:bookmarkStart w:id="27" w:name="_Toc407081696"/>
      <w:bookmarkStart w:id="28" w:name="_Toc407083352"/>
      <w:bookmarkStart w:id="29" w:name="_Toc407084186"/>
      <w:bookmarkStart w:id="30" w:name="_Toc407085305"/>
      <w:bookmarkStart w:id="31" w:name="_Toc407085448"/>
      <w:bookmarkStart w:id="32" w:name="_Toc407085591"/>
      <w:bookmarkStart w:id="33" w:name="_Toc407086039"/>
      <w:r w:rsidRPr="00CC70C7">
        <w:rPr>
          <w:rFonts w:ascii="Arial" w:hAnsi="Arial" w:cs="Arial"/>
        </w:rPr>
        <w:t>1.1. Przedmiot ST</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2DFA6BB"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Przedmiotem niniejszej ogólnej specyfikacji technicznej (ST) są wymagania dotyczące wykonania i odbioru robót związanych z wykonaniem warstwy odsączających, która zostanie wykonana w ramach </w:t>
      </w:r>
      <w:r w:rsidR="00345056">
        <w:rPr>
          <w:rFonts w:ascii="Arial" w:hAnsi="Arial" w:cs="Arial"/>
          <w:sz w:val="20"/>
          <w:szCs w:val="20"/>
        </w:rPr>
        <w:t xml:space="preserve">zadania </w:t>
      </w:r>
      <w:r w:rsidR="007742F2" w:rsidRPr="00CC70C7">
        <w:rPr>
          <w:rFonts w:ascii="Arial" w:hAnsi="Arial" w:cs="Arial"/>
          <w:i/>
          <w:sz w:val="20"/>
          <w:szCs w:val="20"/>
          <w:u w:val="single"/>
        </w:rPr>
        <w:t>„</w:t>
      </w:r>
      <w:r w:rsidR="007742F2">
        <w:rPr>
          <w:rFonts w:ascii="Arial" w:hAnsi="Arial" w:cs="Arial"/>
          <w:i/>
          <w:sz w:val="20"/>
          <w:szCs w:val="20"/>
          <w:u w:val="single"/>
        </w:rPr>
        <w:t>Roz</w:t>
      </w:r>
      <w:r w:rsidR="007742F2" w:rsidRPr="006372B8">
        <w:rPr>
          <w:rFonts w:ascii="Arial" w:hAnsi="Arial" w:cs="Arial"/>
          <w:i/>
          <w:sz w:val="20"/>
          <w:szCs w:val="20"/>
          <w:u w:val="single"/>
        </w:rPr>
        <w:t>budowa dr</w:t>
      </w:r>
      <w:r w:rsidR="007742F2">
        <w:rPr>
          <w:rFonts w:ascii="Arial" w:hAnsi="Arial" w:cs="Arial"/>
          <w:i/>
          <w:sz w:val="20"/>
          <w:szCs w:val="20"/>
          <w:u w:val="single"/>
        </w:rPr>
        <w:t>óg</w:t>
      </w:r>
      <w:r w:rsidR="007742F2" w:rsidRPr="006372B8">
        <w:rPr>
          <w:rFonts w:ascii="Arial" w:hAnsi="Arial" w:cs="Arial"/>
          <w:i/>
          <w:sz w:val="20"/>
          <w:szCs w:val="20"/>
          <w:u w:val="single"/>
        </w:rPr>
        <w:t xml:space="preserve"> powiatowych 115</w:t>
      </w:r>
      <w:r w:rsidR="007742F2">
        <w:rPr>
          <w:rFonts w:ascii="Arial" w:hAnsi="Arial" w:cs="Arial"/>
          <w:i/>
          <w:sz w:val="20"/>
          <w:szCs w:val="20"/>
          <w:u w:val="single"/>
        </w:rPr>
        <w:t>2</w:t>
      </w:r>
      <w:r w:rsidR="007742F2" w:rsidRPr="006372B8">
        <w:rPr>
          <w:rFonts w:ascii="Arial" w:hAnsi="Arial" w:cs="Arial"/>
          <w:i/>
          <w:sz w:val="20"/>
          <w:szCs w:val="20"/>
          <w:u w:val="single"/>
        </w:rPr>
        <w:t xml:space="preserve">Z i </w:t>
      </w:r>
      <w:r w:rsidR="007742F2">
        <w:rPr>
          <w:rFonts w:ascii="Arial" w:hAnsi="Arial" w:cs="Arial"/>
          <w:i/>
          <w:sz w:val="20"/>
          <w:szCs w:val="20"/>
          <w:u w:val="single"/>
        </w:rPr>
        <w:t>3329</w:t>
      </w:r>
      <w:r w:rsidR="007742F2" w:rsidRPr="006372B8">
        <w:rPr>
          <w:rFonts w:ascii="Arial" w:hAnsi="Arial" w:cs="Arial"/>
          <w:i/>
          <w:sz w:val="20"/>
          <w:szCs w:val="20"/>
          <w:u w:val="single"/>
        </w:rPr>
        <w:t>Z poprzez budowę drogi rowerowej</w:t>
      </w:r>
      <w:r w:rsidR="007742F2" w:rsidRPr="00CC70C7">
        <w:rPr>
          <w:rFonts w:ascii="Arial" w:hAnsi="Arial" w:cs="Arial"/>
          <w:i/>
          <w:sz w:val="20"/>
          <w:szCs w:val="20"/>
          <w:u w:val="single"/>
        </w:rPr>
        <w:t>”</w:t>
      </w:r>
      <w:r w:rsidR="00345056">
        <w:rPr>
          <w:rFonts w:ascii="Arial" w:hAnsi="Arial" w:cs="Arial"/>
          <w:i/>
          <w:sz w:val="20"/>
          <w:szCs w:val="20"/>
          <w:u w:val="single"/>
        </w:rPr>
        <w:t>.</w:t>
      </w:r>
    </w:p>
    <w:p w14:paraId="090C392A" w14:textId="77777777" w:rsidR="00CC70C7" w:rsidRPr="00CC70C7" w:rsidRDefault="00CC70C7" w:rsidP="00CC70C7">
      <w:pPr>
        <w:pStyle w:val="Nagwek2"/>
        <w:rPr>
          <w:rFonts w:ascii="Arial" w:hAnsi="Arial" w:cs="Arial"/>
        </w:rPr>
      </w:pPr>
      <w:bookmarkStart w:id="34" w:name="_Toc406913873"/>
      <w:bookmarkStart w:id="35" w:name="_Toc406914118"/>
      <w:bookmarkStart w:id="36" w:name="_Toc406914772"/>
      <w:bookmarkStart w:id="37" w:name="_Toc406914875"/>
      <w:bookmarkStart w:id="38" w:name="_Toc406915350"/>
      <w:bookmarkStart w:id="39" w:name="_Toc406984043"/>
      <w:bookmarkStart w:id="40" w:name="_Toc406984190"/>
      <w:bookmarkStart w:id="41" w:name="_Toc406984381"/>
      <w:bookmarkStart w:id="42" w:name="_Toc407069589"/>
      <w:bookmarkStart w:id="43" w:name="_Toc407081554"/>
      <w:bookmarkStart w:id="44" w:name="_Toc407081697"/>
      <w:bookmarkStart w:id="45" w:name="_Toc407083353"/>
      <w:bookmarkStart w:id="46" w:name="_Toc407084187"/>
      <w:bookmarkStart w:id="47" w:name="_Toc407085306"/>
      <w:bookmarkStart w:id="48" w:name="_Toc407085449"/>
      <w:bookmarkStart w:id="49" w:name="_Toc407085592"/>
      <w:bookmarkStart w:id="50" w:name="_Toc407086040"/>
      <w:r w:rsidRPr="00CC70C7">
        <w:rPr>
          <w:rFonts w:ascii="Arial" w:hAnsi="Arial" w:cs="Arial"/>
        </w:rPr>
        <w:t>1.2. Zakres stosowania ST</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34F9C305" w14:textId="77777777" w:rsidR="00CC70C7" w:rsidRPr="00CC70C7" w:rsidRDefault="00CC70C7" w:rsidP="00CC70C7">
      <w:pPr>
        <w:rPr>
          <w:rFonts w:ascii="Arial" w:hAnsi="Arial" w:cs="Arial"/>
          <w:sz w:val="20"/>
          <w:szCs w:val="20"/>
        </w:rPr>
      </w:pPr>
      <w:r w:rsidRPr="00CC70C7">
        <w:rPr>
          <w:rFonts w:ascii="Arial" w:hAnsi="Arial" w:cs="Arial"/>
          <w:sz w:val="20"/>
          <w:szCs w:val="20"/>
        </w:rPr>
        <w:tab/>
        <w:t>Specyfikacja Techniczna stosowana jest jako dokument przetargowy i kontraktowy przy zlecaniu i realizacji robót wymienionych w punkcie 1.1.</w:t>
      </w:r>
    </w:p>
    <w:p w14:paraId="6CBB6A95" w14:textId="77777777" w:rsidR="00CC70C7" w:rsidRPr="00CC70C7" w:rsidRDefault="00CC70C7" w:rsidP="00CC70C7">
      <w:pPr>
        <w:pStyle w:val="Nagwek2"/>
        <w:rPr>
          <w:rFonts w:ascii="Arial" w:hAnsi="Arial" w:cs="Arial"/>
        </w:rPr>
      </w:pPr>
      <w:bookmarkStart w:id="51" w:name="_Toc406913874"/>
      <w:bookmarkStart w:id="52" w:name="_Toc406914119"/>
      <w:bookmarkStart w:id="53" w:name="_Toc406914773"/>
      <w:bookmarkStart w:id="54" w:name="_Toc406914876"/>
      <w:bookmarkStart w:id="55" w:name="_Toc406915351"/>
      <w:bookmarkStart w:id="56" w:name="_Toc406984044"/>
      <w:bookmarkStart w:id="57" w:name="_Toc406984191"/>
      <w:bookmarkStart w:id="58" w:name="_Toc406984382"/>
      <w:bookmarkStart w:id="59" w:name="_Toc407069590"/>
      <w:bookmarkStart w:id="60" w:name="_Toc407081555"/>
      <w:bookmarkStart w:id="61" w:name="_Toc407081698"/>
      <w:bookmarkStart w:id="62" w:name="_Toc407083354"/>
      <w:bookmarkStart w:id="63" w:name="_Toc407084188"/>
      <w:bookmarkStart w:id="64" w:name="_Toc407085307"/>
      <w:bookmarkStart w:id="65" w:name="_Toc407085450"/>
      <w:bookmarkStart w:id="66" w:name="_Toc407085593"/>
      <w:bookmarkStart w:id="67" w:name="_Toc407086041"/>
      <w:r w:rsidRPr="00CC70C7">
        <w:rPr>
          <w:rFonts w:ascii="Arial" w:hAnsi="Arial" w:cs="Arial"/>
        </w:rPr>
        <w:t>1.3. Zakres robót objętych ST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6CF4D92D" w14:textId="77777777" w:rsidR="00CC70C7" w:rsidRPr="00CC70C7" w:rsidRDefault="00CC70C7" w:rsidP="00CC70C7">
      <w:pPr>
        <w:keepNext/>
        <w:tabs>
          <w:tab w:val="left" w:pos="748"/>
          <w:tab w:val="left" w:pos="2622"/>
          <w:tab w:val="left" w:pos="9142"/>
        </w:tabs>
        <w:jc w:val="both"/>
        <w:rPr>
          <w:rFonts w:ascii="Arial" w:hAnsi="Arial" w:cs="Arial"/>
          <w:iCs/>
          <w:sz w:val="20"/>
          <w:szCs w:val="20"/>
        </w:rPr>
      </w:pPr>
      <w:r w:rsidRPr="00CC70C7">
        <w:rPr>
          <w:rFonts w:ascii="Arial" w:hAnsi="Arial" w:cs="Arial"/>
          <w:sz w:val="20"/>
          <w:szCs w:val="20"/>
        </w:rPr>
        <w:tab/>
        <w:t xml:space="preserve">Ustalenia zawarte w niniejszej specyfikacji dotyczą zasad prowadzenia robót związanych z wykonaniem warstwy odsączającej </w:t>
      </w:r>
      <w:r w:rsidRPr="00CC70C7">
        <w:rPr>
          <w:rFonts w:ascii="Arial" w:hAnsi="Arial" w:cs="Arial"/>
          <w:iCs/>
          <w:sz w:val="20"/>
          <w:szCs w:val="20"/>
        </w:rPr>
        <w:t>z piasku średnioziarnistego</w:t>
      </w:r>
      <w:r w:rsidRPr="00CC70C7">
        <w:rPr>
          <w:rFonts w:ascii="Arial" w:hAnsi="Arial" w:cs="Arial"/>
          <w:sz w:val="20"/>
          <w:szCs w:val="20"/>
        </w:rPr>
        <w:t xml:space="preserve"> </w:t>
      </w:r>
      <w:r w:rsidRPr="00CC70C7">
        <w:rPr>
          <w:rFonts w:ascii="Arial" w:hAnsi="Arial" w:cs="Arial"/>
          <w:iCs/>
          <w:sz w:val="20"/>
          <w:szCs w:val="20"/>
        </w:rPr>
        <w:t xml:space="preserve">o k </w:t>
      </w:r>
      <w:r w:rsidRPr="00CC70C7">
        <w:rPr>
          <w:rFonts w:ascii="Arial" w:hAnsi="Arial" w:cs="Arial"/>
          <w:sz w:val="20"/>
          <w:szCs w:val="20"/>
        </w:rPr>
        <w:sym w:font="Symbol" w:char="F0B3"/>
      </w:r>
      <w:r w:rsidRPr="00CC70C7">
        <w:rPr>
          <w:rFonts w:ascii="Arial" w:hAnsi="Arial" w:cs="Arial"/>
          <w:iCs/>
          <w:sz w:val="20"/>
          <w:szCs w:val="20"/>
        </w:rPr>
        <w:t xml:space="preserve"> 8 m/dobę,</w:t>
      </w:r>
      <w:r w:rsidRPr="00CC70C7">
        <w:rPr>
          <w:rFonts w:ascii="Arial" w:hAnsi="Arial" w:cs="Arial"/>
          <w:sz w:val="20"/>
          <w:szCs w:val="20"/>
        </w:rPr>
        <w:t xml:space="preserve"> CBR </w:t>
      </w:r>
      <w:r w:rsidRPr="00CC70C7">
        <w:rPr>
          <w:rFonts w:ascii="Arial" w:hAnsi="Arial" w:cs="Arial"/>
          <w:sz w:val="20"/>
          <w:szCs w:val="20"/>
        </w:rPr>
        <w:sym w:font="Symbol" w:char="F0B3"/>
      </w:r>
      <w:r w:rsidRPr="00CC70C7">
        <w:rPr>
          <w:rFonts w:ascii="Arial" w:hAnsi="Arial" w:cs="Arial"/>
          <w:sz w:val="20"/>
          <w:szCs w:val="20"/>
        </w:rPr>
        <w:t xml:space="preserve"> 25%,</w:t>
      </w:r>
      <w:r w:rsidRPr="00CC70C7">
        <w:rPr>
          <w:rFonts w:ascii="Arial" w:hAnsi="Arial" w:cs="Arial"/>
          <w:iCs/>
          <w:sz w:val="20"/>
          <w:szCs w:val="20"/>
        </w:rPr>
        <w:t xml:space="preserve"> module sprężystości (wtórnym) E</w:t>
      </w:r>
      <w:r w:rsidRPr="00CC70C7">
        <w:rPr>
          <w:rFonts w:ascii="Arial" w:hAnsi="Arial" w:cs="Arial"/>
          <w:iCs/>
          <w:sz w:val="20"/>
          <w:szCs w:val="20"/>
          <w:vertAlign w:val="subscript"/>
        </w:rPr>
        <w:t>2</w:t>
      </w:r>
      <w:r w:rsidRPr="00CC70C7">
        <w:rPr>
          <w:rFonts w:ascii="Arial" w:hAnsi="Arial" w:cs="Arial"/>
          <w:iCs/>
          <w:sz w:val="20"/>
          <w:szCs w:val="20"/>
        </w:rPr>
        <w:t xml:space="preserve"> </w:t>
      </w:r>
      <w:r w:rsidRPr="00CC70C7">
        <w:rPr>
          <w:rFonts w:ascii="Arial" w:hAnsi="Arial" w:cs="Arial"/>
          <w:sz w:val="20"/>
          <w:szCs w:val="20"/>
        </w:rPr>
        <w:sym w:font="Symbol" w:char="F0B3"/>
      </w:r>
      <w:r w:rsidRPr="00CC70C7">
        <w:rPr>
          <w:rFonts w:ascii="Arial" w:hAnsi="Arial" w:cs="Arial"/>
          <w:iCs/>
          <w:sz w:val="20"/>
          <w:szCs w:val="20"/>
        </w:rPr>
        <w:t xml:space="preserve"> 120 MPa i wskaźniku zagęszczenia I</w:t>
      </w:r>
      <w:r w:rsidRPr="00CC70C7">
        <w:rPr>
          <w:rFonts w:ascii="Arial" w:hAnsi="Arial" w:cs="Arial"/>
          <w:iCs/>
          <w:sz w:val="20"/>
          <w:szCs w:val="20"/>
          <w:vertAlign w:val="subscript"/>
        </w:rPr>
        <w:t>S</w:t>
      </w:r>
      <w:r w:rsidRPr="00CC70C7">
        <w:rPr>
          <w:rFonts w:ascii="Arial" w:hAnsi="Arial" w:cs="Arial"/>
          <w:iCs/>
          <w:sz w:val="20"/>
          <w:szCs w:val="20"/>
        </w:rPr>
        <w:t xml:space="preserve"> </w:t>
      </w:r>
      <w:r w:rsidRPr="00CC70C7">
        <w:rPr>
          <w:rFonts w:ascii="Arial" w:hAnsi="Arial" w:cs="Arial"/>
          <w:sz w:val="20"/>
          <w:szCs w:val="20"/>
        </w:rPr>
        <w:sym w:font="Symbol" w:char="F0B3"/>
      </w:r>
      <w:r w:rsidRPr="00CC70C7">
        <w:rPr>
          <w:rFonts w:ascii="Arial" w:hAnsi="Arial" w:cs="Arial"/>
          <w:sz w:val="20"/>
          <w:szCs w:val="20"/>
        </w:rPr>
        <w:t xml:space="preserve"> 1,00. </w:t>
      </w:r>
    </w:p>
    <w:p w14:paraId="083C87B7" w14:textId="77777777" w:rsidR="00CC70C7" w:rsidRPr="00CC70C7" w:rsidRDefault="00CC70C7" w:rsidP="00CC70C7">
      <w:pPr>
        <w:pStyle w:val="Tekstpodstawowy2"/>
        <w:rPr>
          <w:rFonts w:cs="Arial"/>
          <w:sz w:val="20"/>
          <w:szCs w:val="20"/>
        </w:rPr>
      </w:pPr>
    </w:p>
    <w:p w14:paraId="152F2E68" w14:textId="77777777" w:rsidR="00CC70C7" w:rsidRPr="00CC70C7" w:rsidRDefault="00CC70C7" w:rsidP="00CC70C7">
      <w:pPr>
        <w:pStyle w:val="Nagwek2"/>
        <w:rPr>
          <w:rFonts w:ascii="Arial" w:hAnsi="Arial" w:cs="Arial"/>
        </w:rPr>
      </w:pPr>
      <w:bookmarkStart w:id="68" w:name="_Toc406913875"/>
      <w:bookmarkStart w:id="69" w:name="_Toc406914120"/>
      <w:bookmarkStart w:id="70" w:name="_Toc406914774"/>
      <w:bookmarkStart w:id="71" w:name="_Toc406914877"/>
      <w:bookmarkStart w:id="72" w:name="_Toc406915352"/>
      <w:bookmarkStart w:id="73" w:name="_Toc406984045"/>
      <w:bookmarkStart w:id="74" w:name="_Toc406984192"/>
      <w:bookmarkStart w:id="75" w:name="_Toc406984383"/>
      <w:bookmarkStart w:id="76" w:name="_Toc407069591"/>
      <w:bookmarkStart w:id="77" w:name="_Toc407081556"/>
      <w:bookmarkStart w:id="78" w:name="_Toc407081699"/>
      <w:bookmarkStart w:id="79" w:name="_Toc407083355"/>
      <w:bookmarkStart w:id="80" w:name="_Toc407084189"/>
      <w:bookmarkStart w:id="81" w:name="_Toc407085308"/>
      <w:bookmarkStart w:id="82" w:name="_Toc407085451"/>
      <w:bookmarkStart w:id="83" w:name="_Toc407085594"/>
      <w:bookmarkStart w:id="84" w:name="_Toc407086042"/>
      <w:r w:rsidRPr="00CC70C7">
        <w:rPr>
          <w:rFonts w:ascii="Arial" w:hAnsi="Arial" w:cs="Arial"/>
        </w:rPr>
        <w:t>1.4. Określenia podstawowe</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4E1404BA" w14:textId="77777777" w:rsidR="00CC70C7" w:rsidRPr="00CC70C7" w:rsidRDefault="00CC70C7" w:rsidP="00CC70C7">
      <w:pPr>
        <w:rPr>
          <w:rFonts w:ascii="Arial" w:hAnsi="Arial" w:cs="Arial"/>
          <w:sz w:val="20"/>
          <w:szCs w:val="20"/>
        </w:rPr>
      </w:pPr>
      <w:r w:rsidRPr="00CC70C7">
        <w:rPr>
          <w:rFonts w:ascii="Arial" w:hAnsi="Arial" w:cs="Arial"/>
          <w:sz w:val="20"/>
          <w:szCs w:val="20"/>
        </w:rPr>
        <w:tab/>
        <w:t>Określenia podstawowe są zgodne z obowiązującymi, odpowiednimi polskimi normami i z określeniami podanymi w ST-00.00.„Wymagania ogólne” pkt 1.4.</w:t>
      </w:r>
    </w:p>
    <w:p w14:paraId="71062F34" w14:textId="77777777" w:rsidR="00CC70C7" w:rsidRPr="00CC70C7" w:rsidRDefault="00CC70C7" w:rsidP="00CC70C7">
      <w:pPr>
        <w:pStyle w:val="Nagwek2"/>
        <w:rPr>
          <w:rFonts w:ascii="Arial" w:hAnsi="Arial" w:cs="Arial"/>
        </w:rPr>
      </w:pPr>
      <w:bookmarkStart w:id="85" w:name="_Toc406913876"/>
      <w:bookmarkStart w:id="86" w:name="_Toc406914121"/>
      <w:bookmarkStart w:id="87" w:name="_Toc406914775"/>
      <w:bookmarkStart w:id="88" w:name="_Toc406914878"/>
      <w:bookmarkStart w:id="89" w:name="_Toc406915353"/>
      <w:bookmarkStart w:id="90" w:name="_Toc406984046"/>
      <w:bookmarkStart w:id="91" w:name="_Toc406984193"/>
      <w:bookmarkStart w:id="92" w:name="_Toc406984384"/>
      <w:bookmarkStart w:id="93" w:name="_Toc407069592"/>
      <w:bookmarkStart w:id="94" w:name="_Toc407081557"/>
      <w:bookmarkStart w:id="95" w:name="_Toc407081700"/>
      <w:bookmarkStart w:id="96" w:name="_Toc407083356"/>
      <w:bookmarkStart w:id="97" w:name="_Toc407084190"/>
      <w:bookmarkStart w:id="98" w:name="_Toc407085309"/>
      <w:bookmarkStart w:id="99" w:name="_Toc407085452"/>
      <w:bookmarkStart w:id="100" w:name="_Toc407085595"/>
      <w:bookmarkStart w:id="101" w:name="_Toc407086043"/>
      <w:r w:rsidRPr="00CC70C7">
        <w:rPr>
          <w:rFonts w:ascii="Arial" w:hAnsi="Arial" w:cs="Arial"/>
        </w:rPr>
        <w:t>1.5. Ogólne wymagania dotyczące robót</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54DE3B7" w14:textId="77777777" w:rsidR="00CC70C7" w:rsidRPr="00CC70C7" w:rsidRDefault="00CC70C7" w:rsidP="00CC70C7">
      <w:pPr>
        <w:rPr>
          <w:rFonts w:ascii="Arial" w:hAnsi="Arial" w:cs="Arial"/>
          <w:sz w:val="20"/>
          <w:szCs w:val="20"/>
        </w:rPr>
      </w:pPr>
      <w:r w:rsidRPr="00CC70C7">
        <w:rPr>
          <w:rFonts w:ascii="Arial" w:hAnsi="Arial" w:cs="Arial"/>
          <w:sz w:val="20"/>
          <w:szCs w:val="20"/>
        </w:rPr>
        <w:tab/>
        <w:t>Ogólne wymagania dotyczące robót podano w ST-00.00. „Wymagania ogólne” pkt 1.5.</w:t>
      </w:r>
    </w:p>
    <w:p w14:paraId="6825A6D7" w14:textId="77777777" w:rsidR="00CC70C7" w:rsidRPr="00CC70C7" w:rsidRDefault="00CC70C7" w:rsidP="00CC70C7">
      <w:pPr>
        <w:pStyle w:val="Nagwek1"/>
        <w:rPr>
          <w:rFonts w:ascii="Arial" w:hAnsi="Arial" w:cs="Arial"/>
        </w:rPr>
      </w:pPr>
      <w:bookmarkStart w:id="102" w:name="_Toc406913877"/>
      <w:bookmarkStart w:id="103" w:name="_Toc406914122"/>
      <w:bookmarkStart w:id="104" w:name="_Toc406914776"/>
      <w:bookmarkStart w:id="105" w:name="_Toc406914879"/>
      <w:bookmarkStart w:id="106" w:name="_Toc406915354"/>
      <w:bookmarkStart w:id="107" w:name="_Toc406984047"/>
      <w:bookmarkStart w:id="108" w:name="_Toc406984194"/>
      <w:bookmarkStart w:id="109" w:name="_Toc406984385"/>
      <w:bookmarkStart w:id="110" w:name="_Toc407069593"/>
      <w:bookmarkStart w:id="111" w:name="_Toc407081558"/>
      <w:bookmarkStart w:id="112" w:name="_Toc407081701"/>
      <w:bookmarkStart w:id="113" w:name="_Toc407083357"/>
      <w:bookmarkStart w:id="114" w:name="_Toc407084191"/>
      <w:bookmarkStart w:id="115" w:name="_Toc407085310"/>
      <w:bookmarkStart w:id="116" w:name="_Toc407085453"/>
      <w:bookmarkStart w:id="117" w:name="_Toc407085596"/>
      <w:bookmarkStart w:id="118" w:name="_Toc407086044"/>
      <w:r w:rsidRPr="00CC70C7">
        <w:rPr>
          <w:rFonts w:ascii="Arial" w:hAnsi="Arial" w:cs="Arial"/>
        </w:rPr>
        <w:t>2. materiały</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077E6B43" w14:textId="77777777" w:rsidR="00CC70C7" w:rsidRPr="00CC70C7" w:rsidRDefault="00CC70C7" w:rsidP="00CC70C7">
      <w:pPr>
        <w:pStyle w:val="Nagwek2"/>
        <w:rPr>
          <w:rFonts w:ascii="Arial" w:hAnsi="Arial" w:cs="Arial"/>
        </w:rPr>
      </w:pPr>
      <w:bookmarkStart w:id="119" w:name="_Toc406913878"/>
      <w:bookmarkStart w:id="120" w:name="_Toc406914123"/>
      <w:bookmarkStart w:id="121" w:name="_Toc406914777"/>
      <w:bookmarkStart w:id="122" w:name="_Toc406914880"/>
      <w:bookmarkStart w:id="123" w:name="_Toc406915355"/>
      <w:bookmarkStart w:id="124" w:name="_Toc406984048"/>
      <w:bookmarkStart w:id="125" w:name="_Toc406984195"/>
      <w:bookmarkStart w:id="126" w:name="_Toc406984386"/>
      <w:bookmarkStart w:id="127" w:name="_Toc407069594"/>
      <w:bookmarkStart w:id="128" w:name="_Toc407081559"/>
      <w:bookmarkStart w:id="129" w:name="_Toc407081702"/>
      <w:bookmarkStart w:id="130" w:name="_Toc407083358"/>
      <w:bookmarkStart w:id="131" w:name="_Toc407084192"/>
      <w:bookmarkStart w:id="132" w:name="_Toc407085311"/>
      <w:bookmarkStart w:id="133" w:name="_Toc407085454"/>
      <w:bookmarkStart w:id="134" w:name="_Toc407085597"/>
      <w:bookmarkStart w:id="135" w:name="_Toc407086045"/>
      <w:r w:rsidRPr="00CC70C7">
        <w:rPr>
          <w:rFonts w:ascii="Arial" w:hAnsi="Arial" w:cs="Arial"/>
        </w:rPr>
        <w:t>2.1. Ogólne wymagania dotyczące materiałów</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17E5A50F" w14:textId="77777777" w:rsidR="00CC70C7" w:rsidRPr="00CC70C7" w:rsidRDefault="00CC70C7" w:rsidP="00CC70C7">
      <w:pPr>
        <w:rPr>
          <w:rFonts w:ascii="Arial" w:hAnsi="Arial" w:cs="Arial"/>
          <w:sz w:val="20"/>
          <w:szCs w:val="20"/>
        </w:rPr>
      </w:pPr>
      <w:r w:rsidRPr="00CC70C7">
        <w:rPr>
          <w:rFonts w:ascii="Arial" w:hAnsi="Arial" w:cs="Arial"/>
          <w:sz w:val="20"/>
          <w:szCs w:val="20"/>
        </w:rPr>
        <w:tab/>
        <w:t>Ogólne wymagania dotyczące materiałów, ich pozyskiwania i składowania, podano w ST-00.00.„Wymagania ogólne” pkt 2.</w:t>
      </w:r>
    </w:p>
    <w:p w14:paraId="5FFA015F" w14:textId="77777777" w:rsidR="00CC70C7" w:rsidRPr="00CC70C7" w:rsidRDefault="00CC70C7" w:rsidP="00CC70C7">
      <w:pPr>
        <w:pStyle w:val="Nagwek2"/>
        <w:rPr>
          <w:rFonts w:ascii="Arial" w:hAnsi="Arial" w:cs="Arial"/>
        </w:rPr>
      </w:pPr>
      <w:bookmarkStart w:id="136" w:name="_Toc406913879"/>
      <w:bookmarkStart w:id="137" w:name="_Toc406914124"/>
      <w:bookmarkStart w:id="138" w:name="_Toc406914778"/>
      <w:bookmarkStart w:id="139" w:name="_Toc406914881"/>
      <w:bookmarkStart w:id="140" w:name="_Toc406915356"/>
      <w:bookmarkStart w:id="141" w:name="_Toc406984049"/>
      <w:bookmarkStart w:id="142" w:name="_Toc406984196"/>
      <w:bookmarkStart w:id="143" w:name="_Toc406984387"/>
      <w:bookmarkStart w:id="144" w:name="_Toc407069595"/>
      <w:bookmarkStart w:id="145" w:name="_Toc407081560"/>
      <w:bookmarkStart w:id="146" w:name="_Toc407081703"/>
      <w:bookmarkStart w:id="147" w:name="_Toc407083359"/>
      <w:bookmarkStart w:id="148" w:name="_Toc407084193"/>
      <w:bookmarkStart w:id="149" w:name="_Toc407085312"/>
      <w:bookmarkStart w:id="150" w:name="_Toc407085455"/>
      <w:bookmarkStart w:id="151" w:name="_Toc407085598"/>
      <w:bookmarkStart w:id="152" w:name="_Toc407086046"/>
      <w:r w:rsidRPr="00CC70C7">
        <w:rPr>
          <w:rFonts w:ascii="Arial" w:hAnsi="Arial" w:cs="Arial"/>
        </w:rPr>
        <w:t>2.2. Rodzaje materiałów</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151379F3" w14:textId="77777777" w:rsidR="00CC70C7" w:rsidRPr="00CC70C7" w:rsidRDefault="00CC70C7" w:rsidP="00CC70C7">
      <w:pPr>
        <w:rPr>
          <w:rFonts w:ascii="Arial" w:hAnsi="Arial" w:cs="Arial"/>
          <w:sz w:val="20"/>
          <w:szCs w:val="20"/>
        </w:rPr>
      </w:pPr>
      <w:r w:rsidRPr="00CC70C7">
        <w:rPr>
          <w:rFonts w:ascii="Arial" w:hAnsi="Arial" w:cs="Arial"/>
          <w:sz w:val="20"/>
          <w:szCs w:val="20"/>
        </w:rPr>
        <w:tab/>
        <w:t>Materiałami stosowanymi przy wykonywaniu warstw odsączających są:</w:t>
      </w:r>
    </w:p>
    <w:p w14:paraId="273A09FD" w14:textId="77777777" w:rsidR="00CC70C7" w:rsidRPr="00CC70C7" w:rsidRDefault="00CC70C7" w:rsidP="00345056">
      <w:pPr>
        <w:numPr>
          <w:ilvl w:val="0"/>
          <w:numId w:val="11"/>
        </w:numPr>
        <w:spacing w:after="0" w:line="240" w:lineRule="auto"/>
        <w:rPr>
          <w:rFonts w:ascii="Arial" w:hAnsi="Arial" w:cs="Arial"/>
          <w:sz w:val="20"/>
          <w:szCs w:val="20"/>
        </w:rPr>
      </w:pPr>
      <w:r w:rsidRPr="00CC70C7">
        <w:rPr>
          <w:rFonts w:ascii="Arial" w:hAnsi="Arial" w:cs="Arial"/>
          <w:sz w:val="20"/>
          <w:szCs w:val="20"/>
        </w:rPr>
        <w:t>piaski,</w:t>
      </w:r>
    </w:p>
    <w:p w14:paraId="789DF6EA" w14:textId="77777777" w:rsidR="00CC70C7" w:rsidRPr="00CC70C7" w:rsidRDefault="00CC70C7" w:rsidP="00CC70C7">
      <w:pPr>
        <w:pStyle w:val="Nagwek2"/>
        <w:rPr>
          <w:rFonts w:ascii="Arial" w:hAnsi="Arial" w:cs="Arial"/>
        </w:rPr>
      </w:pPr>
      <w:bookmarkStart w:id="153" w:name="_Toc406913880"/>
      <w:bookmarkStart w:id="154" w:name="_Toc406914125"/>
      <w:bookmarkStart w:id="155" w:name="_Toc406914779"/>
      <w:bookmarkStart w:id="156" w:name="_Toc406914882"/>
      <w:bookmarkStart w:id="157" w:name="_Toc406915357"/>
      <w:bookmarkStart w:id="158" w:name="_Toc406984050"/>
      <w:bookmarkStart w:id="159" w:name="_Toc406984197"/>
      <w:bookmarkStart w:id="160" w:name="_Toc406984388"/>
      <w:bookmarkStart w:id="161" w:name="_Toc407069596"/>
      <w:bookmarkStart w:id="162" w:name="_Toc407081561"/>
      <w:bookmarkStart w:id="163" w:name="_Toc407081704"/>
      <w:bookmarkStart w:id="164" w:name="_Toc407083360"/>
      <w:bookmarkStart w:id="165" w:name="_Toc407084194"/>
      <w:bookmarkStart w:id="166" w:name="_Toc407085313"/>
      <w:bookmarkStart w:id="167" w:name="_Toc407085456"/>
      <w:bookmarkStart w:id="168" w:name="_Toc407085599"/>
      <w:bookmarkStart w:id="169" w:name="_Toc407086047"/>
      <w:r w:rsidRPr="00CC70C7">
        <w:rPr>
          <w:rFonts w:ascii="Arial" w:hAnsi="Arial" w:cs="Arial"/>
        </w:rPr>
        <w:t>2.3. Wymagania dla kruszywa</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5F165E33" w14:textId="77777777" w:rsidR="00CC70C7" w:rsidRPr="00CC70C7" w:rsidRDefault="00CC70C7" w:rsidP="00CC70C7">
      <w:pPr>
        <w:rPr>
          <w:rFonts w:ascii="Arial" w:hAnsi="Arial" w:cs="Arial"/>
          <w:sz w:val="20"/>
          <w:szCs w:val="20"/>
        </w:rPr>
      </w:pPr>
      <w:r w:rsidRPr="00CC70C7">
        <w:rPr>
          <w:rFonts w:ascii="Arial" w:hAnsi="Arial" w:cs="Arial"/>
          <w:sz w:val="20"/>
          <w:szCs w:val="20"/>
        </w:rPr>
        <w:tab/>
        <w:t>Kruszywa do wykonania warstw odsączających powinny spełniać następujące warunki:</w:t>
      </w:r>
    </w:p>
    <w:p w14:paraId="7828B9A5" w14:textId="77777777" w:rsidR="00CC70C7" w:rsidRPr="00CC70C7" w:rsidRDefault="00CC70C7" w:rsidP="00CC70C7">
      <w:pPr>
        <w:rPr>
          <w:rFonts w:ascii="Arial" w:hAnsi="Arial" w:cs="Arial"/>
          <w:sz w:val="20"/>
          <w:szCs w:val="20"/>
        </w:rPr>
      </w:pPr>
      <w:r w:rsidRPr="00CC70C7">
        <w:rPr>
          <w:rFonts w:ascii="Arial" w:hAnsi="Arial" w:cs="Arial"/>
          <w:sz w:val="20"/>
          <w:szCs w:val="20"/>
        </w:rPr>
        <w:t>a) szczelności, określony zależnością:</w:t>
      </w:r>
    </w:p>
    <w:p w14:paraId="4D66D717" w14:textId="77777777" w:rsidR="00CC70C7" w:rsidRPr="00CC70C7" w:rsidRDefault="008223DC" w:rsidP="00CC70C7">
      <w:pPr>
        <w:jc w:val="center"/>
        <w:rPr>
          <w:rFonts w:ascii="Arial" w:hAnsi="Arial" w:cs="Arial"/>
          <w:sz w:val="20"/>
          <w:szCs w:val="20"/>
        </w:rPr>
      </w:pPr>
      <w:r>
        <w:rPr>
          <w:rFonts w:ascii="Arial" w:hAnsi="Arial" w:cs="Arial"/>
          <w:position w:val="-20"/>
          <w:sz w:val="20"/>
          <w:szCs w:val="20"/>
        </w:rPr>
        <w:pict w14:anchorId="1C4A3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0pt">
            <v:imagedata r:id="rId7" o:title=""/>
          </v:shape>
        </w:pict>
      </w:r>
    </w:p>
    <w:p w14:paraId="7D5679C6" w14:textId="77777777" w:rsidR="00CC70C7" w:rsidRPr="00CC70C7" w:rsidRDefault="00CC70C7" w:rsidP="00CC70C7">
      <w:pPr>
        <w:rPr>
          <w:rFonts w:ascii="Arial" w:hAnsi="Arial" w:cs="Arial"/>
          <w:sz w:val="20"/>
          <w:szCs w:val="20"/>
        </w:rPr>
      </w:pPr>
      <w:r w:rsidRPr="00CC70C7">
        <w:rPr>
          <w:rFonts w:ascii="Arial" w:hAnsi="Arial" w:cs="Arial"/>
          <w:sz w:val="20"/>
          <w:szCs w:val="20"/>
        </w:rPr>
        <w:t>gdzie:</w:t>
      </w:r>
    </w:p>
    <w:p w14:paraId="798A9AC3" w14:textId="77777777" w:rsidR="00CC70C7" w:rsidRPr="00CC70C7" w:rsidRDefault="00CC70C7" w:rsidP="00CC70C7">
      <w:pPr>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15</w:t>
      </w:r>
      <w:r w:rsidRPr="00CC70C7">
        <w:rPr>
          <w:rFonts w:ascii="Arial" w:hAnsi="Arial" w:cs="Arial"/>
          <w:sz w:val="20"/>
          <w:szCs w:val="20"/>
        </w:rPr>
        <w:t xml:space="preserve"> - wymiar sita, przez które przechodzi 15% ziarn warstwy odcinającej lub odsączającej</w:t>
      </w:r>
    </w:p>
    <w:p w14:paraId="5560122A" w14:textId="77777777" w:rsidR="00CC70C7" w:rsidRPr="00CC70C7" w:rsidRDefault="00CC70C7" w:rsidP="00CC70C7">
      <w:pPr>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 xml:space="preserve">85 </w:t>
      </w:r>
      <w:r w:rsidRPr="00CC70C7">
        <w:rPr>
          <w:rFonts w:ascii="Arial" w:hAnsi="Arial" w:cs="Arial"/>
          <w:sz w:val="20"/>
          <w:szCs w:val="20"/>
        </w:rPr>
        <w:t xml:space="preserve"> - wymiar sita, przez które przechodzi 85% ziarn gruntu podłoża.</w:t>
      </w:r>
    </w:p>
    <w:p w14:paraId="61A5C1AD" w14:textId="77777777" w:rsidR="00CC70C7" w:rsidRPr="00CC70C7" w:rsidRDefault="00CC70C7" w:rsidP="00CC70C7">
      <w:pPr>
        <w:rPr>
          <w:rFonts w:ascii="Arial" w:hAnsi="Arial" w:cs="Arial"/>
          <w:sz w:val="20"/>
          <w:szCs w:val="20"/>
        </w:rPr>
      </w:pPr>
      <w:r w:rsidRPr="00CC70C7">
        <w:rPr>
          <w:rFonts w:ascii="Arial" w:hAnsi="Arial" w:cs="Arial"/>
          <w:sz w:val="20"/>
          <w:szCs w:val="20"/>
        </w:rPr>
        <w:tab/>
        <w:t>Dla materiałów stosowanych przy wykonywaniu warstw odsączających warunek szczelności musi być spełniony, gdy warstwa ta nie jest układana na warstwie odcinającej.</w:t>
      </w:r>
    </w:p>
    <w:p w14:paraId="2F0403AF" w14:textId="77777777" w:rsidR="00CC70C7" w:rsidRPr="00CC70C7" w:rsidRDefault="00CC70C7" w:rsidP="00CC70C7">
      <w:pPr>
        <w:rPr>
          <w:rFonts w:ascii="Arial" w:hAnsi="Arial" w:cs="Arial"/>
          <w:sz w:val="20"/>
          <w:szCs w:val="20"/>
        </w:rPr>
      </w:pPr>
      <w:r w:rsidRPr="00CC70C7">
        <w:rPr>
          <w:rFonts w:ascii="Arial" w:hAnsi="Arial" w:cs="Arial"/>
          <w:sz w:val="20"/>
          <w:szCs w:val="20"/>
        </w:rPr>
        <w:t>b) zagęszczalności, określony zależnością:</w:t>
      </w:r>
    </w:p>
    <w:p w14:paraId="480E1163" w14:textId="77777777" w:rsidR="00CC70C7" w:rsidRPr="00CC70C7" w:rsidRDefault="008223DC" w:rsidP="00CC70C7">
      <w:pPr>
        <w:jc w:val="center"/>
        <w:rPr>
          <w:rFonts w:ascii="Arial" w:hAnsi="Arial" w:cs="Arial"/>
          <w:sz w:val="20"/>
          <w:szCs w:val="20"/>
        </w:rPr>
      </w:pPr>
      <w:r>
        <w:rPr>
          <w:rFonts w:ascii="Arial" w:hAnsi="Arial" w:cs="Arial"/>
          <w:position w:val="-26"/>
          <w:sz w:val="20"/>
          <w:szCs w:val="20"/>
        </w:rPr>
        <w:lastRenderedPageBreak/>
        <w:pict w14:anchorId="6555AE8E">
          <v:shape id="_x0000_i1026" type="#_x0000_t75" style="width:54.75pt;height:33.75pt">
            <v:imagedata r:id="rId8" o:title=""/>
          </v:shape>
        </w:pict>
      </w:r>
    </w:p>
    <w:p w14:paraId="5EBDE15F" w14:textId="77777777" w:rsidR="00CC70C7" w:rsidRPr="00CC70C7" w:rsidRDefault="00CC70C7" w:rsidP="00CC70C7">
      <w:pPr>
        <w:rPr>
          <w:rFonts w:ascii="Arial" w:hAnsi="Arial" w:cs="Arial"/>
          <w:sz w:val="20"/>
          <w:szCs w:val="20"/>
        </w:rPr>
      </w:pPr>
      <w:r w:rsidRPr="00CC70C7">
        <w:rPr>
          <w:rFonts w:ascii="Arial" w:hAnsi="Arial" w:cs="Arial"/>
          <w:sz w:val="20"/>
          <w:szCs w:val="20"/>
        </w:rPr>
        <w:t>gdzie:</w:t>
      </w:r>
    </w:p>
    <w:p w14:paraId="357BF49F" w14:textId="77777777" w:rsidR="00CC70C7" w:rsidRPr="00CC70C7" w:rsidRDefault="00CC70C7" w:rsidP="00CC70C7">
      <w:pPr>
        <w:jc w:val="both"/>
        <w:rPr>
          <w:rFonts w:ascii="Arial" w:hAnsi="Arial" w:cs="Arial"/>
          <w:sz w:val="20"/>
          <w:szCs w:val="20"/>
        </w:rPr>
      </w:pPr>
      <w:r w:rsidRPr="00CC70C7">
        <w:rPr>
          <w:rFonts w:ascii="Arial" w:hAnsi="Arial" w:cs="Arial"/>
          <w:i/>
          <w:sz w:val="20"/>
          <w:szCs w:val="20"/>
        </w:rPr>
        <w:t>U</w:t>
      </w:r>
      <w:r w:rsidRPr="00CC70C7">
        <w:rPr>
          <w:rFonts w:ascii="Arial" w:hAnsi="Arial" w:cs="Arial"/>
          <w:sz w:val="20"/>
          <w:szCs w:val="20"/>
        </w:rPr>
        <w:t xml:space="preserve"> - wskaźnik różnoziarnistości,</w:t>
      </w:r>
    </w:p>
    <w:p w14:paraId="6F643BF2" w14:textId="77777777" w:rsidR="00CC70C7" w:rsidRPr="00CC70C7" w:rsidRDefault="00CC70C7" w:rsidP="00CC70C7">
      <w:pPr>
        <w:ind w:left="851" w:hanging="851"/>
        <w:jc w:val="both"/>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60</w:t>
      </w:r>
      <w:r w:rsidRPr="00CC70C7">
        <w:rPr>
          <w:rFonts w:ascii="Arial" w:hAnsi="Arial" w:cs="Arial"/>
          <w:sz w:val="20"/>
          <w:szCs w:val="20"/>
        </w:rPr>
        <w:t xml:space="preserve"> - wymiar sita, przez które przechodzi 60% kruszywa tworzącego warstwę odcinającą,</w:t>
      </w:r>
    </w:p>
    <w:p w14:paraId="735C97FD" w14:textId="77777777" w:rsidR="00CC70C7" w:rsidRPr="00CC70C7" w:rsidRDefault="00CC70C7" w:rsidP="00CC70C7">
      <w:pPr>
        <w:ind w:left="426" w:hanging="426"/>
        <w:jc w:val="both"/>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10</w:t>
      </w:r>
      <w:r w:rsidRPr="00CC70C7">
        <w:rPr>
          <w:rFonts w:ascii="Arial" w:hAnsi="Arial" w:cs="Arial"/>
          <w:sz w:val="20"/>
          <w:szCs w:val="20"/>
        </w:rPr>
        <w:t xml:space="preserve"> - wymiar sita, przez które przechodzi 10% kruszywa tworzącego warstwę odcinającą.</w:t>
      </w:r>
    </w:p>
    <w:p w14:paraId="423FC676" w14:textId="77777777" w:rsidR="00CC70C7" w:rsidRPr="00CC70C7" w:rsidRDefault="00CC70C7" w:rsidP="00CC70C7">
      <w:pPr>
        <w:tabs>
          <w:tab w:val="left" w:pos="0"/>
        </w:tabs>
        <w:ind w:hanging="426"/>
        <w:jc w:val="both"/>
        <w:rPr>
          <w:rFonts w:ascii="Arial" w:hAnsi="Arial" w:cs="Arial"/>
          <w:sz w:val="20"/>
          <w:szCs w:val="20"/>
        </w:rPr>
      </w:pPr>
      <w:r w:rsidRPr="00CC70C7">
        <w:rPr>
          <w:rFonts w:ascii="Arial" w:hAnsi="Arial" w:cs="Arial"/>
          <w:sz w:val="20"/>
          <w:szCs w:val="20"/>
        </w:rPr>
        <w:tab/>
      </w:r>
      <w:r w:rsidRPr="00CC70C7">
        <w:rPr>
          <w:rFonts w:ascii="Arial" w:hAnsi="Arial" w:cs="Arial"/>
          <w:sz w:val="20"/>
          <w:szCs w:val="20"/>
        </w:rPr>
        <w:tab/>
        <w:t>Piasek stosowany do wykonywania warstw odsączających powinien spełniać wymagania</w:t>
      </w:r>
      <w:r w:rsidR="00AF70DD">
        <w:rPr>
          <w:rFonts w:ascii="Arial" w:hAnsi="Arial" w:cs="Arial"/>
          <w:sz w:val="20"/>
          <w:szCs w:val="20"/>
        </w:rPr>
        <w:t xml:space="preserve"> normowe</w:t>
      </w:r>
      <w:r w:rsidRPr="00CC70C7">
        <w:rPr>
          <w:rFonts w:ascii="Arial" w:hAnsi="Arial" w:cs="Arial"/>
          <w:sz w:val="20"/>
          <w:szCs w:val="20"/>
        </w:rPr>
        <w:t>.</w:t>
      </w:r>
    </w:p>
    <w:p w14:paraId="23AD78F5" w14:textId="77777777" w:rsidR="00CC70C7" w:rsidRPr="00CC70C7" w:rsidRDefault="00CC70C7" w:rsidP="00CC70C7">
      <w:pPr>
        <w:pStyle w:val="Nagwek2"/>
        <w:rPr>
          <w:rFonts w:ascii="Arial" w:hAnsi="Arial" w:cs="Arial"/>
        </w:rPr>
      </w:pPr>
      <w:bookmarkStart w:id="170" w:name="_Toc406913882"/>
      <w:bookmarkStart w:id="171" w:name="_Toc406914127"/>
      <w:bookmarkStart w:id="172" w:name="_Toc406914781"/>
      <w:bookmarkStart w:id="173" w:name="_Toc406914884"/>
      <w:bookmarkStart w:id="174" w:name="_Toc406915359"/>
      <w:bookmarkStart w:id="175" w:name="_Toc406984052"/>
      <w:bookmarkStart w:id="176" w:name="_Toc406984199"/>
      <w:bookmarkStart w:id="177" w:name="_Toc406984390"/>
      <w:bookmarkStart w:id="178" w:name="_Toc407069598"/>
      <w:bookmarkStart w:id="179" w:name="_Toc407081563"/>
      <w:bookmarkStart w:id="180" w:name="_Toc407081706"/>
      <w:bookmarkStart w:id="181" w:name="_Toc407083362"/>
      <w:bookmarkStart w:id="182" w:name="_Toc407084196"/>
      <w:bookmarkStart w:id="183" w:name="_Toc407085315"/>
      <w:bookmarkStart w:id="184" w:name="_Toc407085458"/>
      <w:bookmarkStart w:id="185" w:name="_Toc407085601"/>
      <w:bookmarkStart w:id="186" w:name="_Toc407086049"/>
      <w:r w:rsidRPr="00CC70C7">
        <w:rPr>
          <w:rFonts w:ascii="Arial" w:hAnsi="Arial" w:cs="Arial"/>
        </w:rPr>
        <w:t>2.4. Składowanie kruszywa</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51060B8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6FF5CAB4" w14:textId="77777777" w:rsidR="00CC70C7" w:rsidRPr="00CC70C7" w:rsidRDefault="00CC70C7" w:rsidP="00CC70C7">
      <w:pPr>
        <w:pStyle w:val="Nagwek1"/>
        <w:rPr>
          <w:rFonts w:ascii="Arial" w:hAnsi="Arial" w:cs="Arial"/>
        </w:rPr>
      </w:pPr>
      <w:bookmarkStart w:id="187" w:name="_Toc406913883"/>
      <w:bookmarkStart w:id="188" w:name="_Toc406914128"/>
      <w:bookmarkStart w:id="189" w:name="_Toc406914782"/>
      <w:bookmarkStart w:id="190" w:name="_Toc406914885"/>
      <w:bookmarkStart w:id="191" w:name="_Toc406915360"/>
      <w:bookmarkStart w:id="192" w:name="_Toc406984053"/>
      <w:bookmarkStart w:id="193" w:name="_Toc406984200"/>
      <w:bookmarkStart w:id="194" w:name="_Toc406984391"/>
      <w:bookmarkStart w:id="195" w:name="_Toc407069599"/>
      <w:bookmarkStart w:id="196" w:name="_Toc407081564"/>
      <w:bookmarkStart w:id="197" w:name="_Toc407081707"/>
      <w:bookmarkStart w:id="198" w:name="_Toc407083363"/>
      <w:bookmarkStart w:id="199" w:name="_Toc407084197"/>
      <w:bookmarkStart w:id="200" w:name="_Toc407085316"/>
      <w:bookmarkStart w:id="201" w:name="_Toc407085459"/>
      <w:bookmarkStart w:id="202" w:name="_Toc407085602"/>
      <w:bookmarkStart w:id="203" w:name="_Toc407086050"/>
      <w:r w:rsidRPr="00CC70C7">
        <w:rPr>
          <w:rFonts w:ascii="Arial" w:hAnsi="Arial" w:cs="Arial"/>
        </w:rPr>
        <w:t>3. sprzęt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436E5B38" w14:textId="77777777" w:rsidR="00CC70C7" w:rsidRPr="00CC70C7" w:rsidRDefault="00CC70C7" w:rsidP="00CC70C7">
      <w:pPr>
        <w:pStyle w:val="Nagwek2"/>
        <w:rPr>
          <w:rFonts w:ascii="Arial" w:hAnsi="Arial" w:cs="Arial"/>
        </w:rPr>
      </w:pPr>
      <w:bookmarkStart w:id="204" w:name="_Toc406913884"/>
      <w:bookmarkStart w:id="205" w:name="_Toc406914129"/>
      <w:bookmarkStart w:id="206" w:name="_Toc406914783"/>
      <w:bookmarkStart w:id="207" w:name="_Toc406914886"/>
      <w:bookmarkStart w:id="208" w:name="_Toc406915361"/>
      <w:bookmarkStart w:id="209" w:name="_Toc406984054"/>
      <w:bookmarkStart w:id="210" w:name="_Toc406984201"/>
      <w:bookmarkStart w:id="211" w:name="_Toc406984392"/>
      <w:bookmarkStart w:id="212" w:name="_Toc407069600"/>
      <w:bookmarkStart w:id="213" w:name="_Toc407081565"/>
      <w:bookmarkStart w:id="214" w:name="_Toc407081708"/>
      <w:bookmarkStart w:id="215" w:name="_Toc407083364"/>
      <w:bookmarkStart w:id="216" w:name="_Toc407084198"/>
      <w:bookmarkStart w:id="217" w:name="_Toc407085317"/>
      <w:bookmarkStart w:id="218" w:name="_Toc407085460"/>
      <w:bookmarkStart w:id="219" w:name="_Toc407085603"/>
      <w:bookmarkStart w:id="220" w:name="_Toc407086051"/>
      <w:r w:rsidRPr="00CC70C7">
        <w:rPr>
          <w:rFonts w:ascii="Arial" w:hAnsi="Arial" w:cs="Arial"/>
        </w:rPr>
        <w:t>3.1. Ogólne wymagania dotyczące sprzętu</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7BAE48AF"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wymagania dotyczące sprzętu podano w ST-00.00.„Wymagania ogólne” pkt 3.</w:t>
      </w:r>
    </w:p>
    <w:p w14:paraId="68275D81" w14:textId="77777777" w:rsidR="00CC70C7" w:rsidRPr="00CC70C7" w:rsidRDefault="00CC70C7" w:rsidP="00CC70C7">
      <w:pPr>
        <w:pStyle w:val="Nagwek2"/>
        <w:rPr>
          <w:rFonts w:ascii="Arial" w:hAnsi="Arial" w:cs="Arial"/>
        </w:rPr>
      </w:pPr>
      <w:bookmarkStart w:id="221" w:name="_Toc406913885"/>
      <w:bookmarkStart w:id="222" w:name="_Toc406914130"/>
      <w:bookmarkStart w:id="223" w:name="_Toc406914784"/>
      <w:bookmarkStart w:id="224" w:name="_Toc406914887"/>
      <w:bookmarkStart w:id="225" w:name="_Toc406915362"/>
      <w:bookmarkStart w:id="226" w:name="_Toc406984055"/>
      <w:bookmarkStart w:id="227" w:name="_Toc406984202"/>
      <w:bookmarkStart w:id="228" w:name="_Toc406984393"/>
      <w:bookmarkStart w:id="229" w:name="_Toc407069601"/>
      <w:bookmarkStart w:id="230" w:name="_Toc407081566"/>
      <w:bookmarkStart w:id="231" w:name="_Toc407081709"/>
      <w:bookmarkStart w:id="232" w:name="_Toc407083365"/>
      <w:bookmarkStart w:id="233" w:name="_Toc407084199"/>
      <w:bookmarkStart w:id="234" w:name="_Toc407085318"/>
      <w:bookmarkStart w:id="235" w:name="_Toc407085461"/>
      <w:bookmarkStart w:id="236" w:name="_Toc407085604"/>
      <w:bookmarkStart w:id="237" w:name="_Toc407086052"/>
      <w:r w:rsidRPr="00CC70C7">
        <w:rPr>
          <w:rFonts w:ascii="Arial" w:hAnsi="Arial" w:cs="Arial"/>
        </w:rPr>
        <w:t>3.2. Sprzęt do wykonania robót</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3B087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Wykonawca przystępujący do wykonania warstwy odcinającej lub odsączającej powinien wykazać się możliwością korzystania z następującego sprzętu:</w:t>
      </w:r>
    </w:p>
    <w:p w14:paraId="78C16917"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równiarek,</w:t>
      </w:r>
    </w:p>
    <w:p w14:paraId="2EE994B6"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walców statycznych,</w:t>
      </w:r>
    </w:p>
    <w:p w14:paraId="51FADF9C"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płyt wibracyjnych lub ubijaków mechanicznych.</w:t>
      </w:r>
    </w:p>
    <w:p w14:paraId="2061472E" w14:textId="77777777" w:rsidR="00CC70C7" w:rsidRPr="00CC70C7" w:rsidRDefault="00CC70C7" w:rsidP="00CC70C7">
      <w:pPr>
        <w:pStyle w:val="Nagwek1"/>
        <w:rPr>
          <w:rFonts w:ascii="Arial" w:hAnsi="Arial" w:cs="Arial"/>
        </w:rPr>
      </w:pPr>
      <w:bookmarkStart w:id="238" w:name="_Toc406913886"/>
      <w:bookmarkStart w:id="239" w:name="_Toc406914131"/>
      <w:bookmarkStart w:id="240" w:name="_Toc406914785"/>
      <w:bookmarkStart w:id="241" w:name="_Toc406914888"/>
      <w:bookmarkStart w:id="242" w:name="_Toc406915363"/>
      <w:bookmarkStart w:id="243" w:name="_Toc406984056"/>
      <w:bookmarkStart w:id="244" w:name="_Toc406984203"/>
      <w:bookmarkStart w:id="245" w:name="_Toc406984394"/>
      <w:bookmarkStart w:id="246" w:name="_Toc407069602"/>
      <w:bookmarkStart w:id="247" w:name="_Toc407081567"/>
      <w:bookmarkStart w:id="248" w:name="_Toc407081710"/>
      <w:bookmarkStart w:id="249" w:name="_Toc407083366"/>
      <w:bookmarkStart w:id="250" w:name="_Toc407084200"/>
      <w:bookmarkStart w:id="251" w:name="_Toc407085319"/>
      <w:bookmarkStart w:id="252" w:name="_Toc407085462"/>
      <w:bookmarkStart w:id="253" w:name="_Toc407085605"/>
      <w:bookmarkStart w:id="254" w:name="_Toc407086053"/>
      <w:r w:rsidRPr="00CC70C7">
        <w:rPr>
          <w:rFonts w:ascii="Arial" w:hAnsi="Arial" w:cs="Arial"/>
        </w:rPr>
        <w:t>4. transport</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4EF46B94" w14:textId="77777777" w:rsidR="00CC70C7" w:rsidRPr="00CC70C7" w:rsidRDefault="00CC70C7" w:rsidP="00CC70C7">
      <w:pPr>
        <w:pStyle w:val="Nagwek2"/>
        <w:rPr>
          <w:rFonts w:ascii="Arial" w:hAnsi="Arial" w:cs="Arial"/>
        </w:rPr>
      </w:pPr>
      <w:bookmarkStart w:id="255" w:name="_Toc406913887"/>
      <w:bookmarkStart w:id="256" w:name="_Toc406914132"/>
      <w:bookmarkStart w:id="257" w:name="_Toc406914786"/>
      <w:bookmarkStart w:id="258" w:name="_Toc406914889"/>
      <w:bookmarkStart w:id="259" w:name="_Toc406915364"/>
      <w:bookmarkStart w:id="260" w:name="_Toc406984057"/>
      <w:bookmarkStart w:id="261" w:name="_Toc406984204"/>
      <w:bookmarkStart w:id="262" w:name="_Toc406984395"/>
      <w:bookmarkStart w:id="263" w:name="_Toc407069603"/>
      <w:bookmarkStart w:id="264" w:name="_Toc407081568"/>
      <w:bookmarkStart w:id="265" w:name="_Toc407081711"/>
      <w:bookmarkStart w:id="266" w:name="_Toc407083367"/>
      <w:bookmarkStart w:id="267" w:name="_Toc407084201"/>
      <w:bookmarkStart w:id="268" w:name="_Toc407085320"/>
      <w:bookmarkStart w:id="269" w:name="_Toc407085463"/>
      <w:bookmarkStart w:id="270" w:name="_Toc407085606"/>
      <w:bookmarkStart w:id="271" w:name="_Toc407086054"/>
      <w:r w:rsidRPr="00CC70C7">
        <w:rPr>
          <w:rFonts w:ascii="Arial" w:hAnsi="Arial" w:cs="Arial"/>
        </w:rPr>
        <w:t>4.1. Ogólne wymagania dotyczące transportu</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11CFEBA1"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wymagania dotyczące transportu podano w ST-00.00.„Wymagania ogólne” pkt 4.</w:t>
      </w:r>
    </w:p>
    <w:p w14:paraId="708F3150" w14:textId="77777777" w:rsidR="00CC70C7" w:rsidRPr="00CC70C7" w:rsidRDefault="00CC70C7" w:rsidP="00CC70C7">
      <w:pPr>
        <w:pStyle w:val="Nagwek2"/>
        <w:rPr>
          <w:rFonts w:ascii="Arial" w:hAnsi="Arial" w:cs="Arial"/>
        </w:rPr>
      </w:pPr>
      <w:bookmarkStart w:id="272" w:name="_Toc406913888"/>
      <w:bookmarkStart w:id="273" w:name="_Toc406914133"/>
      <w:bookmarkStart w:id="274" w:name="_Toc406914787"/>
      <w:bookmarkStart w:id="275" w:name="_Toc406914890"/>
      <w:bookmarkStart w:id="276" w:name="_Toc406915365"/>
      <w:bookmarkStart w:id="277" w:name="_Toc406984058"/>
      <w:bookmarkStart w:id="278" w:name="_Toc406984205"/>
      <w:bookmarkStart w:id="279" w:name="_Toc406984396"/>
      <w:bookmarkStart w:id="280" w:name="_Toc407069604"/>
      <w:bookmarkStart w:id="281" w:name="_Toc407081569"/>
      <w:bookmarkStart w:id="282" w:name="_Toc407081712"/>
      <w:bookmarkStart w:id="283" w:name="_Toc407083368"/>
      <w:bookmarkStart w:id="284" w:name="_Toc407084202"/>
      <w:bookmarkStart w:id="285" w:name="_Toc407085321"/>
      <w:bookmarkStart w:id="286" w:name="_Toc407085464"/>
      <w:bookmarkStart w:id="287" w:name="_Toc407085607"/>
      <w:bookmarkStart w:id="288" w:name="_Toc407086055"/>
      <w:r w:rsidRPr="00CC70C7">
        <w:rPr>
          <w:rFonts w:ascii="Arial" w:hAnsi="Arial" w:cs="Arial"/>
        </w:rPr>
        <w:t>4.2. Transport kruszywa</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4063C23F"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Kruszywa można przewozić dowolnymi środkami transportu w warunkach zabezpieczających je przed zanieczyszczeniem, zmieszaniem z innymi materiałami, nadmiernym wysuszeniem i zawilgoceniem.</w:t>
      </w:r>
    </w:p>
    <w:p w14:paraId="4E1FD236" w14:textId="77777777" w:rsidR="00CC70C7" w:rsidRPr="00CC70C7" w:rsidRDefault="00CC70C7" w:rsidP="00CC70C7">
      <w:pPr>
        <w:pStyle w:val="Nagwek1"/>
        <w:rPr>
          <w:rFonts w:ascii="Arial" w:hAnsi="Arial" w:cs="Arial"/>
        </w:rPr>
      </w:pPr>
      <w:bookmarkStart w:id="289" w:name="_Toc406913890"/>
      <w:bookmarkStart w:id="290" w:name="_Toc406914135"/>
      <w:bookmarkStart w:id="291" w:name="_Toc406914789"/>
      <w:bookmarkStart w:id="292" w:name="_Toc406914892"/>
      <w:bookmarkStart w:id="293" w:name="_Toc406915367"/>
      <w:bookmarkStart w:id="294" w:name="_Toc406984060"/>
      <w:bookmarkStart w:id="295" w:name="_Toc406984207"/>
      <w:bookmarkStart w:id="296" w:name="_Toc406984398"/>
      <w:bookmarkStart w:id="297" w:name="_Toc407069606"/>
      <w:bookmarkStart w:id="298" w:name="_Toc407081571"/>
      <w:bookmarkStart w:id="299" w:name="_Toc407081714"/>
      <w:bookmarkStart w:id="300" w:name="_Toc407083370"/>
      <w:bookmarkStart w:id="301" w:name="_Toc407084204"/>
      <w:bookmarkStart w:id="302" w:name="_Toc407085323"/>
      <w:bookmarkStart w:id="303" w:name="_Toc407085466"/>
      <w:bookmarkStart w:id="304" w:name="_Toc407085609"/>
      <w:bookmarkStart w:id="305" w:name="_Toc407086057"/>
      <w:r w:rsidRPr="00CC70C7">
        <w:rPr>
          <w:rFonts w:ascii="Arial" w:hAnsi="Arial" w:cs="Arial"/>
        </w:rPr>
        <w:t>5. wykonanie robót</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35D04DF7" w14:textId="77777777" w:rsidR="00CC70C7" w:rsidRPr="00CC70C7" w:rsidRDefault="00CC70C7" w:rsidP="00CC70C7">
      <w:pPr>
        <w:pStyle w:val="Nagwek2"/>
        <w:rPr>
          <w:rFonts w:ascii="Arial" w:hAnsi="Arial" w:cs="Arial"/>
        </w:rPr>
      </w:pPr>
      <w:bookmarkStart w:id="306" w:name="_Toc406913891"/>
      <w:bookmarkStart w:id="307" w:name="_Toc406914136"/>
      <w:bookmarkStart w:id="308" w:name="_Toc406914790"/>
      <w:bookmarkStart w:id="309" w:name="_Toc406914893"/>
      <w:bookmarkStart w:id="310" w:name="_Toc406915368"/>
      <w:bookmarkStart w:id="311" w:name="_Toc406984061"/>
      <w:bookmarkStart w:id="312" w:name="_Toc406984208"/>
      <w:bookmarkStart w:id="313" w:name="_Toc406984399"/>
      <w:bookmarkStart w:id="314" w:name="_Toc407069607"/>
      <w:bookmarkStart w:id="315" w:name="_Toc407081572"/>
      <w:bookmarkStart w:id="316" w:name="_Toc407081715"/>
      <w:bookmarkStart w:id="317" w:name="_Toc407083371"/>
      <w:bookmarkStart w:id="318" w:name="_Toc407084205"/>
      <w:bookmarkStart w:id="319" w:name="_Toc407085324"/>
      <w:bookmarkStart w:id="320" w:name="_Toc407085467"/>
      <w:bookmarkStart w:id="321" w:name="_Toc407085610"/>
      <w:bookmarkStart w:id="322" w:name="_Toc407086058"/>
      <w:r w:rsidRPr="00CC70C7">
        <w:rPr>
          <w:rFonts w:ascii="Arial" w:hAnsi="Arial" w:cs="Arial"/>
        </w:rPr>
        <w:t>5.1. Ogólne zasady wykonania robót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134BC93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wykonania robót podano w ST-00.00. „Wymagania ogólne” pkt 5.</w:t>
      </w:r>
    </w:p>
    <w:p w14:paraId="5D73C7BB" w14:textId="77777777" w:rsidR="00CC70C7" w:rsidRPr="00CC70C7" w:rsidRDefault="00CC70C7" w:rsidP="00CC70C7">
      <w:pPr>
        <w:pStyle w:val="Nagwek2"/>
        <w:rPr>
          <w:rFonts w:ascii="Arial" w:hAnsi="Arial" w:cs="Arial"/>
        </w:rPr>
      </w:pPr>
      <w:bookmarkStart w:id="323" w:name="_Toc406913892"/>
      <w:bookmarkStart w:id="324" w:name="_Toc406914137"/>
      <w:bookmarkStart w:id="325" w:name="_Toc406914791"/>
      <w:bookmarkStart w:id="326" w:name="_Toc406914894"/>
      <w:bookmarkStart w:id="327" w:name="_Toc406915369"/>
      <w:bookmarkStart w:id="328" w:name="_Toc406984062"/>
      <w:bookmarkStart w:id="329" w:name="_Toc406984209"/>
      <w:bookmarkStart w:id="330" w:name="_Toc406984400"/>
      <w:bookmarkStart w:id="331" w:name="_Toc407069608"/>
      <w:bookmarkStart w:id="332" w:name="_Toc407081573"/>
      <w:bookmarkStart w:id="333" w:name="_Toc407081716"/>
      <w:bookmarkStart w:id="334" w:name="_Toc407083372"/>
      <w:bookmarkStart w:id="335" w:name="_Toc407084206"/>
      <w:bookmarkStart w:id="336" w:name="_Toc407085325"/>
      <w:bookmarkStart w:id="337" w:name="_Toc407085468"/>
      <w:bookmarkStart w:id="338" w:name="_Toc407085611"/>
      <w:bookmarkStart w:id="339" w:name="_Toc407086059"/>
      <w:r w:rsidRPr="00CC70C7">
        <w:rPr>
          <w:rFonts w:ascii="Arial" w:hAnsi="Arial" w:cs="Arial"/>
        </w:rPr>
        <w:t>5.2. Przygotowanie podłoża</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3DC22EF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Podłoże gruntowe powinno spełniać wymagania określone w ST-02.01. „Koryto wraz z profilowaniem i zagęszczaniem podłoża”.</w:t>
      </w:r>
    </w:p>
    <w:p w14:paraId="5D90B85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Warstwa odsączająca powinna być wytyczona w sposób umożliwiający wykonanie ich zgodnie z dokumentacją projektową, z tolerancjami określonymi w niniejszych specyfikacjach.</w:t>
      </w:r>
    </w:p>
    <w:p w14:paraId="13FD7A3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Paliki lub szpilki powinny być ustawione w osi drogi i w rzędach równoległych do osi drogi, lub w inny sposób zaakceptowany przez Inżyniera.</w:t>
      </w:r>
    </w:p>
    <w:p w14:paraId="7E464CD2"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CC70C7">
          <w:rPr>
            <w:rFonts w:ascii="Arial" w:hAnsi="Arial" w:cs="Arial"/>
            <w:sz w:val="20"/>
            <w:szCs w:val="20"/>
          </w:rPr>
          <w:t>10 m</w:t>
        </w:r>
      </w:smartTag>
      <w:r w:rsidRPr="00CC70C7">
        <w:rPr>
          <w:rFonts w:ascii="Arial" w:hAnsi="Arial" w:cs="Arial"/>
          <w:sz w:val="20"/>
          <w:szCs w:val="20"/>
        </w:rPr>
        <w:t>.</w:t>
      </w:r>
    </w:p>
    <w:p w14:paraId="69FE0102" w14:textId="77777777" w:rsidR="00CC70C7" w:rsidRPr="00CC70C7" w:rsidRDefault="00CC70C7" w:rsidP="00CC70C7">
      <w:pPr>
        <w:pStyle w:val="Nagwek2"/>
        <w:rPr>
          <w:rFonts w:ascii="Arial" w:hAnsi="Arial" w:cs="Arial"/>
        </w:rPr>
      </w:pPr>
      <w:bookmarkStart w:id="340" w:name="_Toc406913893"/>
      <w:bookmarkStart w:id="341" w:name="_Toc406914138"/>
      <w:bookmarkStart w:id="342" w:name="_Toc406914792"/>
      <w:bookmarkStart w:id="343" w:name="_Toc406914895"/>
      <w:bookmarkStart w:id="344" w:name="_Toc406915370"/>
      <w:bookmarkStart w:id="345" w:name="_Toc406984063"/>
      <w:bookmarkStart w:id="346" w:name="_Toc406984210"/>
      <w:bookmarkStart w:id="347" w:name="_Toc406984401"/>
      <w:bookmarkStart w:id="348" w:name="_Toc407069609"/>
      <w:bookmarkStart w:id="349" w:name="_Toc407081574"/>
      <w:bookmarkStart w:id="350" w:name="_Toc407081717"/>
      <w:bookmarkStart w:id="351" w:name="_Toc407083373"/>
      <w:bookmarkStart w:id="352" w:name="_Toc407084207"/>
      <w:bookmarkStart w:id="353" w:name="_Toc407085326"/>
      <w:bookmarkStart w:id="354" w:name="_Toc407085469"/>
      <w:bookmarkStart w:id="355" w:name="_Toc407085612"/>
      <w:bookmarkStart w:id="356" w:name="_Toc407086060"/>
      <w:r w:rsidRPr="00CC70C7">
        <w:rPr>
          <w:rFonts w:ascii="Arial" w:hAnsi="Arial" w:cs="Arial"/>
        </w:rPr>
        <w:lastRenderedPageBreak/>
        <w:t>5.3. Wbudowanie i zagęszczanie kruszywa</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50799925"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63F4FE1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Dokumentacja projektowa lub ST przewiduje wykonanie warstw odsączających lub odcinających o grubości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w:t>
      </w:r>
    </w:p>
    <w:p w14:paraId="48C5073B"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miejscach, w których widoczna jest segregacja kruszywa należy przed zagęszczeniem wymienić kruszywo na materiał o odpowiednich właściwościach.</w:t>
      </w:r>
    </w:p>
    <w:p w14:paraId="49B34FD4" w14:textId="77777777" w:rsidR="00CC70C7" w:rsidRPr="00CC70C7" w:rsidRDefault="00CC70C7" w:rsidP="00CC70C7">
      <w:pPr>
        <w:pStyle w:val="Tekstpodstawowy2"/>
        <w:jc w:val="both"/>
        <w:rPr>
          <w:rFonts w:cs="Arial"/>
          <w:sz w:val="20"/>
          <w:szCs w:val="20"/>
        </w:rPr>
      </w:pPr>
      <w:r w:rsidRPr="00CC70C7">
        <w:rPr>
          <w:rFonts w:cs="Arial"/>
          <w:sz w:val="20"/>
          <w:szCs w:val="20"/>
        </w:rPr>
        <w:tab/>
        <w:t>Natychmiast po końcowym wyprofilowaniu warstwy odsączającej lub odcinającej należy przystąpić do jej zagęszczania.</w:t>
      </w:r>
    </w:p>
    <w:p w14:paraId="7F0A595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4B12834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lub zagłębienia powstałe w czasie zagęszczania powinny być wyrównywane na bieżąco przez spulchnienie warstwy kruszywa i dodanie lub usunięcie materiału, aż do otrzymania równej powierzchni.</w:t>
      </w:r>
    </w:p>
    <w:p w14:paraId="2043DE0B"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miejscach niedostępnych dla walców warstwa odcinająca i odsączająca powinna być zagęszczana płytami wibracyjnymi lub ubijakami mechanicznymi.</w:t>
      </w:r>
    </w:p>
    <w:p w14:paraId="66AA00E5"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Zagęszczanie należy kontynuować do osiągnięcia wskaźnika zagęszczenia nie mniejszego od 1,0 według normalnej próby Proctora, przeprowadzonej według </w:t>
      </w:r>
      <w:r w:rsidR="00AF70DD">
        <w:rPr>
          <w:rFonts w:ascii="Arial" w:hAnsi="Arial" w:cs="Arial"/>
          <w:sz w:val="20"/>
          <w:szCs w:val="20"/>
        </w:rPr>
        <w:t>normy</w:t>
      </w:r>
      <w:r w:rsidRPr="00CC70C7">
        <w:rPr>
          <w:rFonts w:ascii="Arial" w:hAnsi="Arial" w:cs="Arial"/>
          <w:sz w:val="20"/>
          <w:szCs w:val="20"/>
        </w:rPr>
        <w:t>.</w:t>
      </w:r>
    </w:p>
    <w:p w14:paraId="22F1342C" w14:textId="77777777" w:rsidR="00CC70C7" w:rsidRPr="00CC70C7" w:rsidRDefault="00CC70C7" w:rsidP="00CC70C7">
      <w:pPr>
        <w:pStyle w:val="Tekstpodstawowy2"/>
        <w:jc w:val="both"/>
        <w:rPr>
          <w:rFonts w:cs="Arial"/>
          <w:sz w:val="20"/>
          <w:szCs w:val="20"/>
        </w:rPr>
      </w:pPr>
      <w:r w:rsidRPr="00CC70C7">
        <w:rPr>
          <w:rFonts w:cs="Arial"/>
          <w:sz w:val="20"/>
          <w:szCs w:val="20"/>
        </w:rPr>
        <w:tab/>
        <w:t>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w:t>
      </w:r>
    </w:p>
    <w:p w14:paraId="1A6B53C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Wilgotność kruszywa podczas zagęszczania powinna być równa wilgotności optymalnej z tolerancją od </w:t>
      </w:r>
      <w:r w:rsidRPr="00CC70C7">
        <w:rPr>
          <w:rFonts w:ascii="Arial" w:hAnsi="Arial" w:cs="Arial"/>
          <w:sz w:val="20"/>
          <w:szCs w:val="20"/>
        </w:rPr>
        <w:sym w:font="Symbol" w:char="F0B1"/>
      </w:r>
      <w:r w:rsidRPr="00CC70C7">
        <w:rPr>
          <w:rFonts w:ascii="Arial" w:hAnsi="Arial" w:cs="Arial"/>
          <w:sz w:val="20"/>
          <w:szCs w:val="20"/>
        </w:rPr>
        <w:t xml:space="preserve"> 2,0 %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14:paraId="227AB4D1" w14:textId="77777777" w:rsidR="00CC70C7" w:rsidRPr="00CC70C7" w:rsidRDefault="00CC70C7" w:rsidP="00CC70C7">
      <w:pPr>
        <w:pStyle w:val="Nagwek2"/>
        <w:rPr>
          <w:rFonts w:ascii="Arial" w:hAnsi="Arial" w:cs="Arial"/>
        </w:rPr>
      </w:pPr>
      <w:bookmarkStart w:id="357" w:name="_Toc406913894"/>
      <w:bookmarkStart w:id="358" w:name="_Toc406914139"/>
      <w:bookmarkStart w:id="359" w:name="_Toc406914793"/>
      <w:bookmarkStart w:id="360" w:name="_Toc406914896"/>
      <w:bookmarkStart w:id="361" w:name="_Toc406915371"/>
      <w:bookmarkStart w:id="362" w:name="_Toc406984064"/>
      <w:bookmarkStart w:id="363" w:name="_Toc406984211"/>
      <w:bookmarkStart w:id="364" w:name="_Toc406984402"/>
      <w:bookmarkStart w:id="365" w:name="_Toc407069610"/>
      <w:bookmarkStart w:id="366" w:name="_Toc407081575"/>
      <w:bookmarkStart w:id="367" w:name="_Toc407081718"/>
      <w:bookmarkStart w:id="368" w:name="_Toc407083374"/>
      <w:bookmarkStart w:id="369" w:name="_Toc407084208"/>
      <w:bookmarkStart w:id="370" w:name="_Toc407085327"/>
      <w:bookmarkStart w:id="371" w:name="_Toc407085470"/>
      <w:bookmarkStart w:id="372" w:name="_Toc407085613"/>
      <w:bookmarkStart w:id="373" w:name="_Toc407086061"/>
      <w:r w:rsidRPr="00CC70C7">
        <w:rPr>
          <w:rFonts w:ascii="Arial" w:hAnsi="Arial" w:cs="Arial"/>
        </w:rPr>
        <w:t>5.4. Odcinek próbny</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58778B7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 przewidziano konieczności wykonania odcinka próbnego.</w:t>
      </w:r>
    </w:p>
    <w:p w14:paraId="7D2F4B3E" w14:textId="77777777" w:rsidR="00CC70C7" w:rsidRPr="00CC70C7" w:rsidRDefault="00CC70C7" w:rsidP="00CC70C7">
      <w:pPr>
        <w:pStyle w:val="Nagwek2"/>
        <w:rPr>
          <w:rFonts w:ascii="Arial" w:hAnsi="Arial" w:cs="Arial"/>
        </w:rPr>
      </w:pPr>
      <w:bookmarkStart w:id="374" w:name="_Toc406913897"/>
      <w:bookmarkStart w:id="375" w:name="_Toc406914142"/>
      <w:bookmarkStart w:id="376" w:name="_Toc406914796"/>
      <w:bookmarkStart w:id="377" w:name="_Toc406914899"/>
      <w:bookmarkStart w:id="378" w:name="_Toc406915374"/>
      <w:bookmarkStart w:id="379" w:name="_Toc406984067"/>
      <w:bookmarkStart w:id="380" w:name="_Toc406984214"/>
      <w:bookmarkStart w:id="381" w:name="_Toc406984405"/>
      <w:bookmarkStart w:id="382" w:name="_Toc407069613"/>
      <w:bookmarkStart w:id="383" w:name="_Toc407081578"/>
      <w:bookmarkStart w:id="384" w:name="_Toc407081721"/>
      <w:bookmarkStart w:id="385" w:name="_Toc407083377"/>
      <w:bookmarkStart w:id="386" w:name="_Toc407084211"/>
      <w:bookmarkStart w:id="387" w:name="_Toc407085330"/>
      <w:bookmarkStart w:id="388" w:name="_Toc407085473"/>
      <w:bookmarkStart w:id="389" w:name="_Toc407085616"/>
      <w:bookmarkStart w:id="390" w:name="_Toc407086064"/>
      <w:r w:rsidRPr="00CC70C7">
        <w:rPr>
          <w:rFonts w:ascii="Arial" w:hAnsi="Arial" w:cs="Arial"/>
        </w:rPr>
        <w:t>5.5. Utrzymanie warstwy odsączającej i odcinającej</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A668E0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Warstwa odsączająca po wykonaniu, a przed ułożeniem następnej warstwy powinny być utrzymywana w dobrym stanie.</w:t>
      </w:r>
    </w:p>
    <w:p w14:paraId="6B624ED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przypadku warstwy z kruszywa dopuszcza się ruch pojazdów koniecznych dla wykonania wyżej leżącej warstwy nawierzchni.</w:t>
      </w:r>
    </w:p>
    <w:p w14:paraId="357895AF" w14:textId="77777777" w:rsidR="00CC70C7" w:rsidRPr="00CC70C7" w:rsidRDefault="00CC70C7" w:rsidP="00CC70C7">
      <w:pPr>
        <w:spacing w:after="120"/>
        <w:jc w:val="both"/>
        <w:rPr>
          <w:rFonts w:ascii="Arial" w:hAnsi="Arial" w:cs="Arial"/>
          <w:sz w:val="20"/>
          <w:szCs w:val="20"/>
        </w:rPr>
      </w:pPr>
      <w:r w:rsidRPr="00CC70C7">
        <w:rPr>
          <w:rFonts w:ascii="Arial" w:hAnsi="Arial" w:cs="Arial"/>
          <w:sz w:val="20"/>
          <w:szCs w:val="20"/>
        </w:rPr>
        <w:tab/>
        <w:t>Koszt napraw wynikłych z niewłaściwego utrzymania warstwy obciąża Wykonawcę robót.</w:t>
      </w:r>
    </w:p>
    <w:p w14:paraId="6E1317F0" w14:textId="77777777" w:rsidR="00CC70C7" w:rsidRPr="00CC70C7" w:rsidRDefault="00CC70C7" w:rsidP="00CC70C7">
      <w:pPr>
        <w:pStyle w:val="Nagwek1"/>
        <w:rPr>
          <w:rFonts w:ascii="Arial" w:hAnsi="Arial" w:cs="Arial"/>
        </w:rPr>
      </w:pPr>
      <w:bookmarkStart w:id="391" w:name="_Toc406913898"/>
      <w:bookmarkStart w:id="392" w:name="_Toc406914143"/>
      <w:bookmarkStart w:id="393" w:name="_Toc406914797"/>
      <w:bookmarkStart w:id="394" w:name="_Toc406914900"/>
      <w:bookmarkStart w:id="395" w:name="_Toc406915375"/>
      <w:bookmarkStart w:id="396" w:name="_Toc406984068"/>
      <w:bookmarkStart w:id="397" w:name="_Toc406984215"/>
      <w:bookmarkStart w:id="398" w:name="_Toc406984406"/>
      <w:bookmarkStart w:id="399" w:name="_Toc407069614"/>
      <w:bookmarkStart w:id="400" w:name="_Toc407081579"/>
      <w:bookmarkStart w:id="401" w:name="_Toc407081722"/>
      <w:bookmarkStart w:id="402" w:name="_Toc407083378"/>
      <w:bookmarkStart w:id="403" w:name="_Toc407084212"/>
      <w:bookmarkStart w:id="404" w:name="_Toc407085331"/>
      <w:bookmarkStart w:id="405" w:name="_Toc407085474"/>
      <w:bookmarkStart w:id="406" w:name="_Toc407085617"/>
      <w:bookmarkStart w:id="407" w:name="_Toc407086065"/>
      <w:r w:rsidRPr="00CC70C7">
        <w:rPr>
          <w:rFonts w:ascii="Arial" w:hAnsi="Arial" w:cs="Arial"/>
        </w:rPr>
        <w:t>6. kontrola jakości robót</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6D8A4952" w14:textId="77777777" w:rsidR="00CC70C7" w:rsidRPr="00CC70C7" w:rsidRDefault="00CC70C7" w:rsidP="00CC70C7">
      <w:pPr>
        <w:pStyle w:val="Nagwek2"/>
        <w:rPr>
          <w:rFonts w:ascii="Arial" w:hAnsi="Arial" w:cs="Arial"/>
        </w:rPr>
      </w:pPr>
      <w:bookmarkStart w:id="408" w:name="_Toc406913899"/>
      <w:bookmarkStart w:id="409" w:name="_Toc406914144"/>
      <w:bookmarkStart w:id="410" w:name="_Toc406914798"/>
      <w:bookmarkStart w:id="411" w:name="_Toc406914901"/>
      <w:bookmarkStart w:id="412" w:name="_Toc406915376"/>
      <w:bookmarkStart w:id="413" w:name="_Toc406984069"/>
      <w:bookmarkStart w:id="414" w:name="_Toc406984216"/>
      <w:bookmarkStart w:id="415" w:name="_Toc406984407"/>
      <w:bookmarkStart w:id="416" w:name="_Toc407069615"/>
      <w:bookmarkStart w:id="417" w:name="_Toc407081580"/>
      <w:bookmarkStart w:id="418" w:name="_Toc407081723"/>
      <w:bookmarkStart w:id="419" w:name="_Toc407083379"/>
      <w:bookmarkStart w:id="420" w:name="_Toc407084213"/>
      <w:bookmarkStart w:id="421" w:name="_Toc407085332"/>
      <w:bookmarkStart w:id="422" w:name="_Toc407085475"/>
      <w:bookmarkStart w:id="423" w:name="_Toc407085618"/>
      <w:bookmarkStart w:id="424" w:name="_Toc407086066"/>
      <w:r w:rsidRPr="00CC70C7">
        <w:rPr>
          <w:rFonts w:ascii="Arial" w:hAnsi="Arial" w:cs="Arial"/>
        </w:rPr>
        <w:t>6.1. Ogólne zasady kontroli jakości robót</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6D2BC7C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kontroli jakości robót podano w ST-00.00. „Wymagania ogólne” pkt 6.</w:t>
      </w:r>
    </w:p>
    <w:p w14:paraId="439CC470" w14:textId="77777777" w:rsidR="00CC70C7" w:rsidRPr="00CC70C7" w:rsidRDefault="00CC70C7" w:rsidP="00CC70C7">
      <w:pPr>
        <w:pStyle w:val="Nagwek2"/>
        <w:rPr>
          <w:rFonts w:ascii="Arial" w:hAnsi="Arial" w:cs="Arial"/>
        </w:rPr>
      </w:pPr>
      <w:bookmarkStart w:id="425" w:name="_Toc406913900"/>
      <w:bookmarkStart w:id="426" w:name="_Toc406914145"/>
      <w:bookmarkStart w:id="427" w:name="_Toc406914799"/>
      <w:bookmarkStart w:id="428" w:name="_Toc406914902"/>
      <w:bookmarkStart w:id="429" w:name="_Toc406915377"/>
      <w:bookmarkStart w:id="430" w:name="_Toc406984070"/>
      <w:bookmarkStart w:id="431" w:name="_Toc406984217"/>
      <w:bookmarkStart w:id="432" w:name="_Toc406984408"/>
      <w:bookmarkStart w:id="433" w:name="_Toc407069616"/>
      <w:bookmarkStart w:id="434" w:name="_Toc407081581"/>
      <w:bookmarkStart w:id="435" w:name="_Toc407081724"/>
      <w:bookmarkStart w:id="436" w:name="_Toc407083380"/>
      <w:bookmarkStart w:id="437" w:name="_Toc407084214"/>
      <w:bookmarkStart w:id="438" w:name="_Toc407085333"/>
      <w:bookmarkStart w:id="439" w:name="_Toc407085476"/>
      <w:bookmarkStart w:id="440" w:name="_Toc407085619"/>
      <w:bookmarkStart w:id="441" w:name="_Toc407086067"/>
      <w:r w:rsidRPr="00CC70C7">
        <w:rPr>
          <w:rFonts w:ascii="Arial" w:hAnsi="Arial" w:cs="Arial"/>
        </w:rPr>
        <w:t>6.2. Badania przed przystąpieniem do robót</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028C2BE" w14:textId="77777777" w:rsidR="00CC70C7" w:rsidRPr="00CC70C7" w:rsidRDefault="00CC70C7" w:rsidP="00CC70C7">
      <w:pPr>
        <w:pStyle w:val="Tekstpodstawowy3"/>
        <w:rPr>
          <w:sz w:val="20"/>
          <w:szCs w:val="20"/>
        </w:rPr>
      </w:pPr>
      <w:r w:rsidRPr="00CC70C7">
        <w:rPr>
          <w:sz w:val="20"/>
          <w:szCs w:val="20"/>
        </w:rPr>
        <w:tab/>
        <w:t>Przed przystąpieniem do robót Wykonawca powinien wykonać badania kruszyw przeznaczonych do wykonania robót i przedstawić wyniki tych badań Inżynierowi. Badania te powinny obejmować wszystkie właściwości kruszywa określone w p. 2.3.</w:t>
      </w:r>
    </w:p>
    <w:p w14:paraId="66C3ECDB" w14:textId="77777777" w:rsidR="00CC70C7" w:rsidRPr="00CC70C7" w:rsidRDefault="00CC70C7" w:rsidP="00CC70C7">
      <w:pPr>
        <w:pStyle w:val="Nagwek2"/>
        <w:rPr>
          <w:rFonts w:ascii="Arial" w:hAnsi="Arial" w:cs="Arial"/>
        </w:rPr>
      </w:pPr>
      <w:bookmarkStart w:id="442" w:name="_Toc406913901"/>
      <w:bookmarkStart w:id="443" w:name="_Toc406914146"/>
      <w:bookmarkStart w:id="444" w:name="_Toc406914800"/>
      <w:bookmarkStart w:id="445" w:name="_Toc406914903"/>
      <w:bookmarkStart w:id="446" w:name="_Toc406915378"/>
      <w:bookmarkStart w:id="447" w:name="_Toc406984071"/>
      <w:bookmarkStart w:id="448" w:name="_Toc406984218"/>
      <w:bookmarkStart w:id="449" w:name="_Toc406984409"/>
      <w:bookmarkStart w:id="450" w:name="_Toc407069617"/>
      <w:bookmarkStart w:id="451" w:name="_Toc407081582"/>
      <w:bookmarkStart w:id="452" w:name="_Toc407081725"/>
      <w:bookmarkStart w:id="453" w:name="_Toc407083381"/>
      <w:bookmarkStart w:id="454" w:name="_Toc407084215"/>
      <w:bookmarkStart w:id="455" w:name="_Toc407085334"/>
      <w:bookmarkStart w:id="456" w:name="_Toc407085477"/>
      <w:bookmarkStart w:id="457" w:name="_Toc407085620"/>
      <w:bookmarkStart w:id="458" w:name="_Toc407086068"/>
      <w:r w:rsidRPr="00CC70C7">
        <w:rPr>
          <w:rFonts w:ascii="Arial" w:hAnsi="Arial" w:cs="Arial"/>
        </w:rPr>
        <w:t>6.3. Badania w czasie robót</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056274E3" w14:textId="77777777" w:rsidR="00CC70C7" w:rsidRPr="00CC70C7" w:rsidRDefault="00CC70C7" w:rsidP="00CC70C7">
      <w:pPr>
        <w:spacing w:after="120"/>
        <w:jc w:val="both"/>
        <w:rPr>
          <w:rFonts w:ascii="Arial" w:hAnsi="Arial" w:cs="Arial"/>
          <w:sz w:val="20"/>
          <w:szCs w:val="20"/>
        </w:rPr>
      </w:pPr>
      <w:r w:rsidRPr="00CC70C7">
        <w:rPr>
          <w:rFonts w:ascii="Arial" w:hAnsi="Arial" w:cs="Arial"/>
          <w:b/>
          <w:sz w:val="20"/>
          <w:szCs w:val="20"/>
        </w:rPr>
        <w:t xml:space="preserve">6.3.1. </w:t>
      </w:r>
      <w:r w:rsidRPr="00CC70C7">
        <w:rPr>
          <w:rFonts w:ascii="Arial" w:hAnsi="Arial" w:cs="Arial"/>
          <w:sz w:val="20"/>
          <w:szCs w:val="20"/>
        </w:rPr>
        <w:t>Częstotliwość oraz zakres badań i pomiarów</w:t>
      </w:r>
    </w:p>
    <w:p w14:paraId="2D2AEE73"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lastRenderedPageBreak/>
        <w:tab/>
        <w:t>Częstotliwość oraz zakres badań i pomiarów dotyczących cech geometrycznych i zagęszczenia warstwy odsączającej i odcinającej podaje tablica 1.</w:t>
      </w:r>
    </w:p>
    <w:p w14:paraId="630A7E47" w14:textId="77777777" w:rsidR="00CC70C7" w:rsidRPr="00CC70C7" w:rsidRDefault="00CC70C7" w:rsidP="00CC70C7">
      <w:pPr>
        <w:pStyle w:val="Nagwek2"/>
        <w:rPr>
          <w:rFonts w:ascii="Arial" w:hAnsi="Arial" w:cs="Arial"/>
          <w:b w:val="0"/>
        </w:rPr>
      </w:pPr>
      <w:r w:rsidRPr="00CC70C7">
        <w:rPr>
          <w:rFonts w:ascii="Arial" w:hAnsi="Arial" w:cs="Arial"/>
          <w:b w:val="0"/>
        </w:rPr>
        <w:t>Tablica 1. Częstotliwość oraz zakres badań i pomiarów warstwy odsączającej.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27"/>
        <w:gridCol w:w="5797"/>
      </w:tblGrid>
      <w:tr w:rsidR="00CC70C7" w:rsidRPr="00CC70C7" w14:paraId="31071D29" w14:textId="77777777" w:rsidTr="00CC70C7">
        <w:tc>
          <w:tcPr>
            <w:tcW w:w="496" w:type="dxa"/>
            <w:tcBorders>
              <w:bottom w:val="double" w:sz="6" w:space="0" w:color="auto"/>
            </w:tcBorders>
          </w:tcPr>
          <w:p w14:paraId="249B5518" w14:textId="77777777" w:rsidR="00CC70C7" w:rsidRPr="00CC70C7" w:rsidRDefault="00CC70C7" w:rsidP="00CC70C7">
            <w:pPr>
              <w:pStyle w:val="Nagwek2"/>
              <w:rPr>
                <w:rFonts w:ascii="Arial" w:hAnsi="Arial" w:cs="Arial"/>
                <w:b w:val="0"/>
              </w:rPr>
            </w:pPr>
            <w:r w:rsidRPr="00CC70C7">
              <w:rPr>
                <w:rFonts w:ascii="Arial" w:hAnsi="Arial" w:cs="Arial"/>
                <w:b w:val="0"/>
              </w:rPr>
              <w:t>Lp.</w:t>
            </w:r>
          </w:p>
        </w:tc>
        <w:tc>
          <w:tcPr>
            <w:tcW w:w="3127" w:type="dxa"/>
            <w:tcBorders>
              <w:bottom w:val="double" w:sz="6" w:space="0" w:color="auto"/>
            </w:tcBorders>
          </w:tcPr>
          <w:p w14:paraId="761C3163" w14:textId="77777777" w:rsidR="00CC70C7" w:rsidRPr="00CC70C7" w:rsidRDefault="00CC70C7" w:rsidP="00CC70C7">
            <w:pPr>
              <w:pStyle w:val="Nagwek2"/>
              <w:rPr>
                <w:rFonts w:ascii="Arial" w:hAnsi="Arial" w:cs="Arial"/>
                <w:b w:val="0"/>
              </w:rPr>
            </w:pPr>
            <w:r w:rsidRPr="00CC70C7">
              <w:rPr>
                <w:rFonts w:ascii="Arial" w:hAnsi="Arial" w:cs="Arial"/>
                <w:b w:val="0"/>
              </w:rPr>
              <w:t>Wyszczególnienie badań i pomiarów</w:t>
            </w:r>
          </w:p>
        </w:tc>
        <w:tc>
          <w:tcPr>
            <w:tcW w:w="5797" w:type="dxa"/>
            <w:tcBorders>
              <w:bottom w:val="double" w:sz="6" w:space="0" w:color="auto"/>
            </w:tcBorders>
            <w:vAlign w:val="center"/>
          </w:tcPr>
          <w:p w14:paraId="329FA198" w14:textId="77777777" w:rsidR="00CC70C7" w:rsidRPr="00CC70C7" w:rsidRDefault="00CC70C7" w:rsidP="00CC70C7">
            <w:pPr>
              <w:pStyle w:val="Nagwek2"/>
              <w:rPr>
                <w:rFonts w:ascii="Arial" w:hAnsi="Arial" w:cs="Arial"/>
                <w:b w:val="0"/>
              </w:rPr>
            </w:pPr>
            <w:r w:rsidRPr="00CC70C7">
              <w:rPr>
                <w:rFonts w:ascii="Arial" w:hAnsi="Arial" w:cs="Arial"/>
                <w:b w:val="0"/>
              </w:rPr>
              <w:t>Minimalna częstotliwość badań i pomiarów</w:t>
            </w:r>
          </w:p>
        </w:tc>
      </w:tr>
      <w:tr w:rsidR="00CC70C7" w:rsidRPr="00CC70C7" w14:paraId="6614A962" w14:textId="77777777" w:rsidTr="00CC70C7">
        <w:tc>
          <w:tcPr>
            <w:tcW w:w="496" w:type="dxa"/>
            <w:tcBorders>
              <w:top w:val="nil"/>
            </w:tcBorders>
          </w:tcPr>
          <w:p w14:paraId="78F678AB" w14:textId="77777777" w:rsidR="00CC70C7" w:rsidRPr="00CC70C7" w:rsidRDefault="00CC70C7" w:rsidP="00CC70C7">
            <w:pPr>
              <w:pStyle w:val="Nagwek2"/>
              <w:rPr>
                <w:rFonts w:ascii="Arial" w:hAnsi="Arial" w:cs="Arial"/>
                <w:b w:val="0"/>
              </w:rPr>
            </w:pPr>
            <w:r w:rsidRPr="00CC70C7">
              <w:rPr>
                <w:rFonts w:ascii="Arial" w:hAnsi="Arial" w:cs="Arial"/>
                <w:b w:val="0"/>
              </w:rPr>
              <w:t>1</w:t>
            </w:r>
          </w:p>
        </w:tc>
        <w:tc>
          <w:tcPr>
            <w:tcW w:w="3127" w:type="dxa"/>
            <w:tcBorders>
              <w:top w:val="nil"/>
            </w:tcBorders>
          </w:tcPr>
          <w:p w14:paraId="228042F7" w14:textId="77777777" w:rsidR="00CC70C7" w:rsidRPr="00CC70C7" w:rsidRDefault="00CC70C7" w:rsidP="00CC70C7">
            <w:pPr>
              <w:pStyle w:val="Nagwek2"/>
              <w:rPr>
                <w:rFonts w:ascii="Arial" w:hAnsi="Arial" w:cs="Arial"/>
                <w:b w:val="0"/>
              </w:rPr>
            </w:pPr>
            <w:r w:rsidRPr="00CC70C7">
              <w:rPr>
                <w:rFonts w:ascii="Arial" w:hAnsi="Arial" w:cs="Arial"/>
                <w:b w:val="0"/>
              </w:rPr>
              <w:t>Szerokość warstwy</w:t>
            </w:r>
          </w:p>
        </w:tc>
        <w:tc>
          <w:tcPr>
            <w:tcW w:w="5797" w:type="dxa"/>
            <w:tcBorders>
              <w:top w:val="nil"/>
            </w:tcBorders>
          </w:tcPr>
          <w:p w14:paraId="2D95C789"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2D23D131" w14:textId="77777777" w:rsidTr="00CC70C7">
        <w:tc>
          <w:tcPr>
            <w:tcW w:w="496" w:type="dxa"/>
          </w:tcPr>
          <w:p w14:paraId="41B313E8" w14:textId="77777777" w:rsidR="00CC70C7" w:rsidRPr="00CC70C7" w:rsidRDefault="00CC70C7" w:rsidP="00CC70C7">
            <w:pPr>
              <w:pStyle w:val="Nagwek2"/>
              <w:rPr>
                <w:rFonts w:ascii="Arial" w:hAnsi="Arial" w:cs="Arial"/>
                <w:b w:val="0"/>
              </w:rPr>
            </w:pPr>
            <w:r w:rsidRPr="00CC70C7">
              <w:rPr>
                <w:rFonts w:ascii="Arial" w:hAnsi="Arial" w:cs="Arial"/>
                <w:b w:val="0"/>
              </w:rPr>
              <w:t>2</w:t>
            </w:r>
          </w:p>
        </w:tc>
        <w:tc>
          <w:tcPr>
            <w:tcW w:w="3127" w:type="dxa"/>
          </w:tcPr>
          <w:p w14:paraId="0E0F7610" w14:textId="77777777" w:rsidR="00CC70C7" w:rsidRPr="00CC70C7" w:rsidRDefault="00CC70C7" w:rsidP="00CC70C7">
            <w:pPr>
              <w:pStyle w:val="Nagwek2"/>
              <w:rPr>
                <w:rFonts w:ascii="Arial" w:hAnsi="Arial" w:cs="Arial"/>
                <w:b w:val="0"/>
              </w:rPr>
            </w:pPr>
            <w:r w:rsidRPr="00CC70C7">
              <w:rPr>
                <w:rFonts w:ascii="Arial" w:hAnsi="Arial" w:cs="Arial"/>
                <w:b w:val="0"/>
              </w:rPr>
              <w:t>Równość podłużna</w:t>
            </w:r>
          </w:p>
        </w:tc>
        <w:tc>
          <w:tcPr>
            <w:tcW w:w="5797" w:type="dxa"/>
          </w:tcPr>
          <w:p w14:paraId="023101EF"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na każdym pasie ruchu</w:t>
            </w:r>
          </w:p>
        </w:tc>
      </w:tr>
      <w:tr w:rsidR="00CC70C7" w:rsidRPr="00CC70C7" w14:paraId="1FC155AA" w14:textId="77777777" w:rsidTr="00CC70C7">
        <w:tc>
          <w:tcPr>
            <w:tcW w:w="496" w:type="dxa"/>
          </w:tcPr>
          <w:p w14:paraId="521D1473" w14:textId="77777777" w:rsidR="00CC70C7" w:rsidRPr="00CC70C7" w:rsidRDefault="00CC70C7" w:rsidP="00CC70C7">
            <w:pPr>
              <w:pStyle w:val="Nagwek2"/>
              <w:rPr>
                <w:rFonts w:ascii="Arial" w:hAnsi="Arial" w:cs="Arial"/>
                <w:b w:val="0"/>
              </w:rPr>
            </w:pPr>
            <w:r w:rsidRPr="00CC70C7">
              <w:rPr>
                <w:rFonts w:ascii="Arial" w:hAnsi="Arial" w:cs="Arial"/>
                <w:b w:val="0"/>
              </w:rPr>
              <w:t>3</w:t>
            </w:r>
          </w:p>
        </w:tc>
        <w:tc>
          <w:tcPr>
            <w:tcW w:w="3127" w:type="dxa"/>
          </w:tcPr>
          <w:p w14:paraId="40A673D7" w14:textId="77777777" w:rsidR="00CC70C7" w:rsidRPr="00CC70C7" w:rsidRDefault="00CC70C7" w:rsidP="00CC70C7">
            <w:pPr>
              <w:pStyle w:val="Nagwek2"/>
              <w:rPr>
                <w:rFonts w:ascii="Arial" w:hAnsi="Arial" w:cs="Arial"/>
                <w:b w:val="0"/>
              </w:rPr>
            </w:pPr>
            <w:r w:rsidRPr="00CC70C7">
              <w:rPr>
                <w:rFonts w:ascii="Arial" w:hAnsi="Arial" w:cs="Arial"/>
                <w:b w:val="0"/>
              </w:rPr>
              <w:t>Równość poprzeczna</w:t>
            </w:r>
          </w:p>
        </w:tc>
        <w:tc>
          <w:tcPr>
            <w:tcW w:w="5797" w:type="dxa"/>
          </w:tcPr>
          <w:p w14:paraId="4CB6E6CE"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6256DEBC" w14:textId="77777777" w:rsidTr="00CC70C7">
        <w:tc>
          <w:tcPr>
            <w:tcW w:w="496" w:type="dxa"/>
          </w:tcPr>
          <w:p w14:paraId="570012A7" w14:textId="77777777" w:rsidR="00CC70C7" w:rsidRPr="00CC70C7" w:rsidRDefault="00CC70C7" w:rsidP="00CC70C7">
            <w:pPr>
              <w:pStyle w:val="Nagwek2"/>
              <w:rPr>
                <w:rFonts w:ascii="Arial" w:hAnsi="Arial" w:cs="Arial"/>
                <w:b w:val="0"/>
              </w:rPr>
            </w:pPr>
            <w:r w:rsidRPr="00CC70C7">
              <w:rPr>
                <w:rFonts w:ascii="Arial" w:hAnsi="Arial" w:cs="Arial"/>
                <w:b w:val="0"/>
              </w:rPr>
              <w:t>4</w:t>
            </w:r>
          </w:p>
        </w:tc>
        <w:tc>
          <w:tcPr>
            <w:tcW w:w="3127" w:type="dxa"/>
          </w:tcPr>
          <w:p w14:paraId="38D87DD7" w14:textId="77777777" w:rsidR="00CC70C7" w:rsidRPr="00CC70C7" w:rsidRDefault="00CC70C7" w:rsidP="00CC70C7">
            <w:pPr>
              <w:pStyle w:val="Nagwek2"/>
              <w:rPr>
                <w:rFonts w:ascii="Arial" w:hAnsi="Arial" w:cs="Arial"/>
                <w:b w:val="0"/>
              </w:rPr>
            </w:pPr>
            <w:r w:rsidRPr="00CC70C7">
              <w:rPr>
                <w:rFonts w:ascii="Arial" w:hAnsi="Arial" w:cs="Arial"/>
                <w:b w:val="0"/>
              </w:rPr>
              <w:t xml:space="preserve">Spadki poprzeczne </w:t>
            </w:r>
            <w:r w:rsidRPr="00CC70C7">
              <w:rPr>
                <w:rFonts w:ascii="Arial" w:hAnsi="Arial" w:cs="Arial"/>
                <w:b w:val="0"/>
                <w:vertAlign w:val="superscript"/>
              </w:rPr>
              <w:t>*)</w:t>
            </w:r>
          </w:p>
        </w:tc>
        <w:tc>
          <w:tcPr>
            <w:tcW w:w="5797" w:type="dxa"/>
          </w:tcPr>
          <w:p w14:paraId="64606D88"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07F2B6CB" w14:textId="77777777" w:rsidTr="00CC70C7">
        <w:tc>
          <w:tcPr>
            <w:tcW w:w="496" w:type="dxa"/>
          </w:tcPr>
          <w:p w14:paraId="39ABB474" w14:textId="77777777" w:rsidR="00CC70C7" w:rsidRPr="00CC70C7" w:rsidRDefault="00CC70C7" w:rsidP="00CC70C7">
            <w:pPr>
              <w:pStyle w:val="Nagwek2"/>
              <w:rPr>
                <w:rFonts w:ascii="Arial" w:hAnsi="Arial" w:cs="Arial"/>
                <w:b w:val="0"/>
              </w:rPr>
            </w:pPr>
            <w:r w:rsidRPr="00CC70C7">
              <w:rPr>
                <w:rFonts w:ascii="Arial" w:hAnsi="Arial" w:cs="Arial"/>
                <w:b w:val="0"/>
              </w:rPr>
              <w:t>5</w:t>
            </w:r>
          </w:p>
        </w:tc>
        <w:tc>
          <w:tcPr>
            <w:tcW w:w="3127" w:type="dxa"/>
          </w:tcPr>
          <w:p w14:paraId="0B369E09" w14:textId="77777777" w:rsidR="00CC70C7" w:rsidRPr="00CC70C7" w:rsidRDefault="00CC70C7" w:rsidP="00CC70C7">
            <w:pPr>
              <w:pStyle w:val="Nagwek2"/>
              <w:rPr>
                <w:rFonts w:ascii="Arial" w:hAnsi="Arial" w:cs="Arial"/>
                <w:b w:val="0"/>
              </w:rPr>
            </w:pPr>
            <w:r w:rsidRPr="00CC70C7">
              <w:rPr>
                <w:rFonts w:ascii="Arial" w:hAnsi="Arial" w:cs="Arial"/>
                <w:b w:val="0"/>
              </w:rPr>
              <w:t>Rzędne wysokościowe</w:t>
            </w:r>
          </w:p>
        </w:tc>
        <w:tc>
          <w:tcPr>
            <w:tcW w:w="5797" w:type="dxa"/>
          </w:tcPr>
          <w:p w14:paraId="49597538"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w osi jezdni i na jej krawędziach, a na odcinkach krzywoliniowych co </w:t>
            </w:r>
            <w:smartTag w:uri="urn:schemas-microsoft-com:office:smarttags" w:element="metricconverter">
              <w:smartTagPr>
                <w:attr w:name="ProductID" w:val="10 m"/>
              </w:smartTagPr>
              <w:r w:rsidRPr="00CC70C7">
                <w:rPr>
                  <w:rFonts w:ascii="Arial" w:hAnsi="Arial" w:cs="Arial"/>
                  <w:b w:val="0"/>
                </w:rPr>
                <w:t>10 m</w:t>
              </w:r>
            </w:smartTag>
          </w:p>
        </w:tc>
      </w:tr>
      <w:tr w:rsidR="00CC70C7" w:rsidRPr="00CC70C7" w14:paraId="477013BE" w14:textId="77777777" w:rsidTr="00CC70C7">
        <w:tc>
          <w:tcPr>
            <w:tcW w:w="496" w:type="dxa"/>
          </w:tcPr>
          <w:p w14:paraId="055B4E3C" w14:textId="77777777" w:rsidR="00CC70C7" w:rsidRPr="00CC70C7" w:rsidRDefault="00CC70C7" w:rsidP="00CC70C7">
            <w:pPr>
              <w:pStyle w:val="Nagwek2"/>
              <w:rPr>
                <w:rFonts w:ascii="Arial" w:hAnsi="Arial" w:cs="Arial"/>
                <w:b w:val="0"/>
              </w:rPr>
            </w:pPr>
            <w:r w:rsidRPr="00CC70C7">
              <w:rPr>
                <w:rFonts w:ascii="Arial" w:hAnsi="Arial" w:cs="Arial"/>
                <w:b w:val="0"/>
              </w:rPr>
              <w:t>6</w:t>
            </w:r>
          </w:p>
        </w:tc>
        <w:tc>
          <w:tcPr>
            <w:tcW w:w="3127" w:type="dxa"/>
          </w:tcPr>
          <w:p w14:paraId="1AD50806" w14:textId="77777777" w:rsidR="00CC70C7" w:rsidRPr="00CC70C7" w:rsidRDefault="00CC70C7" w:rsidP="00CC70C7">
            <w:pPr>
              <w:pStyle w:val="Nagwek2"/>
              <w:rPr>
                <w:rFonts w:ascii="Arial" w:hAnsi="Arial" w:cs="Arial"/>
                <w:b w:val="0"/>
              </w:rPr>
            </w:pPr>
            <w:r w:rsidRPr="00CC70C7">
              <w:rPr>
                <w:rFonts w:ascii="Arial" w:hAnsi="Arial" w:cs="Arial"/>
                <w:b w:val="0"/>
              </w:rPr>
              <w:t xml:space="preserve">Ukształtowanie osi w planie </w:t>
            </w:r>
            <w:r w:rsidRPr="00CC70C7">
              <w:rPr>
                <w:rFonts w:ascii="Arial" w:hAnsi="Arial" w:cs="Arial"/>
                <w:b w:val="0"/>
                <w:vertAlign w:val="superscript"/>
              </w:rPr>
              <w:t>*)</w:t>
            </w:r>
          </w:p>
        </w:tc>
        <w:tc>
          <w:tcPr>
            <w:tcW w:w="5797" w:type="dxa"/>
          </w:tcPr>
          <w:p w14:paraId="79A198CE"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w osi jezdni i na jej krawędziach, a na odcinkach krzywoliniowych co </w:t>
            </w:r>
            <w:smartTag w:uri="urn:schemas-microsoft-com:office:smarttags" w:element="metricconverter">
              <w:smartTagPr>
                <w:attr w:name="ProductID" w:val="10 m"/>
              </w:smartTagPr>
              <w:r w:rsidRPr="00CC70C7">
                <w:rPr>
                  <w:rFonts w:ascii="Arial" w:hAnsi="Arial" w:cs="Arial"/>
                  <w:b w:val="0"/>
                </w:rPr>
                <w:t>10 m</w:t>
              </w:r>
            </w:smartTag>
          </w:p>
        </w:tc>
      </w:tr>
      <w:tr w:rsidR="00CC70C7" w:rsidRPr="00CC70C7" w14:paraId="00A12EC5" w14:textId="77777777" w:rsidTr="00CC70C7">
        <w:tc>
          <w:tcPr>
            <w:tcW w:w="496" w:type="dxa"/>
          </w:tcPr>
          <w:p w14:paraId="31B23212" w14:textId="77777777" w:rsidR="00CC70C7" w:rsidRPr="00CC70C7" w:rsidRDefault="00CC70C7" w:rsidP="00CC70C7">
            <w:pPr>
              <w:pStyle w:val="Nagwek2"/>
              <w:rPr>
                <w:rFonts w:ascii="Arial" w:hAnsi="Arial" w:cs="Arial"/>
                <w:b w:val="0"/>
              </w:rPr>
            </w:pPr>
            <w:r w:rsidRPr="00CC70C7">
              <w:rPr>
                <w:rFonts w:ascii="Arial" w:hAnsi="Arial" w:cs="Arial"/>
                <w:b w:val="0"/>
              </w:rPr>
              <w:t>7</w:t>
            </w:r>
          </w:p>
        </w:tc>
        <w:tc>
          <w:tcPr>
            <w:tcW w:w="3127" w:type="dxa"/>
          </w:tcPr>
          <w:p w14:paraId="1C37B269" w14:textId="77777777" w:rsidR="00CC70C7" w:rsidRPr="00CC70C7" w:rsidRDefault="00CC70C7" w:rsidP="00CC70C7">
            <w:pPr>
              <w:pStyle w:val="Nagwek2"/>
              <w:rPr>
                <w:rFonts w:ascii="Arial" w:hAnsi="Arial" w:cs="Arial"/>
                <w:b w:val="0"/>
              </w:rPr>
            </w:pPr>
            <w:r w:rsidRPr="00CC70C7">
              <w:rPr>
                <w:rFonts w:ascii="Arial" w:hAnsi="Arial" w:cs="Arial"/>
                <w:b w:val="0"/>
              </w:rPr>
              <w:t>Grubość warstwy</w:t>
            </w:r>
          </w:p>
        </w:tc>
        <w:tc>
          <w:tcPr>
            <w:tcW w:w="5797" w:type="dxa"/>
          </w:tcPr>
          <w:p w14:paraId="1FC41FC4" w14:textId="77777777" w:rsidR="00CC70C7" w:rsidRPr="00CC70C7" w:rsidRDefault="00CC70C7" w:rsidP="00CC70C7">
            <w:pPr>
              <w:pStyle w:val="Nagwek2"/>
              <w:rPr>
                <w:rFonts w:ascii="Arial" w:hAnsi="Arial" w:cs="Arial"/>
                <w:b w:val="0"/>
              </w:rPr>
            </w:pPr>
            <w:r w:rsidRPr="00CC70C7">
              <w:rPr>
                <w:rFonts w:ascii="Arial" w:hAnsi="Arial" w:cs="Arial"/>
                <w:b w:val="0"/>
              </w:rPr>
              <w:t>Podczas budowy:</w:t>
            </w:r>
          </w:p>
          <w:p w14:paraId="42036FD4" w14:textId="77777777" w:rsidR="00CC70C7" w:rsidRPr="00CC70C7" w:rsidRDefault="00CC70C7" w:rsidP="00CC70C7">
            <w:pPr>
              <w:pStyle w:val="Nagwek2"/>
              <w:rPr>
                <w:rFonts w:ascii="Arial" w:hAnsi="Arial" w:cs="Arial"/>
                <w:b w:val="0"/>
              </w:rPr>
            </w:pPr>
            <w:r w:rsidRPr="00CC70C7">
              <w:rPr>
                <w:rFonts w:ascii="Arial" w:hAnsi="Arial" w:cs="Arial"/>
                <w:b w:val="0"/>
              </w:rPr>
              <w:t xml:space="preserve">w 3 punktach na każdej działce roboczej, lecz nie rzadziej niż raz na </w:t>
            </w:r>
            <w:smartTag w:uri="urn:schemas-microsoft-com:office:smarttags" w:element="metricconverter">
              <w:smartTagPr>
                <w:attr w:name="ProductID" w:val="400 m2"/>
              </w:smartTagPr>
              <w:r w:rsidRPr="00CC70C7">
                <w:rPr>
                  <w:rFonts w:ascii="Arial" w:hAnsi="Arial" w:cs="Arial"/>
                  <w:b w:val="0"/>
                </w:rPr>
                <w:t>400 m</w:t>
              </w:r>
              <w:r w:rsidRPr="00CC70C7">
                <w:rPr>
                  <w:rFonts w:ascii="Arial" w:hAnsi="Arial" w:cs="Arial"/>
                  <w:b w:val="0"/>
                  <w:vertAlign w:val="superscript"/>
                </w:rPr>
                <w:t>2</w:t>
              </w:r>
            </w:smartTag>
          </w:p>
          <w:p w14:paraId="18E5F8C0" w14:textId="77777777" w:rsidR="00CC70C7" w:rsidRPr="00CC70C7" w:rsidRDefault="00CC70C7" w:rsidP="00CC70C7">
            <w:pPr>
              <w:pStyle w:val="Nagwek2"/>
              <w:rPr>
                <w:rFonts w:ascii="Arial" w:hAnsi="Arial" w:cs="Arial"/>
                <w:b w:val="0"/>
              </w:rPr>
            </w:pPr>
            <w:r w:rsidRPr="00CC70C7">
              <w:rPr>
                <w:rFonts w:ascii="Arial" w:hAnsi="Arial" w:cs="Arial"/>
                <w:b w:val="0"/>
              </w:rPr>
              <w:t>Przed odbiorem:</w:t>
            </w:r>
          </w:p>
          <w:p w14:paraId="4984A455" w14:textId="77777777" w:rsidR="00CC70C7" w:rsidRPr="00CC70C7" w:rsidRDefault="00CC70C7" w:rsidP="00CC70C7">
            <w:pPr>
              <w:pStyle w:val="Nagwek2"/>
              <w:rPr>
                <w:rFonts w:ascii="Arial" w:hAnsi="Arial" w:cs="Arial"/>
                <w:b w:val="0"/>
              </w:rPr>
            </w:pPr>
            <w:r w:rsidRPr="00CC70C7">
              <w:rPr>
                <w:rFonts w:ascii="Arial" w:hAnsi="Arial" w:cs="Arial"/>
                <w:b w:val="0"/>
              </w:rPr>
              <w:t xml:space="preserve">w 3 punktach, lecz nie rzadziej niż raz na </w:t>
            </w:r>
            <w:smartTag w:uri="urn:schemas-microsoft-com:office:smarttags" w:element="metricconverter">
              <w:smartTagPr>
                <w:attr w:name="ProductID" w:val="2000 m2"/>
              </w:smartTagPr>
              <w:r w:rsidRPr="00CC70C7">
                <w:rPr>
                  <w:rFonts w:ascii="Arial" w:hAnsi="Arial" w:cs="Arial"/>
                  <w:b w:val="0"/>
                </w:rPr>
                <w:t>2000 m</w:t>
              </w:r>
              <w:r w:rsidRPr="00CC70C7">
                <w:rPr>
                  <w:rFonts w:ascii="Arial" w:hAnsi="Arial" w:cs="Arial"/>
                  <w:b w:val="0"/>
                  <w:vertAlign w:val="superscript"/>
                </w:rPr>
                <w:t>2</w:t>
              </w:r>
            </w:smartTag>
          </w:p>
        </w:tc>
      </w:tr>
      <w:tr w:rsidR="00CC70C7" w:rsidRPr="00CC70C7" w14:paraId="56BD710E" w14:textId="77777777" w:rsidTr="00CC70C7">
        <w:tc>
          <w:tcPr>
            <w:tcW w:w="496" w:type="dxa"/>
          </w:tcPr>
          <w:p w14:paraId="428BDF88" w14:textId="77777777" w:rsidR="00CC70C7" w:rsidRPr="00CC70C7" w:rsidRDefault="00CC70C7" w:rsidP="00CC70C7">
            <w:pPr>
              <w:pStyle w:val="Nagwek2"/>
              <w:rPr>
                <w:rFonts w:ascii="Arial" w:hAnsi="Arial" w:cs="Arial"/>
                <w:b w:val="0"/>
              </w:rPr>
            </w:pPr>
            <w:r w:rsidRPr="00CC70C7">
              <w:rPr>
                <w:rFonts w:ascii="Arial" w:hAnsi="Arial" w:cs="Arial"/>
                <w:b w:val="0"/>
              </w:rPr>
              <w:t>8</w:t>
            </w:r>
          </w:p>
        </w:tc>
        <w:tc>
          <w:tcPr>
            <w:tcW w:w="3127" w:type="dxa"/>
          </w:tcPr>
          <w:p w14:paraId="0B0B4571" w14:textId="77777777" w:rsidR="00CC70C7" w:rsidRPr="00CC70C7" w:rsidRDefault="00CC70C7" w:rsidP="00CC70C7">
            <w:pPr>
              <w:pStyle w:val="Nagwek2"/>
              <w:rPr>
                <w:rFonts w:ascii="Arial" w:hAnsi="Arial" w:cs="Arial"/>
                <w:b w:val="0"/>
              </w:rPr>
            </w:pPr>
            <w:r w:rsidRPr="00CC70C7">
              <w:rPr>
                <w:rFonts w:ascii="Arial" w:hAnsi="Arial" w:cs="Arial"/>
                <w:b w:val="0"/>
              </w:rPr>
              <w:t>Zagęszczenie,  wilgotność kruszywa</w:t>
            </w:r>
          </w:p>
        </w:tc>
        <w:tc>
          <w:tcPr>
            <w:tcW w:w="5797" w:type="dxa"/>
          </w:tcPr>
          <w:p w14:paraId="4A73C79B" w14:textId="77777777" w:rsidR="00CC70C7" w:rsidRPr="00CC70C7" w:rsidRDefault="00CC70C7" w:rsidP="00CC70C7">
            <w:pPr>
              <w:pStyle w:val="Nagwek2"/>
              <w:rPr>
                <w:rFonts w:ascii="Arial" w:hAnsi="Arial" w:cs="Arial"/>
                <w:b w:val="0"/>
              </w:rPr>
            </w:pPr>
            <w:r w:rsidRPr="00CC70C7">
              <w:rPr>
                <w:rFonts w:ascii="Arial" w:hAnsi="Arial" w:cs="Arial"/>
                <w:b w:val="0"/>
              </w:rPr>
              <w:t xml:space="preserve">w 2 punktach na dziennej działce roboczej, lecz nie rzadziej niż raz na </w:t>
            </w:r>
            <w:smartTag w:uri="urn:schemas-microsoft-com:office:smarttags" w:element="metricconverter">
              <w:smartTagPr>
                <w:attr w:name="ProductID" w:val="600 m2"/>
              </w:smartTagPr>
              <w:r w:rsidRPr="00CC70C7">
                <w:rPr>
                  <w:rFonts w:ascii="Arial" w:hAnsi="Arial" w:cs="Arial"/>
                  <w:b w:val="0"/>
                </w:rPr>
                <w:t>600 m</w:t>
              </w:r>
              <w:r w:rsidRPr="00CC70C7">
                <w:rPr>
                  <w:rFonts w:ascii="Arial" w:hAnsi="Arial" w:cs="Arial"/>
                  <w:b w:val="0"/>
                  <w:vertAlign w:val="superscript"/>
                </w:rPr>
                <w:t>2</w:t>
              </w:r>
            </w:smartTag>
          </w:p>
        </w:tc>
      </w:tr>
    </w:tbl>
    <w:p w14:paraId="3CA70791" w14:textId="77777777" w:rsidR="00CC70C7" w:rsidRPr="00CC70C7" w:rsidRDefault="00CC70C7" w:rsidP="00CC70C7">
      <w:pPr>
        <w:spacing w:before="120"/>
        <w:jc w:val="both"/>
        <w:rPr>
          <w:rFonts w:ascii="Arial" w:hAnsi="Arial" w:cs="Arial"/>
          <w:sz w:val="20"/>
          <w:szCs w:val="20"/>
        </w:rPr>
      </w:pPr>
      <w:r w:rsidRPr="00CC70C7">
        <w:rPr>
          <w:rFonts w:ascii="Arial" w:hAnsi="Arial" w:cs="Arial"/>
          <w:sz w:val="20"/>
          <w:szCs w:val="20"/>
        </w:rPr>
        <w:t>*) Dodatkowe pomiary spadków poprzecznych i ukształtowania osi w planie należy wykonać w punktach głównych łuków poziomych.</w:t>
      </w:r>
    </w:p>
    <w:p w14:paraId="6EDA2B93" w14:textId="77777777" w:rsidR="00CC70C7" w:rsidRPr="00CC70C7" w:rsidRDefault="00CC70C7" w:rsidP="00CC70C7">
      <w:pPr>
        <w:keepNext/>
        <w:spacing w:before="120" w:after="120"/>
        <w:jc w:val="both"/>
        <w:rPr>
          <w:rFonts w:ascii="Arial" w:hAnsi="Arial" w:cs="Arial"/>
          <w:sz w:val="20"/>
          <w:szCs w:val="20"/>
        </w:rPr>
      </w:pPr>
      <w:r w:rsidRPr="00CC70C7">
        <w:rPr>
          <w:rFonts w:ascii="Arial" w:hAnsi="Arial" w:cs="Arial"/>
          <w:b/>
          <w:sz w:val="20"/>
          <w:szCs w:val="20"/>
        </w:rPr>
        <w:t xml:space="preserve">6.3.2. </w:t>
      </w:r>
      <w:r w:rsidRPr="00CC70C7">
        <w:rPr>
          <w:rFonts w:ascii="Arial" w:hAnsi="Arial" w:cs="Arial"/>
          <w:sz w:val="20"/>
          <w:szCs w:val="20"/>
        </w:rPr>
        <w:t>Szerokość warstwy</w:t>
      </w:r>
    </w:p>
    <w:p w14:paraId="42C6A7C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Szerokość warstwy nie może się różnić od szerokości projektowanej o więcej niż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xml:space="preserve">, </w:t>
      </w:r>
      <w:smartTag w:uri="urn:schemas-microsoft-com:office:smarttags" w:element="metricconverter">
        <w:smartTagPr>
          <w:attr w:name="ProductID" w:val="-5 cm"/>
        </w:smartTagPr>
        <w:r w:rsidRPr="00CC70C7">
          <w:rPr>
            <w:rFonts w:ascii="Arial" w:hAnsi="Arial" w:cs="Arial"/>
            <w:sz w:val="20"/>
            <w:szCs w:val="20"/>
          </w:rPr>
          <w:t>-5 cm</w:t>
        </w:r>
      </w:smartTag>
      <w:r w:rsidRPr="00CC70C7">
        <w:rPr>
          <w:rFonts w:ascii="Arial" w:hAnsi="Arial" w:cs="Arial"/>
          <w:sz w:val="20"/>
          <w:szCs w:val="20"/>
        </w:rPr>
        <w:t>.</w:t>
      </w:r>
    </w:p>
    <w:p w14:paraId="5A2057FC"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6.3.3. </w:t>
      </w:r>
      <w:r w:rsidRPr="00CC70C7">
        <w:rPr>
          <w:rFonts w:ascii="Arial" w:hAnsi="Arial" w:cs="Arial"/>
          <w:sz w:val="20"/>
          <w:szCs w:val="20"/>
        </w:rPr>
        <w:t>Równość warstwy</w:t>
      </w:r>
    </w:p>
    <w:p w14:paraId="25DC49B2" w14:textId="52CED610"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podłużne warstwy odsączającej należy mierzyć 4 metrową łatą, zgodnie z normą.</w:t>
      </w:r>
    </w:p>
    <w:p w14:paraId="0F0401C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poprzeczne warstwy odsączającej należy mierzyć 4 metrową łatą.</w:t>
      </w:r>
    </w:p>
    <w:p w14:paraId="27C4765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Nierówności nie mogą przekraczać </w:t>
      </w:r>
      <w:smartTag w:uri="urn:schemas-microsoft-com:office:smarttags" w:element="metricconverter">
        <w:smartTagPr>
          <w:attr w:name="ProductID" w:val="20 mm"/>
        </w:smartTagPr>
        <w:r w:rsidRPr="00CC70C7">
          <w:rPr>
            <w:rFonts w:ascii="Arial" w:hAnsi="Arial" w:cs="Arial"/>
            <w:sz w:val="20"/>
            <w:szCs w:val="20"/>
          </w:rPr>
          <w:t>20 mm</w:t>
        </w:r>
      </w:smartTag>
      <w:r w:rsidRPr="00CC70C7">
        <w:rPr>
          <w:rFonts w:ascii="Arial" w:hAnsi="Arial" w:cs="Arial"/>
          <w:sz w:val="20"/>
          <w:szCs w:val="20"/>
        </w:rPr>
        <w:t>.</w:t>
      </w:r>
    </w:p>
    <w:p w14:paraId="36FD0C60"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6.3.4. </w:t>
      </w:r>
      <w:r w:rsidRPr="00CC70C7">
        <w:rPr>
          <w:rFonts w:ascii="Arial" w:hAnsi="Arial" w:cs="Arial"/>
          <w:sz w:val="20"/>
          <w:szCs w:val="20"/>
        </w:rPr>
        <w:t>Spadki poprzeczne</w:t>
      </w:r>
    </w:p>
    <w:p w14:paraId="24D082C3"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Spadki poprzeczne warstwy odsączającej na prostych i łukach powinny być zgodne z dokumentacją projektową z tolerancją </w:t>
      </w:r>
      <w:r w:rsidRPr="00CC70C7">
        <w:rPr>
          <w:rFonts w:ascii="Arial" w:hAnsi="Arial" w:cs="Arial"/>
          <w:sz w:val="20"/>
          <w:szCs w:val="20"/>
        </w:rPr>
        <w:sym w:font="Symbol" w:char="F0B1"/>
      </w:r>
      <w:r w:rsidRPr="00CC70C7">
        <w:rPr>
          <w:rFonts w:ascii="Arial" w:hAnsi="Arial" w:cs="Arial"/>
          <w:sz w:val="20"/>
          <w:szCs w:val="20"/>
        </w:rPr>
        <w:t xml:space="preserve"> 0,5%.</w:t>
      </w:r>
    </w:p>
    <w:p w14:paraId="6E353C0B" w14:textId="77777777" w:rsidR="00CC70C7" w:rsidRPr="00CC70C7" w:rsidRDefault="00CC70C7" w:rsidP="00CC70C7">
      <w:pPr>
        <w:keepNext/>
        <w:spacing w:before="120" w:after="120"/>
        <w:jc w:val="both"/>
        <w:rPr>
          <w:rFonts w:ascii="Arial" w:hAnsi="Arial" w:cs="Arial"/>
          <w:sz w:val="20"/>
          <w:szCs w:val="20"/>
        </w:rPr>
      </w:pPr>
      <w:r w:rsidRPr="00CC70C7">
        <w:rPr>
          <w:rFonts w:ascii="Arial" w:hAnsi="Arial" w:cs="Arial"/>
          <w:b/>
          <w:sz w:val="20"/>
          <w:szCs w:val="20"/>
        </w:rPr>
        <w:t xml:space="preserve">6.3.5. </w:t>
      </w:r>
      <w:r w:rsidRPr="00CC70C7">
        <w:rPr>
          <w:rFonts w:ascii="Arial" w:hAnsi="Arial" w:cs="Arial"/>
          <w:sz w:val="20"/>
          <w:szCs w:val="20"/>
        </w:rPr>
        <w:t>Rzędne wysokościowe</w:t>
      </w:r>
    </w:p>
    <w:p w14:paraId="0B4D5D9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Różnice pomiędzy rzędnymi wysokościowymi warstwy i rzędnymi projektowanymi nie powinny przekraczać - </w:t>
      </w:r>
      <w:smartTag w:uri="urn:schemas-microsoft-com:office:smarttags" w:element="metricconverter">
        <w:smartTagPr>
          <w:attr w:name="ProductID" w:val="2 cm"/>
        </w:smartTagPr>
        <w:r w:rsidRPr="00CC70C7">
          <w:rPr>
            <w:rFonts w:ascii="Arial" w:hAnsi="Arial" w:cs="Arial"/>
            <w:sz w:val="20"/>
            <w:szCs w:val="20"/>
          </w:rPr>
          <w:t>2 cm</w:t>
        </w:r>
      </w:smartTag>
      <w:r w:rsidRPr="00CC70C7">
        <w:rPr>
          <w:rFonts w:ascii="Arial" w:hAnsi="Arial" w:cs="Arial"/>
          <w:sz w:val="20"/>
          <w:szCs w:val="20"/>
        </w:rPr>
        <w:t xml:space="preserve">, + </w:t>
      </w:r>
      <w:smartTag w:uri="urn:schemas-microsoft-com:office:smarttags" w:element="metricconverter">
        <w:smartTagPr>
          <w:attr w:name="ProductID" w:val="0 cm"/>
        </w:smartTagPr>
        <w:r w:rsidRPr="00CC70C7">
          <w:rPr>
            <w:rFonts w:ascii="Arial" w:hAnsi="Arial" w:cs="Arial"/>
            <w:sz w:val="20"/>
            <w:szCs w:val="20"/>
          </w:rPr>
          <w:t>0 cm</w:t>
        </w:r>
      </w:smartTag>
      <w:r w:rsidRPr="00CC70C7">
        <w:rPr>
          <w:rFonts w:ascii="Arial" w:hAnsi="Arial" w:cs="Arial"/>
          <w:sz w:val="20"/>
          <w:szCs w:val="20"/>
        </w:rPr>
        <w:t>.</w:t>
      </w:r>
    </w:p>
    <w:p w14:paraId="320C63C4"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6.3.6. </w:t>
      </w:r>
      <w:r w:rsidRPr="00CC70C7">
        <w:rPr>
          <w:rFonts w:ascii="Arial" w:hAnsi="Arial" w:cs="Arial"/>
          <w:sz w:val="20"/>
          <w:szCs w:val="20"/>
        </w:rPr>
        <w:t>Ukształtowanie osi w planie</w:t>
      </w:r>
    </w:p>
    <w:p w14:paraId="205C1DFD"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Oś w planie nie może być przesunięta w stosunku do osi projektowanej o więcej niż </w:t>
      </w:r>
      <w:r w:rsidRPr="00CC70C7">
        <w:rPr>
          <w:rFonts w:cs="Arial"/>
          <w:sz w:val="20"/>
          <w:szCs w:val="20"/>
        </w:rPr>
        <w:sym w:font="Symbol" w:char="F0B1"/>
      </w:r>
      <w:r w:rsidRPr="00CC70C7">
        <w:rPr>
          <w:rFonts w:cs="Arial"/>
          <w:sz w:val="20"/>
          <w:szCs w:val="20"/>
        </w:rPr>
        <w:t xml:space="preserve"> </w:t>
      </w:r>
      <w:smartTag w:uri="urn:schemas-microsoft-com:office:smarttags" w:element="metricconverter">
        <w:smartTagPr>
          <w:attr w:name="ProductID" w:val="3 cm"/>
        </w:smartTagPr>
        <w:r w:rsidRPr="00CC70C7">
          <w:rPr>
            <w:rFonts w:cs="Arial"/>
            <w:sz w:val="20"/>
            <w:szCs w:val="20"/>
          </w:rPr>
          <w:t>3 cm</w:t>
        </w:r>
      </w:smartTag>
      <w:r w:rsidRPr="00CC70C7">
        <w:rPr>
          <w:rFonts w:cs="Arial"/>
          <w:sz w:val="20"/>
          <w:szCs w:val="20"/>
        </w:rPr>
        <w:t xml:space="preserve"> dla autostrad i dróg ekspresowych lub o więcej niż </w:t>
      </w:r>
      <w:r w:rsidRPr="00CC70C7">
        <w:rPr>
          <w:rFonts w:cs="Arial"/>
          <w:sz w:val="20"/>
          <w:szCs w:val="20"/>
        </w:rPr>
        <w:sym w:font="Symbol" w:char="F0B1"/>
      </w:r>
      <w:r w:rsidRPr="00CC70C7">
        <w:rPr>
          <w:rFonts w:cs="Arial"/>
          <w:sz w:val="20"/>
          <w:szCs w:val="20"/>
        </w:rPr>
        <w:t xml:space="preserve"> </w:t>
      </w:r>
      <w:smartTag w:uri="urn:schemas-microsoft-com:office:smarttags" w:element="metricconverter">
        <w:smartTagPr>
          <w:attr w:name="ProductID" w:val="5 cm"/>
        </w:smartTagPr>
        <w:r w:rsidRPr="00CC70C7">
          <w:rPr>
            <w:rFonts w:cs="Arial"/>
            <w:sz w:val="20"/>
            <w:szCs w:val="20"/>
          </w:rPr>
          <w:t>5 cm</w:t>
        </w:r>
      </w:smartTag>
      <w:r w:rsidRPr="00CC70C7">
        <w:rPr>
          <w:rFonts w:cs="Arial"/>
          <w:sz w:val="20"/>
          <w:szCs w:val="20"/>
        </w:rPr>
        <w:t xml:space="preserve"> dla pozostałych dróg.</w:t>
      </w:r>
    </w:p>
    <w:p w14:paraId="08F726D7"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6.3.7. </w:t>
      </w:r>
      <w:r w:rsidRPr="00CC70C7">
        <w:rPr>
          <w:rFonts w:ascii="Arial" w:hAnsi="Arial" w:cs="Arial"/>
          <w:sz w:val="20"/>
          <w:szCs w:val="20"/>
        </w:rPr>
        <w:t>Grubość warstwy</w:t>
      </w:r>
    </w:p>
    <w:p w14:paraId="0C99B4D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lastRenderedPageBreak/>
        <w:tab/>
        <w:t>Grubość warstwy powinna być zgodna z określoną w dokumentacji projektowej z tolerancją +</w:t>
      </w:r>
      <w:smartTag w:uri="urn:schemas-microsoft-com:office:smarttags" w:element="metricconverter">
        <w:smartTagPr>
          <w:attr w:name="ProductID" w:val="1 cm"/>
        </w:smartTagPr>
        <w:r w:rsidRPr="00CC70C7">
          <w:rPr>
            <w:rFonts w:ascii="Arial" w:hAnsi="Arial" w:cs="Arial"/>
            <w:sz w:val="20"/>
            <w:szCs w:val="20"/>
          </w:rPr>
          <w:t>1 cm</w:t>
        </w:r>
      </w:smartTag>
      <w:r w:rsidRPr="00CC70C7">
        <w:rPr>
          <w:rFonts w:ascii="Arial" w:hAnsi="Arial" w:cs="Arial"/>
          <w:sz w:val="20"/>
          <w:szCs w:val="20"/>
        </w:rPr>
        <w:t xml:space="preserve">, </w:t>
      </w:r>
      <w:smartTag w:uri="urn:schemas-microsoft-com:office:smarttags" w:element="metricconverter">
        <w:smartTagPr>
          <w:attr w:name="ProductID" w:val="-2 cm"/>
        </w:smartTagPr>
        <w:r w:rsidRPr="00CC70C7">
          <w:rPr>
            <w:rFonts w:ascii="Arial" w:hAnsi="Arial" w:cs="Arial"/>
            <w:sz w:val="20"/>
            <w:szCs w:val="20"/>
          </w:rPr>
          <w:t>-2 cm</w:t>
        </w:r>
      </w:smartTag>
      <w:r w:rsidRPr="00CC70C7">
        <w:rPr>
          <w:rFonts w:ascii="Arial" w:hAnsi="Arial" w:cs="Arial"/>
          <w:sz w:val="20"/>
          <w:szCs w:val="20"/>
        </w:rPr>
        <w:t>.</w:t>
      </w:r>
    </w:p>
    <w:p w14:paraId="7FBC42F2"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warstwa, ze względów technologicznych, została wykonana w dwóch warstwach, należy mierzyć łączną grubość tych warstw.</w:t>
      </w:r>
    </w:p>
    <w:p w14:paraId="746134BF"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Na wszystkich powierzchniach wadliwych pod względem grubości Wykonawca wykona naprawę warstwy przez spulchnienie warstwy na głębokość co najmniej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uzupełnienie nowym materiałem o odpowiednich właściwościach, wyrównanie i ponowne zagęszczenie.</w:t>
      </w:r>
    </w:p>
    <w:p w14:paraId="503186E3"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Roboty te Wykonawca wykona na własny koszt. Po wykonaniu tych robót nastąpi ponowny pomiar i ocena grubości warstwy, według wyżej podanych zasad na koszt Wykonawcy.</w:t>
      </w:r>
    </w:p>
    <w:p w14:paraId="171083EA"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6.3.8. </w:t>
      </w:r>
      <w:r w:rsidRPr="00CC70C7">
        <w:rPr>
          <w:rFonts w:ascii="Arial" w:hAnsi="Arial" w:cs="Arial"/>
          <w:sz w:val="20"/>
          <w:szCs w:val="20"/>
        </w:rPr>
        <w:t>Zagęszczenie warstwy</w:t>
      </w:r>
    </w:p>
    <w:p w14:paraId="6FA16C7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Wskaźnik zagęszczenia warstwy odsączającej, określony wg </w:t>
      </w:r>
      <w:r w:rsidR="00AF70DD">
        <w:rPr>
          <w:rFonts w:ascii="Arial" w:hAnsi="Arial" w:cs="Arial"/>
          <w:sz w:val="20"/>
          <w:szCs w:val="20"/>
        </w:rPr>
        <w:t>normy</w:t>
      </w:r>
      <w:r w:rsidRPr="00CC70C7">
        <w:rPr>
          <w:rFonts w:ascii="Arial" w:hAnsi="Arial" w:cs="Arial"/>
          <w:sz w:val="20"/>
          <w:szCs w:val="20"/>
        </w:rPr>
        <w:t xml:space="preserve"> nie powinien być mniejszy od 1,00, zgodnie z punktem 5.3.</w:t>
      </w:r>
    </w:p>
    <w:p w14:paraId="1ECBF85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Jeżeli jako kryterium dobrego zagęszczenia warstwy stosuje się porównanie wartości modułów odkształcenia, to wartość stosunku wtórnego do pierwotnego modułu odkształcenia, określonych zgodnie z </w:t>
      </w:r>
      <w:r w:rsidR="00AF70DD">
        <w:rPr>
          <w:rFonts w:ascii="Arial" w:hAnsi="Arial" w:cs="Arial"/>
          <w:sz w:val="20"/>
          <w:szCs w:val="20"/>
        </w:rPr>
        <w:t>normą</w:t>
      </w:r>
      <w:r w:rsidRPr="00CC70C7">
        <w:rPr>
          <w:rFonts w:ascii="Arial" w:hAnsi="Arial" w:cs="Arial"/>
          <w:sz w:val="20"/>
          <w:szCs w:val="20"/>
        </w:rPr>
        <w:t>, nie powinna być większa od 2,2.</w:t>
      </w:r>
    </w:p>
    <w:p w14:paraId="1203D27E"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Wilgotność kruszywa w czasie zagęszczenia należy badać według </w:t>
      </w:r>
      <w:r w:rsidR="00AF70DD">
        <w:rPr>
          <w:rFonts w:cs="Arial"/>
          <w:sz w:val="20"/>
          <w:szCs w:val="20"/>
        </w:rPr>
        <w:t>normy</w:t>
      </w:r>
      <w:r w:rsidRPr="00CC70C7">
        <w:rPr>
          <w:rFonts w:cs="Arial"/>
          <w:sz w:val="20"/>
          <w:szCs w:val="20"/>
        </w:rPr>
        <w:t xml:space="preserve">. Wilgotność kruszywa powinna być równa wilgotności optymalnej z tolerancją od </w:t>
      </w:r>
      <w:r w:rsidRPr="00CC70C7">
        <w:rPr>
          <w:rFonts w:cs="Arial"/>
          <w:sz w:val="20"/>
          <w:szCs w:val="20"/>
        </w:rPr>
        <w:sym w:font="Symbol" w:char="F0B1"/>
      </w:r>
      <w:r w:rsidRPr="00CC70C7">
        <w:rPr>
          <w:rFonts w:cs="Arial"/>
          <w:sz w:val="20"/>
          <w:szCs w:val="20"/>
        </w:rPr>
        <w:t xml:space="preserve"> 2,0 %.</w:t>
      </w:r>
    </w:p>
    <w:p w14:paraId="37AEE2EC" w14:textId="77777777" w:rsidR="00CC70C7" w:rsidRPr="00CC70C7" w:rsidRDefault="00CC70C7" w:rsidP="00CC70C7">
      <w:pPr>
        <w:pStyle w:val="Nagwek2"/>
        <w:rPr>
          <w:rFonts w:ascii="Arial" w:hAnsi="Arial" w:cs="Arial"/>
        </w:rPr>
      </w:pPr>
      <w:bookmarkStart w:id="459" w:name="_Toc406913902"/>
      <w:bookmarkStart w:id="460" w:name="_Toc406914147"/>
      <w:bookmarkStart w:id="461" w:name="_Toc406914801"/>
      <w:bookmarkStart w:id="462" w:name="_Toc406914904"/>
      <w:bookmarkStart w:id="463" w:name="_Toc406915379"/>
      <w:bookmarkStart w:id="464" w:name="_Toc406984072"/>
      <w:bookmarkStart w:id="465" w:name="_Toc406984219"/>
      <w:bookmarkStart w:id="466" w:name="_Toc406984410"/>
      <w:bookmarkStart w:id="467" w:name="_Toc407069618"/>
      <w:bookmarkStart w:id="468" w:name="_Toc407081583"/>
      <w:bookmarkStart w:id="469" w:name="_Toc407081726"/>
      <w:bookmarkStart w:id="470" w:name="_Toc407083382"/>
      <w:bookmarkStart w:id="471" w:name="_Toc407084216"/>
      <w:bookmarkStart w:id="472" w:name="_Toc407085335"/>
      <w:bookmarkStart w:id="473" w:name="_Toc407085478"/>
      <w:bookmarkStart w:id="474" w:name="_Toc407085621"/>
      <w:bookmarkStart w:id="475" w:name="_Toc407086069"/>
      <w:r w:rsidRPr="00CC70C7">
        <w:rPr>
          <w:rFonts w:ascii="Arial" w:hAnsi="Arial" w:cs="Arial"/>
        </w:rPr>
        <w:t>6.4. Zasady postępowania z odcinkami wadliwie wykonanymi</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4B44459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Wszystkie powierzchnie, które wykazują większe odchylenia cech geometrycznych od określonych w p. 6.3, powinny być naprawione przez spulchnienie do głębokości co najmniej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wyrównane i powtórnie zagęszczone. Dodanie nowego materiału bez spulchnienia wykonanej warstwy jest niedopuszczalne.</w:t>
      </w:r>
    </w:p>
    <w:p w14:paraId="152E5AC5" w14:textId="77777777" w:rsidR="00CC70C7" w:rsidRPr="00CC70C7" w:rsidRDefault="00CC70C7" w:rsidP="00CC70C7">
      <w:pPr>
        <w:pStyle w:val="Nagwek1"/>
        <w:rPr>
          <w:rFonts w:ascii="Arial" w:hAnsi="Arial" w:cs="Arial"/>
        </w:rPr>
      </w:pPr>
      <w:bookmarkStart w:id="476" w:name="_Toc406913903"/>
      <w:bookmarkStart w:id="477" w:name="_Toc406914148"/>
      <w:bookmarkStart w:id="478" w:name="_Toc406914802"/>
      <w:bookmarkStart w:id="479" w:name="_Toc406914905"/>
      <w:bookmarkStart w:id="480" w:name="_Toc406915380"/>
      <w:bookmarkStart w:id="481" w:name="_Toc406984073"/>
      <w:bookmarkStart w:id="482" w:name="_Toc406984220"/>
      <w:bookmarkStart w:id="483" w:name="_Toc406984411"/>
      <w:bookmarkStart w:id="484" w:name="_Toc407069619"/>
      <w:bookmarkStart w:id="485" w:name="_Toc407081584"/>
      <w:bookmarkStart w:id="486" w:name="_Toc407081727"/>
      <w:bookmarkStart w:id="487" w:name="_Toc407083383"/>
      <w:bookmarkStart w:id="488" w:name="_Toc407084217"/>
      <w:bookmarkStart w:id="489" w:name="_Toc407085336"/>
      <w:bookmarkStart w:id="490" w:name="_Toc407085479"/>
      <w:bookmarkStart w:id="491" w:name="_Toc407085622"/>
      <w:bookmarkStart w:id="492" w:name="_Toc407086070"/>
      <w:r w:rsidRPr="00CC70C7">
        <w:rPr>
          <w:rFonts w:ascii="Arial" w:hAnsi="Arial" w:cs="Arial"/>
        </w:rPr>
        <w:t>7. obmiar robót</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2E5CF1C9" w14:textId="77777777" w:rsidR="00CC70C7" w:rsidRPr="00CC70C7" w:rsidRDefault="00CC70C7" w:rsidP="00CC70C7">
      <w:pPr>
        <w:pStyle w:val="Nagwek2"/>
        <w:rPr>
          <w:rFonts w:ascii="Arial" w:hAnsi="Arial" w:cs="Arial"/>
        </w:rPr>
      </w:pPr>
      <w:bookmarkStart w:id="493" w:name="_Toc406913904"/>
      <w:bookmarkStart w:id="494" w:name="_Toc406914149"/>
      <w:bookmarkStart w:id="495" w:name="_Toc406914803"/>
      <w:bookmarkStart w:id="496" w:name="_Toc406914906"/>
      <w:bookmarkStart w:id="497" w:name="_Toc406915381"/>
      <w:bookmarkStart w:id="498" w:name="_Toc406984074"/>
      <w:bookmarkStart w:id="499" w:name="_Toc406984221"/>
      <w:bookmarkStart w:id="500" w:name="_Toc406984412"/>
      <w:bookmarkStart w:id="501" w:name="_Toc407069620"/>
      <w:bookmarkStart w:id="502" w:name="_Toc407081585"/>
      <w:bookmarkStart w:id="503" w:name="_Toc407081728"/>
      <w:bookmarkStart w:id="504" w:name="_Toc407083384"/>
      <w:bookmarkStart w:id="505" w:name="_Toc407084218"/>
      <w:bookmarkStart w:id="506" w:name="_Toc407085337"/>
      <w:bookmarkStart w:id="507" w:name="_Toc407085480"/>
      <w:bookmarkStart w:id="508" w:name="_Toc407085623"/>
      <w:bookmarkStart w:id="509" w:name="_Toc407086071"/>
      <w:r w:rsidRPr="00CC70C7">
        <w:rPr>
          <w:rFonts w:ascii="Arial" w:hAnsi="Arial" w:cs="Arial"/>
        </w:rPr>
        <w:t>7.1. Ogólne zasady obmiaru robót</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3EB48B0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obmiaru robót podano w ST-00.00. „Wymagania ogólne” pkt 7.</w:t>
      </w:r>
    </w:p>
    <w:p w14:paraId="2F4671AC" w14:textId="77777777" w:rsidR="00CC70C7" w:rsidRPr="00CC70C7" w:rsidRDefault="00CC70C7" w:rsidP="00CC70C7">
      <w:pPr>
        <w:pStyle w:val="Nagwek2"/>
        <w:rPr>
          <w:rFonts w:ascii="Arial" w:hAnsi="Arial" w:cs="Arial"/>
        </w:rPr>
      </w:pPr>
      <w:bookmarkStart w:id="510" w:name="_Toc406913905"/>
      <w:bookmarkStart w:id="511" w:name="_Toc406914150"/>
      <w:bookmarkStart w:id="512" w:name="_Toc406914804"/>
      <w:bookmarkStart w:id="513" w:name="_Toc406914907"/>
      <w:bookmarkStart w:id="514" w:name="_Toc406915382"/>
      <w:bookmarkStart w:id="515" w:name="_Toc406984075"/>
      <w:bookmarkStart w:id="516" w:name="_Toc406984222"/>
      <w:bookmarkStart w:id="517" w:name="_Toc406984413"/>
      <w:bookmarkStart w:id="518" w:name="_Toc407069621"/>
      <w:bookmarkStart w:id="519" w:name="_Toc407081586"/>
      <w:bookmarkStart w:id="520" w:name="_Toc407081729"/>
      <w:bookmarkStart w:id="521" w:name="_Toc407083385"/>
      <w:bookmarkStart w:id="522" w:name="_Toc407084219"/>
      <w:bookmarkStart w:id="523" w:name="_Toc407085338"/>
      <w:bookmarkStart w:id="524" w:name="_Toc407085481"/>
      <w:bookmarkStart w:id="525" w:name="_Toc407085624"/>
      <w:bookmarkStart w:id="526" w:name="_Toc407086072"/>
      <w:r w:rsidRPr="00CC70C7">
        <w:rPr>
          <w:rFonts w:ascii="Arial" w:hAnsi="Arial" w:cs="Arial"/>
        </w:rPr>
        <w:t>7.2. Jednostka obmiarowa</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3C839D11"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Jednostką obmiarową jest m</w:t>
      </w:r>
      <w:r w:rsidRPr="00CC70C7">
        <w:rPr>
          <w:rFonts w:ascii="Arial" w:hAnsi="Arial" w:cs="Arial"/>
          <w:sz w:val="20"/>
          <w:szCs w:val="20"/>
          <w:vertAlign w:val="superscript"/>
        </w:rPr>
        <w:t>2</w:t>
      </w:r>
      <w:r w:rsidRPr="00CC70C7">
        <w:rPr>
          <w:rFonts w:ascii="Arial" w:hAnsi="Arial" w:cs="Arial"/>
          <w:sz w:val="20"/>
          <w:szCs w:val="20"/>
        </w:rPr>
        <w:t xml:space="preserve"> (metr kwadratowy) wykonanej warstwy odsączającej.</w:t>
      </w:r>
    </w:p>
    <w:p w14:paraId="202D56E4" w14:textId="77777777" w:rsidR="00CC70C7" w:rsidRPr="00CC70C7" w:rsidRDefault="00CC70C7" w:rsidP="00CC70C7">
      <w:pPr>
        <w:pStyle w:val="Nagwek1"/>
        <w:rPr>
          <w:rFonts w:ascii="Arial" w:hAnsi="Arial" w:cs="Arial"/>
        </w:rPr>
      </w:pPr>
      <w:bookmarkStart w:id="527" w:name="_Toc406913906"/>
      <w:bookmarkStart w:id="528" w:name="_Toc406914151"/>
      <w:bookmarkStart w:id="529" w:name="_Toc406914805"/>
      <w:bookmarkStart w:id="530" w:name="_Toc406914908"/>
      <w:bookmarkStart w:id="531" w:name="_Toc406915383"/>
      <w:bookmarkStart w:id="532" w:name="_Toc406984076"/>
      <w:bookmarkStart w:id="533" w:name="_Toc406984223"/>
      <w:bookmarkStart w:id="534" w:name="_Toc406984414"/>
      <w:bookmarkStart w:id="535" w:name="_Toc407069622"/>
      <w:bookmarkStart w:id="536" w:name="_Toc407081587"/>
      <w:bookmarkStart w:id="537" w:name="_Toc407081730"/>
      <w:bookmarkStart w:id="538" w:name="_Toc407083386"/>
      <w:bookmarkStart w:id="539" w:name="_Toc407084220"/>
      <w:bookmarkStart w:id="540" w:name="_Toc407085339"/>
      <w:bookmarkStart w:id="541" w:name="_Toc407085482"/>
      <w:bookmarkStart w:id="542" w:name="_Toc407085625"/>
      <w:bookmarkStart w:id="543" w:name="_Toc407086073"/>
      <w:r w:rsidRPr="00CC70C7">
        <w:rPr>
          <w:rFonts w:ascii="Arial" w:hAnsi="Arial" w:cs="Arial"/>
        </w:rPr>
        <w:t>8. odbiór robót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066B27C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odbioru robót podano w ST-00.00. „Wymagania ogólne” pkt 8.</w:t>
      </w:r>
    </w:p>
    <w:p w14:paraId="57E17A38" w14:textId="77777777" w:rsidR="00CC70C7" w:rsidRPr="00CC70C7" w:rsidRDefault="00CC70C7" w:rsidP="00CC70C7">
      <w:pPr>
        <w:spacing w:after="120"/>
        <w:jc w:val="both"/>
        <w:rPr>
          <w:rFonts w:ascii="Arial" w:hAnsi="Arial" w:cs="Arial"/>
          <w:sz w:val="20"/>
          <w:szCs w:val="20"/>
        </w:rPr>
      </w:pPr>
      <w:r w:rsidRPr="00CC70C7">
        <w:rPr>
          <w:rFonts w:ascii="Arial" w:hAnsi="Arial" w:cs="Arial"/>
          <w:sz w:val="20"/>
          <w:szCs w:val="20"/>
        </w:rPr>
        <w:tab/>
        <w:t>Roboty uznaje się za wykonane zgodnie z dokumentacją projektową, ST i wymaganiami Inżyniera, jeżeli wszystkie pomiary i badania z zachowaniem tolerancji wg pkt 6 dały wyniki pozytywne.</w:t>
      </w:r>
    </w:p>
    <w:p w14:paraId="001AA564" w14:textId="77777777" w:rsidR="00CC70C7" w:rsidRPr="00CC70C7" w:rsidRDefault="00CC70C7" w:rsidP="00CC70C7">
      <w:pPr>
        <w:pStyle w:val="Nagwek1"/>
        <w:rPr>
          <w:rFonts w:ascii="Arial" w:hAnsi="Arial" w:cs="Arial"/>
        </w:rPr>
      </w:pPr>
      <w:bookmarkStart w:id="544" w:name="_Toc406913907"/>
      <w:bookmarkStart w:id="545" w:name="_Toc406914152"/>
      <w:bookmarkStart w:id="546" w:name="_Toc406914806"/>
      <w:bookmarkStart w:id="547" w:name="_Toc406914909"/>
      <w:bookmarkStart w:id="548" w:name="_Toc406915384"/>
      <w:bookmarkStart w:id="549" w:name="_Toc406984077"/>
      <w:bookmarkStart w:id="550" w:name="_Toc406984224"/>
      <w:bookmarkStart w:id="551" w:name="_Toc406984415"/>
      <w:bookmarkStart w:id="552" w:name="_Toc407069623"/>
      <w:bookmarkStart w:id="553" w:name="_Toc407081588"/>
      <w:bookmarkStart w:id="554" w:name="_Toc407081731"/>
      <w:bookmarkStart w:id="555" w:name="_Toc407083387"/>
      <w:bookmarkStart w:id="556" w:name="_Toc407084221"/>
      <w:bookmarkStart w:id="557" w:name="_Toc407085340"/>
      <w:bookmarkStart w:id="558" w:name="_Toc407085483"/>
      <w:bookmarkStart w:id="559" w:name="_Toc407085626"/>
      <w:bookmarkStart w:id="560" w:name="_Toc407086074"/>
      <w:r w:rsidRPr="00CC70C7">
        <w:rPr>
          <w:rFonts w:ascii="Arial" w:hAnsi="Arial" w:cs="Arial"/>
        </w:rPr>
        <w:t>9. podstawa płatności</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1947A826" w14:textId="77777777" w:rsidR="00CC70C7" w:rsidRPr="00CC70C7" w:rsidRDefault="00CC70C7" w:rsidP="00CC70C7">
      <w:pPr>
        <w:pStyle w:val="Nagwek2"/>
        <w:rPr>
          <w:rFonts w:ascii="Arial" w:hAnsi="Arial" w:cs="Arial"/>
        </w:rPr>
      </w:pPr>
      <w:bookmarkStart w:id="561" w:name="_Toc406913908"/>
      <w:bookmarkStart w:id="562" w:name="_Toc406914153"/>
      <w:bookmarkStart w:id="563" w:name="_Toc406914807"/>
      <w:bookmarkStart w:id="564" w:name="_Toc406914910"/>
      <w:bookmarkStart w:id="565" w:name="_Toc406915385"/>
      <w:bookmarkStart w:id="566" w:name="_Toc406984078"/>
      <w:bookmarkStart w:id="567" w:name="_Toc406984225"/>
      <w:bookmarkStart w:id="568" w:name="_Toc406984416"/>
      <w:bookmarkStart w:id="569" w:name="_Toc407069624"/>
      <w:bookmarkStart w:id="570" w:name="_Toc407081589"/>
      <w:bookmarkStart w:id="571" w:name="_Toc407081732"/>
      <w:bookmarkStart w:id="572" w:name="_Toc407083388"/>
      <w:bookmarkStart w:id="573" w:name="_Toc407084222"/>
      <w:bookmarkStart w:id="574" w:name="_Toc407085341"/>
      <w:bookmarkStart w:id="575" w:name="_Toc407085484"/>
      <w:bookmarkStart w:id="576" w:name="_Toc407085627"/>
      <w:bookmarkStart w:id="577" w:name="_Toc407086075"/>
      <w:r w:rsidRPr="00CC70C7">
        <w:rPr>
          <w:rFonts w:ascii="Arial" w:hAnsi="Arial" w:cs="Arial"/>
        </w:rPr>
        <w:t>9.1. Ogólne ustalenia dotyczące podstawy płatności</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6D0A83D5"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ustalenia dotyczące podstawy płatności podano w ST -00.00. „Wymagania ogólne” pkt 9.</w:t>
      </w:r>
    </w:p>
    <w:p w14:paraId="47707C45" w14:textId="77777777" w:rsidR="00CC70C7" w:rsidRPr="00CC70C7" w:rsidRDefault="00CC70C7" w:rsidP="00CC70C7">
      <w:pPr>
        <w:pStyle w:val="Nagwek2"/>
        <w:rPr>
          <w:rFonts w:ascii="Arial" w:hAnsi="Arial" w:cs="Arial"/>
        </w:rPr>
      </w:pPr>
      <w:bookmarkStart w:id="578" w:name="_Toc406913909"/>
      <w:bookmarkStart w:id="579" w:name="_Toc406914154"/>
      <w:bookmarkStart w:id="580" w:name="_Toc406914808"/>
      <w:bookmarkStart w:id="581" w:name="_Toc406914911"/>
      <w:bookmarkStart w:id="582" w:name="_Toc406915386"/>
      <w:bookmarkStart w:id="583" w:name="_Toc406984079"/>
      <w:bookmarkStart w:id="584" w:name="_Toc406984226"/>
      <w:bookmarkStart w:id="585" w:name="_Toc406984417"/>
      <w:bookmarkStart w:id="586" w:name="_Toc407069625"/>
      <w:bookmarkStart w:id="587" w:name="_Toc407081590"/>
      <w:bookmarkStart w:id="588" w:name="_Toc407081733"/>
      <w:bookmarkStart w:id="589" w:name="_Toc407083389"/>
      <w:bookmarkStart w:id="590" w:name="_Toc407084223"/>
      <w:bookmarkStart w:id="591" w:name="_Toc407085342"/>
      <w:bookmarkStart w:id="592" w:name="_Toc407085485"/>
      <w:bookmarkStart w:id="593" w:name="_Toc407085628"/>
      <w:bookmarkStart w:id="594" w:name="_Toc407086076"/>
      <w:r w:rsidRPr="00CC70C7">
        <w:rPr>
          <w:rFonts w:ascii="Arial" w:hAnsi="Arial" w:cs="Arial"/>
        </w:rPr>
        <w:t>9.2. Cena jednostki obmiarowej</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415C32B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Cena wykonania 1m</w:t>
      </w:r>
      <w:r w:rsidRPr="00CC70C7">
        <w:rPr>
          <w:rFonts w:ascii="Arial" w:hAnsi="Arial" w:cs="Arial"/>
          <w:sz w:val="20"/>
          <w:szCs w:val="20"/>
          <w:vertAlign w:val="superscript"/>
        </w:rPr>
        <w:t>2</w:t>
      </w:r>
      <w:r w:rsidRPr="00CC70C7">
        <w:rPr>
          <w:rFonts w:ascii="Arial" w:hAnsi="Arial" w:cs="Arial"/>
          <w:sz w:val="20"/>
          <w:szCs w:val="20"/>
        </w:rPr>
        <w:t xml:space="preserve"> warstwy odsączającej z kruszywa obejmuje:</w:t>
      </w:r>
    </w:p>
    <w:p w14:paraId="0912738C"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prace pomiarowe,</w:t>
      </w:r>
    </w:p>
    <w:p w14:paraId="23E765E7"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dostarczenie i rozłożenie na uprzednio przygotowanym podłożu warstwy materiału o grubości i jakości określonej w dokumentacji projektowej i specyfikacji technicznej,</w:t>
      </w:r>
    </w:p>
    <w:p w14:paraId="7F3D108D"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wyrównanie ułożonej warstwy do wymaganego profilu,</w:t>
      </w:r>
    </w:p>
    <w:p w14:paraId="64B0F5EB"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zagęszczenie wyprofilowanej warstwy,</w:t>
      </w:r>
    </w:p>
    <w:p w14:paraId="73D72C95"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przeprowadzenie pomiarów i badań laboratoryjnych wymaganych w specyfikacji technicznej,</w:t>
      </w:r>
    </w:p>
    <w:p w14:paraId="20D645C5"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utrzymanie warstwy.</w:t>
      </w:r>
    </w:p>
    <w:p w14:paraId="573F50EF" w14:textId="77777777" w:rsidR="00CC70C7" w:rsidRPr="00CC70C7" w:rsidRDefault="00CC70C7" w:rsidP="00CC70C7">
      <w:pPr>
        <w:pStyle w:val="Nagwek1"/>
        <w:rPr>
          <w:rFonts w:ascii="Arial" w:hAnsi="Arial" w:cs="Arial"/>
        </w:rPr>
      </w:pPr>
      <w:bookmarkStart w:id="595" w:name="_Toc406913910"/>
      <w:bookmarkStart w:id="596" w:name="_Toc406914155"/>
      <w:bookmarkStart w:id="597" w:name="_Toc406914809"/>
      <w:bookmarkStart w:id="598" w:name="_Toc406914912"/>
      <w:bookmarkStart w:id="599" w:name="_Toc406915387"/>
      <w:bookmarkStart w:id="600" w:name="_Toc406984080"/>
      <w:bookmarkStart w:id="601" w:name="_Toc406984227"/>
      <w:bookmarkStart w:id="602" w:name="_Toc406984418"/>
      <w:bookmarkStart w:id="603" w:name="_Toc407069626"/>
      <w:bookmarkStart w:id="604" w:name="_Toc407081591"/>
      <w:bookmarkStart w:id="605" w:name="_Toc407081734"/>
      <w:bookmarkStart w:id="606" w:name="_Toc407083390"/>
      <w:bookmarkStart w:id="607" w:name="_Toc407084224"/>
      <w:bookmarkStart w:id="608" w:name="_Toc407085343"/>
      <w:bookmarkStart w:id="609" w:name="_Toc407085486"/>
      <w:bookmarkStart w:id="610" w:name="_Toc407085629"/>
      <w:bookmarkStart w:id="611" w:name="_Toc407086077"/>
      <w:r w:rsidRPr="00CC70C7">
        <w:rPr>
          <w:rFonts w:ascii="Arial" w:hAnsi="Arial" w:cs="Arial"/>
        </w:rPr>
        <w:lastRenderedPageBreak/>
        <w:t>10. przepisy związane</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3310CDC5" w14:textId="77777777" w:rsidR="00CC70C7" w:rsidRPr="00CC70C7" w:rsidRDefault="00CC70C7" w:rsidP="00CC70C7">
      <w:pPr>
        <w:pStyle w:val="Nagwek2"/>
        <w:rPr>
          <w:rFonts w:ascii="Arial" w:hAnsi="Arial" w:cs="Arial"/>
        </w:rPr>
      </w:pPr>
      <w:bookmarkStart w:id="612" w:name="_Toc406913911"/>
      <w:bookmarkStart w:id="613" w:name="_Toc406914156"/>
      <w:bookmarkStart w:id="614" w:name="_Toc406914810"/>
      <w:bookmarkStart w:id="615" w:name="_Toc406914913"/>
      <w:bookmarkStart w:id="616" w:name="_Toc406915388"/>
      <w:bookmarkStart w:id="617" w:name="_Toc406984081"/>
      <w:bookmarkStart w:id="618" w:name="_Toc406984228"/>
      <w:bookmarkStart w:id="619" w:name="_Toc406984419"/>
      <w:bookmarkStart w:id="620" w:name="_Toc407069627"/>
      <w:bookmarkStart w:id="621" w:name="_Toc407081592"/>
      <w:bookmarkStart w:id="622" w:name="_Toc407081735"/>
      <w:bookmarkStart w:id="623" w:name="_Toc407083391"/>
      <w:bookmarkStart w:id="624" w:name="_Toc407084225"/>
      <w:bookmarkStart w:id="625" w:name="_Toc407085344"/>
      <w:bookmarkStart w:id="626" w:name="_Toc407085487"/>
      <w:bookmarkStart w:id="627" w:name="_Toc407085630"/>
      <w:bookmarkStart w:id="628" w:name="_Toc407086078"/>
      <w:r w:rsidRPr="00CC70C7">
        <w:rPr>
          <w:rFonts w:ascii="Arial" w:hAnsi="Arial" w:cs="Arial"/>
        </w:rPr>
        <w:t>10.1. Normy</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26B2DC74" w14:textId="77777777" w:rsidR="00CC70C7" w:rsidRDefault="00CC70C7" w:rsidP="00910187">
      <w:pPr>
        <w:rPr>
          <w:rFonts w:ascii="Arial" w:hAnsi="Arial" w:cs="Arial"/>
          <w:sz w:val="20"/>
          <w:szCs w:val="20"/>
        </w:rPr>
      </w:pPr>
    </w:p>
    <w:p w14:paraId="36C01878" w14:textId="77777777" w:rsidR="00CC70C7" w:rsidRDefault="00CC70C7">
      <w:pPr>
        <w:rPr>
          <w:rFonts w:ascii="Arial" w:hAnsi="Arial" w:cs="Arial"/>
          <w:sz w:val="20"/>
          <w:szCs w:val="20"/>
        </w:rPr>
      </w:pPr>
      <w:r>
        <w:rPr>
          <w:rFonts w:ascii="Arial" w:hAnsi="Arial" w:cs="Arial"/>
          <w:sz w:val="20"/>
          <w:szCs w:val="20"/>
        </w:rPr>
        <w:br w:type="page"/>
      </w:r>
    </w:p>
    <w:p w14:paraId="027794A1" w14:textId="77777777" w:rsidR="00CC70C7" w:rsidRDefault="00CC70C7" w:rsidP="00CC70C7">
      <w:pPr>
        <w:tabs>
          <w:tab w:val="center" w:pos="4860"/>
        </w:tabs>
        <w:jc w:val="center"/>
        <w:rPr>
          <w:rFonts w:ascii="Arial" w:hAnsi="Arial" w:cs="Arial"/>
          <w:b/>
          <w:sz w:val="24"/>
          <w:szCs w:val="24"/>
        </w:rPr>
      </w:pPr>
      <w:r w:rsidRPr="00FD3282">
        <w:rPr>
          <w:rFonts w:ascii="Arial" w:hAnsi="Arial" w:cs="Arial"/>
          <w:b/>
          <w:sz w:val="24"/>
          <w:szCs w:val="24"/>
        </w:rPr>
        <w:lastRenderedPageBreak/>
        <w:t>D.04.04.02</w:t>
      </w:r>
    </w:p>
    <w:p w14:paraId="408DA095" w14:textId="77777777" w:rsidR="00CC70C7" w:rsidRPr="00FD3282" w:rsidRDefault="00CC70C7" w:rsidP="00CC70C7">
      <w:pPr>
        <w:tabs>
          <w:tab w:val="center" w:pos="4860"/>
        </w:tabs>
        <w:jc w:val="center"/>
        <w:rPr>
          <w:rFonts w:ascii="Arial" w:hAnsi="Arial" w:cs="Arial"/>
          <w:b/>
          <w:sz w:val="24"/>
          <w:szCs w:val="24"/>
        </w:rPr>
      </w:pPr>
      <w:r w:rsidRPr="00FD3282">
        <w:rPr>
          <w:rFonts w:ascii="Arial" w:hAnsi="Arial" w:cs="Arial"/>
          <w:b/>
          <w:sz w:val="24"/>
          <w:szCs w:val="24"/>
        </w:rPr>
        <w:t>Podbudowa z kruszywa łamanego stabilizowanego mechanicznie</w:t>
      </w:r>
    </w:p>
    <w:p w14:paraId="14564189" w14:textId="77777777" w:rsidR="00CC70C7" w:rsidRPr="00E9221B" w:rsidRDefault="00CC70C7" w:rsidP="00CC70C7">
      <w:pPr>
        <w:jc w:val="both"/>
        <w:rPr>
          <w:rFonts w:ascii="Arial" w:hAnsi="Arial" w:cs="Arial"/>
          <w:sz w:val="20"/>
          <w:szCs w:val="20"/>
        </w:rPr>
      </w:pPr>
    </w:p>
    <w:p w14:paraId="4C1CE13C"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WSTĘP</w:t>
      </w:r>
    </w:p>
    <w:p w14:paraId="0AF9AB0B" w14:textId="77777777" w:rsidR="00CC70C7" w:rsidRPr="00AD3CE6" w:rsidRDefault="00CC70C7" w:rsidP="00CC70C7">
      <w:pPr>
        <w:pStyle w:val="Bezodstpw"/>
        <w:ind w:left="360"/>
        <w:rPr>
          <w:rFonts w:ascii="Arial" w:hAnsi="Arial" w:cs="Arial"/>
          <w:sz w:val="20"/>
          <w:szCs w:val="20"/>
        </w:rPr>
      </w:pPr>
    </w:p>
    <w:p w14:paraId="27237C38"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Przedmiot SST</w:t>
      </w:r>
    </w:p>
    <w:p w14:paraId="1761452A" w14:textId="77777777" w:rsidR="00CC70C7" w:rsidRPr="00AD3CE6" w:rsidRDefault="00CC70C7" w:rsidP="00CC70C7">
      <w:pPr>
        <w:pStyle w:val="Bezodstpw"/>
        <w:rPr>
          <w:rFonts w:ascii="Arial" w:hAnsi="Arial" w:cs="Arial"/>
          <w:sz w:val="20"/>
          <w:szCs w:val="20"/>
        </w:rPr>
      </w:pPr>
    </w:p>
    <w:p w14:paraId="09A7276A"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dotyczące wykonania i odbioru robót </w:t>
      </w:r>
      <w:r>
        <w:rPr>
          <w:rFonts w:ascii="Arial" w:hAnsi="Arial" w:cs="Arial"/>
          <w:sz w:val="20"/>
          <w:szCs w:val="20"/>
        </w:rPr>
        <w:t xml:space="preserve">polegających na wykonaniu podbudowy z kruszywa łamanego stabilizowanego mechanicznie dla zadania </w:t>
      </w:r>
      <w:r w:rsidR="007742F2" w:rsidRPr="00CC70C7">
        <w:rPr>
          <w:rFonts w:ascii="Arial" w:hAnsi="Arial" w:cs="Arial"/>
          <w:i/>
          <w:sz w:val="20"/>
          <w:szCs w:val="20"/>
          <w:u w:val="single"/>
        </w:rPr>
        <w:t>„</w:t>
      </w:r>
      <w:r w:rsidR="007742F2">
        <w:rPr>
          <w:rFonts w:ascii="Arial" w:hAnsi="Arial" w:cs="Arial"/>
          <w:i/>
          <w:sz w:val="20"/>
          <w:szCs w:val="20"/>
          <w:u w:val="single"/>
        </w:rPr>
        <w:t>Roz</w:t>
      </w:r>
      <w:r w:rsidR="007742F2" w:rsidRPr="006372B8">
        <w:rPr>
          <w:rFonts w:ascii="Arial" w:hAnsi="Arial" w:cs="Arial"/>
          <w:i/>
          <w:sz w:val="20"/>
          <w:szCs w:val="20"/>
          <w:u w:val="single"/>
        </w:rPr>
        <w:t>budowa dr</w:t>
      </w:r>
      <w:r w:rsidR="007742F2">
        <w:rPr>
          <w:rFonts w:ascii="Arial" w:hAnsi="Arial" w:cs="Arial"/>
          <w:i/>
          <w:sz w:val="20"/>
          <w:szCs w:val="20"/>
          <w:u w:val="single"/>
        </w:rPr>
        <w:t>óg</w:t>
      </w:r>
      <w:r w:rsidR="007742F2" w:rsidRPr="006372B8">
        <w:rPr>
          <w:rFonts w:ascii="Arial" w:hAnsi="Arial" w:cs="Arial"/>
          <w:i/>
          <w:sz w:val="20"/>
          <w:szCs w:val="20"/>
          <w:u w:val="single"/>
        </w:rPr>
        <w:t xml:space="preserve"> powiatowych 115</w:t>
      </w:r>
      <w:r w:rsidR="007742F2">
        <w:rPr>
          <w:rFonts w:ascii="Arial" w:hAnsi="Arial" w:cs="Arial"/>
          <w:i/>
          <w:sz w:val="20"/>
          <w:szCs w:val="20"/>
          <w:u w:val="single"/>
        </w:rPr>
        <w:t>2</w:t>
      </w:r>
      <w:r w:rsidR="007742F2" w:rsidRPr="006372B8">
        <w:rPr>
          <w:rFonts w:ascii="Arial" w:hAnsi="Arial" w:cs="Arial"/>
          <w:i/>
          <w:sz w:val="20"/>
          <w:szCs w:val="20"/>
          <w:u w:val="single"/>
        </w:rPr>
        <w:t xml:space="preserve">Z i </w:t>
      </w:r>
      <w:r w:rsidR="007742F2">
        <w:rPr>
          <w:rFonts w:ascii="Arial" w:hAnsi="Arial" w:cs="Arial"/>
          <w:i/>
          <w:sz w:val="20"/>
          <w:szCs w:val="20"/>
          <w:u w:val="single"/>
        </w:rPr>
        <w:t>3329</w:t>
      </w:r>
      <w:r w:rsidR="007742F2" w:rsidRPr="006372B8">
        <w:rPr>
          <w:rFonts w:ascii="Arial" w:hAnsi="Arial" w:cs="Arial"/>
          <w:i/>
          <w:sz w:val="20"/>
          <w:szCs w:val="20"/>
          <w:u w:val="single"/>
        </w:rPr>
        <w:t>Z poprzez budowę drogi rowerowej</w:t>
      </w:r>
      <w:r w:rsidR="007742F2" w:rsidRPr="00CC70C7">
        <w:rPr>
          <w:rFonts w:ascii="Arial" w:hAnsi="Arial" w:cs="Arial"/>
          <w:i/>
          <w:sz w:val="20"/>
          <w:szCs w:val="20"/>
          <w:u w:val="single"/>
        </w:rPr>
        <w:t>”</w:t>
      </w:r>
      <w:r w:rsidR="007742F2">
        <w:rPr>
          <w:rFonts w:ascii="Arial" w:hAnsi="Arial" w:cs="Arial"/>
          <w:i/>
          <w:sz w:val="20"/>
          <w:szCs w:val="20"/>
          <w:u w:val="single"/>
        </w:rPr>
        <w:t>.</w:t>
      </w:r>
    </w:p>
    <w:p w14:paraId="6C9FC819" w14:textId="77777777" w:rsidR="00CC70C7" w:rsidRPr="00AD3CE6" w:rsidRDefault="00CC70C7" w:rsidP="00CC70C7">
      <w:pPr>
        <w:pStyle w:val="Bezodstpw"/>
        <w:rPr>
          <w:rFonts w:ascii="Arial" w:hAnsi="Arial" w:cs="Arial"/>
          <w:sz w:val="20"/>
          <w:szCs w:val="20"/>
        </w:rPr>
      </w:pPr>
    </w:p>
    <w:p w14:paraId="48CC68EF"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Zakres stosowania SST</w:t>
      </w:r>
    </w:p>
    <w:p w14:paraId="64E26A6B" w14:textId="77777777" w:rsidR="00CC70C7" w:rsidRDefault="00CC70C7" w:rsidP="00CC70C7">
      <w:pPr>
        <w:pStyle w:val="Bezodstpw"/>
        <w:rPr>
          <w:rFonts w:ascii="Arial" w:hAnsi="Arial" w:cs="Arial"/>
          <w:sz w:val="20"/>
          <w:szCs w:val="20"/>
        </w:rPr>
      </w:pPr>
    </w:p>
    <w:p w14:paraId="5D1983A7" w14:textId="77777777" w:rsidR="00CC70C7" w:rsidRDefault="00CC70C7" w:rsidP="00CC70C7">
      <w:pPr>
        <w:pStyle w:val="Bezodstpw"/>
        <w:rPr>
          <w:rFonts w:ascii="Arial" w:hAnsi="Arial" w:cs="Arial"/>
          <w:sz w:val="20"/>
          <w:szCs w:val="20"/>
        </w:rPr>
      </w:pPr>
      <w:r w:rsidRPr="00AD3CE6">
        <w:rPr>
          <w:rFonts w:ascii="Arial" w:hAnsi="Arial" w:cs="Arial"/>
          <w:sz w:val="20"/>
          <w:szCs w:val="20"/>
        </w:rPr>
        <w:t>Szczegółowa specyfikacja techniczna (SST) jest stosowana jako dokument przetargowy i kontraktowy przy zlecaniu i realizacji robót wymienionych w punkcie 1.1. i 1.3.</w:t>
      </w:r>
    </w:p>
    <w:p w14:paraId="36DC9661" w14:textId="77777777" w:rsidR="00CC70C7" w:rsidRPr="00AD3CE6" w:rsidRDefault="00CC70C7" w:rsidP="00CC70C7">
      <w:pPr>
        <w:pStyle w:val="Bezodstpw"/>
        <w:rPr>
          <w:rFonts w:ascii="Arial" w:hAnsi="Arial" w:cs="Arial"/>
          <w:sz w:val="20"/>
          <w:szCs w:val="20"/>
        </w:rPr>
      </w:pPr>
    </w:p>
    <w:p w14:paraId="4781D29E"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Zakres robót objętych SST</w:t>
      </w:r>
    </w:p>
    <w:p w14:paraId="5A79C6E5" w14:textId="77777777" w:rsidR="00CC70C7" w:rsidRDefault="00CC70C7" w:rsidP="00CC70C7">
      <w:pPr>
        <w:pStyle w:val="Bezodstpw"/>
        <w:rPr>
          <w:rFonts w:ascii="Arial" w:hAnsi="Arial" w:cs="Arial"/>
          <w:sz w:val="20"/>
          <w:szCs w:val="20"/>
        </w:rPr>
      </w:pPr>
    </w:p>
    <w:p w14:paraId="0CD034AF"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Ustalenia zawarte w niniejszej specyfikacji dotyczą zasad prowadzenia robót związanych z </w:t>
      </w:r>
      <w:r>
        <w:rPr>
          <w:rFonts w:ascii="Arial" w:hAnsi="Arial" w:cs="Arial"/>
          <w:sz w:val="20"/>
          <w:szCs w:val="20"/>
        </w:rPr>
        <w:t>w</w:t>
      </w:r>
      <w:r w:rsidRPr="00AD3CE6">
        <w:rPr>
          <w:rFonts w:ascii="Arial" w:hAnsi="Arial" w:cs="Arial"/>
          <w:sz w:val="20"/>
          <w:szCs w:val="20"/>
        </w:rPr>
        <w:t>ykonywaniem podbudowy z kruszywa łamanego stabilizowanego mechanicznie.</w:t>
      </w:r>
    </w:p>
    <w:p w14:paraId="2A81C9DC" w14:textId="77777777" w:rsidR="00CC70C7" w:rsidRPr="00AD3CE6" w:rsidRDefault="00CC70C7" w:rsidP="00CC70C7">
      <w:pPr>
        <w:pStyle w:val="Bezodstpw"/>
        <w:jc w:val="both"/>
        <w:rPr>
          <w:rFonts w:ascii="Arial" w:hAnsi="Arial" w:cs="Arial"/>
          <w:bCs/>
          <w:sz w:val="20"/>
          <w:szCs w:val="20"/>
        </w:rPr>
      </w:pPr>
      <w:r w:rsidRPr="00AD3CE6">
        <w:rPr>
          <w:rFonts w:ascii="Arial" w:hAnsi="Arial" w:cs="Arial"/>
          <w:bCs/>
          <w:sz w:val="20"/>
          <w:szCs w:val="20"/>
        </w:rPr>
        <w:t>Zakresem robót jest objęte:</w:t>
      </w:r>
    </w:p>
    <w:p w14:paraId="5029BDCF" w14:textId="77777777" w:rsidR="00CC70C7" w:rsidRDefault="00CC70C7" w:rsidP="00345056">
      <w:pPr>
        <w:pStyle w:val="Bezodstpw"/>
        <w:numPr>
          <w:ilvl w:val="0"/>
          <w:numId w:val="6"/>
        </w:numPr>
        <w:jc w:val="both"/>
        <w:rPr>
          <w:rFonts w:ascii="Arial" w:hAnsi="Arial" w:cs="Arial"/>
          <w:bCs/>
          <w:sz w:val="20"/>
          <w:szCs w:val="20"/>
        </w:rPr>
      </w:pPr>
      <w:r w:rsidRPr="00AD3CE6">
        <w:rPr>
          <w:rFonts w:ascii="Arial" w:hAnsi="Arial" w:cs="Arial"/>
          <w:bCs/>
          <w:sz w:val="20"/>
          <w:szCs w:val="20"/>
        </w:rPr>
        <w:t xml:space="preserve">wykonanie podbudowy z kruszywa łamanego stabilizowanego mechanicznie 0/31,5 mm,  </w:t>
      </w:r>
      <w:r>
        <w:rPr>
          <w:rFonts w:ascii="Arial" w:hAnsi="Arial" w:cs="Arial"/>
          <w:bCs/>
          <w:sz w:val="20"/>
          <w:szCs w:val="20"/>
        </w:rPr>
        <w:t>grub. 15 cm (chodniki</w:t>
      </w:r>
      <w:r w:rsidRPr="00AD3CE6">
        <w:rPr>
          <w:rFonts w:ascii="Arial" w:hAnsi="Arial" w:cs="Arial"/>
          <w:bCs/>
          <w:sz w:val="20"/>
          <w:szCs w:val="20"/>
        </w:rPr>
        <w:t>),</w:t>
      </w:r>
    </w:p>
    <w:p w14:paraId="6C639393" w14:textId="77777777" w:rsidR="00CC70C7" w:rsidRPr="00AD3CE6" w:rsidRDefault="00CC70C7" w:rsidP="00345056">
      <w:pPr>
        <w:pStyle w:val="Bezodstpw"/>
        <w:numPr>
          <w:ilvl w:val="0"/>
          <w:numId w:val="6"/>
        </w:numPr>
        <w:jc w:val="both"/>
        <w:rPr>
          <w:rFonts w:ascii="Arial" w:hAnsi="Arial" w:cs="Arial"/>
          <w:bCs/>
          <w:sz w:val="20"/>
          <w:szCs w:val="20"/>
        </w:rPr>
      </w:pPr>
      <w:r w:rsidRPr="00AD3CE6">
        <w:rPr>
          <w:rFonts w:ascii="Arial" w:hAnsi="Arial" w:cs="Arial"/>
          <w:bCs/>
          <w:sz w:val="20"/>
          <w:szCs w:val="20"/>
        </w:rPr>
        <w:t>wykonanie podbudowy z kruszywa łamanego stabilizow</w:t>
      </w:r>
      <w:r>
        <w:rPr>
          <w:rFonts w:ascii="Arial" w:hAnsi="Arial" w:cs="Arial"/>
          <w:bCs/>
          <w:sz w:val="20"/>
          <w:szCs w:val="20"/>
        </w:rPr>
        <w:t xml:space="preserve">anego mechanicznie 0/31,5 mm, </w:t>
      </w:r>
      <w:r>
        <w:rPr>
          <w:rFonts w:ascii="Arial" w:hAnsi="Arial" w:cs="Arial"/>
          <w:bCs/>
          <w:sz w:val="20"/>
          <w:szCs w:val="20"/>
        </w:rPr>
        <w:br/>
      </w:r>
      <w:r w:rsidRPr="00AD3CE6">
        <w:rPr>
          <w:rFonts w:ascii="Arial" w:hAnsi="Arial" w:cs="Arial"/>
          <w:bCs/>
          <w:sz w:val="20"/>
          <w:szCs w:val="20"/>
        </w:rPr>
        <w:t>grub. 25 cm (parkingi, jezdnia, zjazdy)</w:t>
      </w:r>
    </w:p>
    <w:p w14:paraId="43216563" w14:textId="77777777" w:rsidR="00CC70C7" w:rsidRPr="00AD3CE6" w:rsidRDefault="00CC70C7" w:rsidP="00CC70C7">
      <w:pPr>
        <w:pStyle w:val="Bezodstpw"/>
        <w:jc w:val="both"/>
        <w:rPr>
          <w:rFonts w:ascii="Arial" w:hAnsi="Arial" w:cs="Arial"/>
          <w:sz w:val="20"/>
          <w:szCs w:val="20"/>
        </w:rPr>
      </w:pPr>
    </w:p>
    <w:p w14:paraId="733B71E2"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Zakres występowania podbudowy z kruszywa łamanego stabilizowanego mechanicznie zgodnie </w:t>
      </w:r>
      <w:r w:rsidRPr="00AD3CE6">
        <w:rPr>
          <w:rFonts w:ascii="Arial" w:hAnsi="Arial" w:cs="Arial"/>
          <w:sz w:val="20"/>
          <w:szCs w:val="20"/>
        </w:rPr>
        <w:br/>
        <w:t>z Dokumentacją Projektową.</w:t>
      </w:r>
    </w:p>
    <w:p w14:paraId="4A8CF305"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Podbudowę z kruszywa łamanego stabilizowanego mechanicznie wykonuje się, zgodnie z ustaleniami podanymi w Dokumentacji Projektowej, jako podbudowę pomocniczą i podbudowę zasadniczą według „Katalogu typowych konstrukcji nawierzchni podatnych i półsztywnych”.</w:t>
      </w:r>
    </w:p>
    <w:p w14:paraId="1C53F3D7" w14:textId="77777777" w:rsidR="00CC70C7" w:rsidRPr="00AD3CE6" w:rsidRDefault="00CC70C7" w:rsidP="00CC70C7">
      <w:pPr>
        <w:pStyle w:val="Bezodstpw"/>
        <w:rPr>
          <w:rFonts w:ascii="Arial" w:hAnsi="Arial" w:cs="Arial"/>
          <w:sz w:val="20"/>
          <w:szCs w:val="20"/>
        </w:rPr>
      </w:pPr>
    </w:p>
    <w:p w14:paraId="5BBE3D98"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Określenia podstawowe</w:t>
      </w:r>
    </w:p>
    <w:p w14:paraId="2C4DDCCB" w14:textId="77777777" w:rsidR="00CC70C7" w:rsidRDefault="00CC70C7" w:rsidP="00CC70C7">
      <w:pPr>
        <w:pStyle w:val="Bezodstpw"/>
        <w:rPr>
          <w:rFonts w:ascii="Arial" w:hAnsi="Arial" w:cs="Arial"/>
          <w:sz w:val="20"/>
          <w:szCs w:val="20"/>
        </w:rPr>
      </w:pPr>
    </w:p>
    <w:p w14:paraId="421C12C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Określenia podstawowe są zgodne z obowiązującymi, odpowiednimi polskimi normami i z określeniami podanymi w SST 00.00.00 „Wymagania ogólne” pkt 1.4.</w:t>
      </w:r>
    </w:p>
    <w:p w14:paraId="4A09AE51" w14:textId="77777777" w:rsidR="00CC70C7" w:rsidRPr="00AD3CE6" w:rsidRDefault="00CC70C7" w:rsidP="00CC70C7">
      <w:pPr>
        <w:pStyle w:val="Bezodstpw"/>
        <w:rPr>
          <w:rFonts w:ascii="Arial" w:hAnsi="Arial" w:cs="Arial"/>
          <w:sz w:val="20"/>
          <w:szCs w:val="20"/>
        </w:rPr>
      </w:pPr>
    </w:p>
    <w:p w14:paraId="70713895"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bCs/>
          <w:sz w:val="20"/>
          <w:szCs w:val="20"/>
        </w:rPr>
        <w:t>Ogólne wymagania dotyczące robót</w:t>
      </w:r>
    </w:p>
    <w:p w14:paraId="4294A031" w14:textId="77777777" w:rsidR="00CC70C7" w:rsidRDefault="00CC70C7" w:rsidP="00CC70C7">
      <w:pPr>
        <w:pStyle w:val="Bezodstpw"/>
        <w:rPr>
          <w:rFonts w:ascii="Arial" w:hAnsi="Arial" w:cs="Arial"/>
          <w:bCs/>
          <w:sz w:val="20"/>
          <w:szCs w:val="20"/>
        </w:rPr>
      </w:pPr>
    </w:p>
    <w:p w14:paraId="5AD25F93" w14:textId="77777777" w:rsidR="00CC70C7" w:rsidRDefault="00CC70C7" w:rsidP="00CC70C7">
      <w:pPr>
        <w:pStyle w:val="Bezodstpw"/>
        <w:rPr>
          <w:rFonts w:ascii="Arial" w:hAnsi="Arial" w:cs="Arial"/>
          <w:bCs/>
          <w:sz w:val="20"/>
          <w:szCs w:val="20"/>
        </w:rPr>
      </w:pPr>
      <w:r>
        <w:rPr>
          <w:sz w:val="23"/>
          <w:szCs w:val="23"/>
        </w:rPr>
        <w:t>Ogólne wymagania dotyczące robót podano w SST M-00.00.00 „Wymagania ogólne” pkt 1.5.</w:t>
      </w:r>
    </w:p>
    <w:p w14:paraId="53A97A32" w14:textId="77777777" w:rsidR="00CC70C7" w:rsidRPr="00AD3CE6" w:rsidRDefault="00CC70C7" w:rsidP="00CC70C7">
      <w:pPr>
        <w:pStyle w:val="Bezodstpw"/>
        <w:rPr>
          <w:rFonts w:ascii="Arial" w:hAnsi="Arial" w:cs="Arial"/>
          <w:sz w:val="20"/>
          <w:szCs w:val="20"/>
        </w:rPr>
      </w:pPr>
    </w:p>
    <w:p w14:paraId="27C1AA4E"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MATERIAŁY</w:t>
      </w:r>
    </w:p>
    <w:p w14:paraId="4BAF3984" w14:textId="77777777" w:rsidR="00CC70C7" w:rsidRDefault="00CC70C7" w:rsidP="00345056">
      <w:pPr>
        <w:pStyle w:val="Bezodstpw"/>
        <w:numPr>
          <w:ilvl w:val="1"/>
          <w:numId w:val="12"/>
        </w:numPr>
        <w:rPr>
          <w:rFonts w:ascii="Arial" w:hAnsi="Arial" w:cs="Arial"/>
          <w:sz w:val="20"/>
          <w:szCs w:val="20"/>
        </w:rPr>
      </w:pPr>
      <w:r w:rsidRPr="004B6A90">
        <w:rPr>
          <w:rFonts w:ascii="Arial" w:hAnsi="Arial" w:cs="Arial"/>
          <w:b/>
          <w:noProof/>
          <w:sz w:val="20"/>
          <w:szCs w:val="20"/>
        </w:rPr>
        <w:t>Ogólne wymagania dotyczące materiałów</w:t>
      </w:r>
    </w:p>
    <w:p w14:paraId="1C3E6C39" w14:textId="77777777" w:rsidR="00CC70C7" w:rsidRDefault="00CC70C7" w:rsidP="00CC70C7">
      <w:pPr>
        <w:pStyle w:val="Bezodstpw"/>
        <w:rPr>
          <w:rFonts w:ascii="Arial" w:hAnsi="Arial" w:cs="Arial"/>
          <w:noProof/>
          <w:sz w:val="20"/>
          <w:szCs w:val="20"/>
        </w:rPr>
      </w:pPr>
    </w:p>
    <w:p w14:paraId="21CA966F" w14:textId="77777777" w:rsidR="00CC70C7" w:rsidRPr="00AD3CE6" w:rsidRDefault="00CC70C7" w:rsidP="00CC70C7">
      <w:pPr>
        <w:pStyle w:val="Bezodstpw"/>
        <w:rPr>
          <w:rFonts w:ascii="Arial" w:hAnsi="Arial" w:cs="Arial"/>
          <w:noProof/>
          <w:sz w:val="20"/>
          <w:szCs w:val="20"/>
        </w:rPr>
      </w:pPr>
      <w:r w:rsidRPr="00AD3CE6">
        <w:rPr>
          <w:rFonts w:ascii="Arial" w:hAnsi="Arial" w:cs="Arial"/>
          <w:noProof/>
          <w:sz w:val="20"/>
          <w:szCs w:val="20"/>
        </w:rPr>
        <w:t>Ogólne wymagania dotyczące materiałów, ich pozyskiwania i składowania podano w SST D.M.00.00.00. „Wymagania Ogólne” pkt 2.</w:t>
      </w:r>
    </w:p>
    <w:p w14:paraId="73F9DDFD" w14:textId="77777777" w:rsidR="00CC70C7" w:rsidRDefault="00CC70C7" w:rsidP="00CC70C7">
      <w:pPr>
        <w:pStyle w:val="Bezodstpw"/>
        <w:rPr>
          <w:rFonts w:ascii="Arial" w:hAnsi="Arial" w:cs="Arial"/>
          <w:sz w:val="20"/>
          <w:szCs w:val="20"/>
        </w:rPr>
      </w:pPr>
    </w:p>
    <w:p w14:paraId="53C61F8E"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Rodzaje materiałów</w:t>
      </w:r>
    </w:p>
    <w:p w14:paraId="72B5731C" w14:textId="77777777" w:rsidR="00CC70C7" w:rsidRDefault="00CC70C7" w:rsidP="00CC70C7">
      <w:pPr>
        <w:pStyle w:val="Bezodstpw"/>
        <w:rPr>
          <w:rFonts w:ascii="Arial" w:hAnsi="Arial" w:cs="Arial"/>
          <w:sz w:val="20"/>
          <w:szCs w:val="20"/>
        </w:rPr>
      </w:pPr>
    </w:p>
    <w:p w14:paraId="360DE1E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Materiałem do wykonania podbudowy z kruszyw łamanych stabilizowanych mechanicznie powinno być kruszywo łamane, uzyskane w wyniku przekruszenia surowca skalnego lub kamieni narzutowych </w:t>
      </w:r>
      <w:r w:rsidRPr="00AD3CE6">
        <w:rPr>
          <w:rFonts w:ascii="Arial" w:hAnsi="Arial" w:cs="Arial"/>
          <w:sz w:val="20"/>
          <w:szCs w:val="20"/>
        </w:rPr>
        <w:br/>
        <w:t>i otoczaków albo ziarn żwiru większych od 8 mm.</w:t>
      </w:r>
    </w:p>
    <w:p w14:paraId="4DA0F22D" w14:textId="77777777" w:rsidR="00CC70C7" w:rsidRDefault="00CC70C7" w:rsidP="00CC70C7">
      <w:pPr>
        <w:pStyle w:val="Bezodstpw"/>
        <w:rPr>
          <w:rFonts w:ascii="Arial" w:hAnsi="Arial" w:cs="Arial"/>
          <w:sz w:val="20"/>
          <w:szCs w:val="20"/>
        </w:rPr>
      </w:pPr>
      <w:r w:rsidRPr="00AD3CE6">
        <w:rPr>
          <w:rFonts w:ascii="Arial" w:hAnsi="Arial" w:cs="Arial"/>
          <w:sz w:val="20"/>
          <w:szCs w:val="20"/>
        </w:rPr>
        <w:t>Kruszywo powinno być jednorodne bez zanieczyszczeń obcych i bez domieszek gliny.</w:t>
      </w:r>
    </w:p>
    <w:p w14:paraId="32778137" w14:textId="77777777" w:rsidR="00CC70C7" w:rsidRDefault="00CC70C7" w:rsidP="00CC70C7">
      <w:pPr>
        <w:pStyle w:val="Bezodstpw"/>
        <w:rPr>
          <w:rFonts w:ascii="Arial" w:hAnsi="Arial" w:cs="Arial"/>
          <w:sz w:val="20"/>
          <w:szCs w:val="20"/>
        </w:rPr>
      </w:pPr>
    </w:p>
    <w:p w14:paraId="2DA4DECB"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Wymagania dla materiałów</w:t>
      </w:r>
    </w:p>
    <w:p w14:paraId="2903D3FC"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Uziarnienie kruszywa</w:t>
      </w:r>
    </w:p>
    <w:p w14:paraId="12E833E8" w14:textId="77777777" w:rsidR="00CC70C7" w:rsidRDefault="00CC70C7" w:rsidP="00CC70C7">
      <w:pPr>
        <w:pStyle w:val="Bezodstpw"/>
        <w:rPr>
          <w:rFonts w:ascii="Arial" w:hAnsi="Arial" w:cs="Arial"/>
          <w:sz w:val="20"/>
          <w:szCs w:val="20"/>
        </w:rPr>
      </w:pPr>
    </w:p>
    <w:p w14:paraId="711BF81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Krzywa uziarnienia mieszanki powinna być ciągła i nie może przebiegać od dolnej krzywej granicznej uziarnienia do górnej krzywej uziarnienia na sąsiednich sitach. Wymiar największego ziarna nie może przekraczać 2/3 grubości warstwy układanej jednorazowo.</w:t>
      </w:r>
    </w:p>
    <w:p w14:paraId="590955A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Krzywa uziarnienia kruszywa, określona według </w:t>
      </w:r>
      <w:r w:rsidR="00AF70DD">
        <w:rPr>
          <w:rFonts w:ascii="Arial" w:hAnsi="Arial" w:cs="Arial"/>
          <w:sz w:val="20"/>
          <w:szCs w:val="20"/>
        </w:rPr>
        <w:t>normy</w:t>
      </w:r>
      <w:r w:rsidRPr="00AD3CE6">
        <w:rPr>
          <w:rFonts w:ascii="Arial" w:hAnsi="Arial" w:cs="Arial"/>
          <w:sz w:val="20"/>
          <w:szCs w:val="20"/>
        </w:rPr>
        <w:t>, powinna mieścić się pomiędzy krzywymi granicznymi pól dobrego uziarnienia podanymi na rysunku 1.</w:t>
      </w:r>
    </w:p>
    <w:p w14:paraId="5627FD00" w14:textId="77777777" w:rsidR="00CC70C7" w:rsidRPr="00AD3CE6" w:rsidRDefault="00CC70C7" w:rsidP="00CC70C7">
      <w:pPr>
        <w:pStyle w:val="Bezodstpw"/>
        <w:rPr>
          <w:rFonts w:ascii="Arial" w:hAnsi="Arial" w:cs="Arial"/>
          <w:sz w:val="20"/>
          <w:szCs w:val="20"/>
        </w:rPr>
      </w:pPr>
    </w:p>
    <w:p w14:paraId="5721C336" w14:textId="77777777" w:rsidR="00CC70C7" w:rsidRPr="00AD3CE6" w:rsidRDefault="00CC70C7" w:rsidP="00CC70C7">
      <w:pPr>
        <w:pStyle w:val="Bezodstpw"/>
        <w:rPr>
          <w:rFonts w:ascii="Arial" w:hAnsi="Arial" w:cs="Arial"/>
          <w:sz w:val="20"/>
          <w:szCs w:val="20"/>
        </w:rPr>
      </w:pPr>
      <w:r>
        <w:rPr>
          <w:noProof/>
          <w:lang w:eastAsia="pl-PL"/>
        </w:rPr>
        <w:drawing>
          <wp:anchor distT="0" distB="0" distL="114300" distR="114300" simplePos="0" relativeHeight="251661312" behindDoc="0" locked="0" layoutInCell="1" allowOverlap="0" wp14:anchorId="231666A3" wp14:editId="2D6C4805">
            <wp:simplePos x="0" y="0"/>
            <wp:positionH relativeFrom="column">
              <wp:align>left</wp:align>
            </wp:positionH>
            <wp:positionV relativeFrom="paragraph">
              <wp:align>top</wp:align>
            </wp:positionV>
            <wp:extent cx="4714875" cy="3124200"/>
            <wp:effectExtent l="0" t="0" r="9525" b="0"/>
            <wp:wrapTopAndBottom/>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3CE6">
        <w:rPr>
          <w:rFonts w:ascii="Arial" w:hAnsi="Arial" w:cs="Arial"/>
          <w:sz w:val="20"/>
          <w:szCs w:val="20"/>
        </w:rPr>
        <w:t>Rysunek 1. Pole dobrego uziarnienia kruszyw przeznaczonych na podbudowy wykonywane metodą stabilizacji mechanicznej.</w:t>
      </w:r>
    </w:p>
    <w:p w14:paraId="454AE32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w:t>
      </w:r>
      <w:r w:rsidRPr="00AD3CE6">
        <w:rPr>
          <w:rFonts w:ascii="Arial" w:hAnsi="Arial" w:cs="Arial"/>
          <w:sz w:val="20"/>
          <w:szCs w:val="20"/>
        </w:rPr>
        <w:tab/>
        <w:t>kruszywo na podbudowę zasadniczą (górną warstwę) lub podbudowę jednowarstwową,</w:t>
      </w:r>
    </w:p>
    <w:p w14:paraId="64F85422" w14:textId="77777777" w:rsidR="00CC70C7" w:rsidRDefault="00CC70C7" w:rsidP="00CC70C7">
      <w:pPr>
        <w:pStyle w:val="Bezodstpw"/>
        <w:rPr>
          <w:rFonts w:ascii="Arial" w:hAnsi="Arial" w:cs="Arial"/>
          <w:sz w:val="20"/>
          <w:szCs w:val="20"/>
        </w:rPr>
      </w:pPr>
      <w:r w:rsidRPr="00AD3CE6">
        <w:rPr>
          <w:rFonts w:ascii="Arial" w:hAnsi="Arial" w:cs="Arial"/>
          <w:sz w:val="20"/>
          <w:szCs w:val="20"/>
        </w:rPr>
        <w:t>1-3</w:t>
      </w:r>
      <w:r w:rsidRPr="00AD3CE6">
        <w:rPr>
          <w:rFonts w:ascii="Arial" w:hAnsi="Arial" w:cs="Arial"/>
          <w:sz w:val="20"/>
          <w:szCs w:val="20"/>
        </w:rPr>
        <w:tab/>
        <w:t>kruszywo na podbudowę pomocniczą (dolną warstwę).</w:t>
      </w:r>
    </w:p>
    <w:p w14:paraId="25C092D1" w14:textId="77777777" w:rsidR="00CC70C7" w:rsidRDefault="00CC70C7" w:rsidP="00CC70C7">
      <w:pPr>
        <w:pStyle w:val="Bezodstpw"/>
        <w:rPr>
          <w:rFonts w:ascii="Arial" w:hAnsi="Arial" w:cs="Arial"/>
          <w:sz w:val="20"/>
          <w:szCs w:val="20"/>
        </w:rPr>
      </w:pPr>
    </w:p>
    <w:p w14:paraId="67CD1611"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Właściwości kruszywa</w:t>
      </w:r>
    </w:p>
    <w:p w14:paraId="41D48894" w14:textId="77777777" w:rsidR="00CC70C7" w:rsidRDefault="00CC70C7" w:rsidP="00CC70C7">
      <w:pPr>
        <w:pStyle w:val="Bezodstpw"/>
        <w:rPr>
          <w:rFonts w:ascii="Arial" w:hAnsi="Arial" w:cs="Arial"/>
          <w:sz w:val="20"/>
          <w:szCs w:val="20"/>
        </w:rPr>
      </w:pPr>
    </w:p>
    <w:p w14:paraId="1188800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Kruszywa powinny spełniać wymagania określone w tablicy 1.</w:t>
      </w:r>
    </w:p>
    <w:p w14:paraId="3CA3E2A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1.</w:t>
      </w:r>
    </w:p>
    <w:tbl>
      <w:tblPr>
        <w:tblW w:w="9776" w:type="dxa"/>
        <w:tblCellMar>
          <w:left w:w="70" w:type="dxa"/>
          <w:right w:w="70" w:type="dxa"/>
        </w:tblCellMar>
        <w:tblLook w:val="0000" w:firstRow="0" w:lastRow="0" w:firstColumn="0" w:lastColumn="0" w:noHBand="0" w:noVBand="0"/>
      </w:tblPr>
      <w:tblGrid>
        <w:gridCol w:w="421"/>
        <w:gridCol w:w="7938"/>
        <w:gridCol w:w="1417"/>
      </w:tblGrid>
      <w:tr w:rsidR="00AF70DD" w:rsidRPr="00AD3CE6" w14:paraId="707937E1" w14:textId="77777777" w:rsidTr="007B306D">
        <w:trPr>
          <w:trHeight w:val="317"/>
        </w:trPr>
        <w:tc>
          <w:tcPr>
            <w:tcW w:w="421" w:type="dxa"/>
            <w:tcBorders>
              <w:top w:val="single" w:sz="4" w:space="0" w:color="auto"/>
              <w:left w:val="single" w:sz="4" w:space="0" w:color="auto"/>
              <w:bottom w:val="single" w:sz="4" w:space="0" w:color="auto"/>
              <w:right w:val="single" w:sz="6" w:space="0" w:color="auto"/>
            </w:tcBorders>
            <w:noWrap/>
          </w:tcPr>
          <w:p w14:paraId="763B32A0"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Lp.</w:t>
            </w:r>
          </w:p>
        </w:tc>
        <w:tc>
          <w:tcPr>
            <w:tcW w:w="7938" w:type="dxa"/>
            <w:tcBorders>
              <w:top w:val="single" w:sz="4" w:space="0" w:color="auto"/>
              <w:bottom w:val="single" w:sz="4" w:space="0" w:color="auto"/>
            </w:tcBorders>
            <w:noWrap/>
          </w:tcPr>
          <w:p w14:paraId="58121E08"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Wyszczególnienie właściwości</w:t>
            </w:r>
          </w:p>
        </w:tc>
        <w:tc>
          <w:tcPr>
            <w:tcW w:w="1417" w:type="dxa"/>
            <w:tcBorders>
              <w:top w:val="single" w:sz="4" w:space="0" w:color="auto"/>
              <w:left w:val="single" w:sz="6" w:space="0" w:color="auto"/>
              <w:bottom w:val="single" w:sz="4" w:space="0" w:color="auto"/>
              <w:right w:val="single" w:sz="6" w:space="0" w:color="auto"/>
            </w:tcBorders>
            <w:noWrap/>
          </w:tcPr>
          <w:p w14:paraId="4A170720"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Wymagania</w:t>
            </w:r>
          </w:p>
        </w:tc>
      </w:tr>
      <w:tr w:rsidR="00AF70DD" w:rsidRPr="00AD3CE6" w14:paraId="26A15425" w14:textId="77777777" w:rsidTr="007B306D">
        <w:tc>
          <w:tcPr>
            <w:tcW w:w="421" w:type="dxa"/>
            <w:tcBorders>
              <w:top w:val="single" w:sz="4" w:space="0" w:color="auto"/>
              <w:left w:val="single" w:sz="4" w:space="0" w:color="auto"/>
              <w:bottom w:val="single" w:sz="4" w:space="0" w:color="auto"/>
              <w:right w:val="single" w:sz="6" w:space="0" w:color="auto"/>
            </w:tcBorders>
            <w:noWrap/>
          </w:tcPr>
          <w:p w14:paraId="7561AA19"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1</w:t>
            </w:r>
          </w:p>
        </w:tc>
        <w:tc>
          <w:tcPr>
            <w:tcW w:w="7938" w:type="dxa"/>
            <w:tcBorders>
              <w:top w:val="single" w:sz="4" w:space="0" w:color="auto"/>
              <w:left w:val="single" w:sz="6" w:space="0" w:color="auto"/>
              <w:bottom w:val="single" w:sz="4" w:space="0" w:color="auto"/>
              <w:right w:val="single" w:sz="6" w:space="0" w:color="auto"/>
            </w:tcBorders>
            <w:noWrap/>
          </w:tcPr>
          <w:p w14:paraId="3EC7688F"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Zawartość ziarn mniejszych niż 0,075 mm, % (m/m)</w:t>
            </w:r>
          </w:p>
        </w:tc>
        <w:tc>
          <w:tcPr>
            <w:tcW w:w="1417" w:type="dxa"/>
            <w:tcBorders>
              <w:top w:val="single" w:sz="4" w:space="0" w:color="auto"/>
              <w:left w:val="single" w:sz="6" w:space="0" w:color="auto"/>
              <w:bottom w:val="single" w:sz="4" w:space="0" w:color="auto"/>
              <w:right w:val="single" w:sz="6" w:space="0" w:color="auto"/>
            </w:tcBorders>
            <w:noWrap/>
          </w:tcPr>
          <w:p w14:paraId="030309F3"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od 2 do 10</w:t>
            </w:r>
          </w:p>
        </w:tc>
      </w:tr>
      <w:tr w:rsidR="00AF70DD" w:rsidRPr="00AD3CE6" w14:paraId="1B5E84BF" w14:textId="77777777" w:rsidTr="007B306D">
        <w:tc>
          <w:tcPr>
            <w:tcW w:w="421" w:type="dxa"/>
            <w:tcBorders>
              <w:top w:val="single" w:sz="4" w:space="0" w:color="auto"/>
              <w:left w:val="single" w:sz="4" w:space="0" w:color="auto"/>
              <w:bottom w:val="single" w:sz="6" w:space="0" w:color="auto"/>
              <w:right w:val="single" w:sz="6" w:space="0" w:color="auto"/>
            </w:tcBorders>
            <w:noWrap/>
          </w:tcPr>
          <w:p w14:paraId="1625D102"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2</w:t>
            </w:r>
          </w:p>
        </w:tc>
        <w:tc>
          <w:tcPr>
            <w:tcW w:w="7938" w:type="dxa"/>
            <w:tcBorders>
              <w:top w:val="single" w:sz="4" w:space="0" w:color="auto"/>
              <w:left w:val="single" w:sz="6" w:space="0" w:color="auto"/>
              <w:bottom w:val="single" w:sz="6" w:space="0" w:color="auto"/>
              <w:right w:val="single" w:sz="6" w:space="0" w:color="auto"/>
            </w:tcBorders>
            <w:noWrap/>
          </w:tcPr>
          <w:p w14:paraId="43D001BC"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Zawartość nadziarna, % (m/m), nie więcej niż</w:t>
            </w:r>
          </w:p>
        </w:tc>
        <w:tc>
          <w:tcPr>
            <w:tcW w:w="1417" w:type="dxa"/>
            <w:tcBorders>
              <w:top w:val="single" w:sz="4" w:space="0" w:color="auto"/>
              <w:left w:val="single" w:sz="6" w:space="0" w:color="auto"/>
              <w:bottom w:val="single" w:sz="6" w:space="0" w:color="auto"/>
              <w:right w:val="single" w:sz="6" w:space="0" w:color="auto"/>
            </w:tcBorders>
            <w:noWrap/>
          </w:tcPr>
          <w:p w14:paraId="1DDF5221"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5</w:t>
            </w:r>
          </w:p>
        </w:tc>
      </w:tr>
      <w:tr w:rsidR="00AF70DD" w:rsidRPr="00AD3CE6" w14:paraId="24151CA6" w14:textId="77777777" w:rsidTr="007B306D">
        <w:tc>
          <w:tcPr>
            <w:tcW w:w="421" w:type="dxa"/>
            <w:tcBorders>
              <w:top w:val="single" w:sz="6" w:space="0" w:color="auto"/>
              <w:left w:val="single" w:sz="4" w:space="0" w:color="auto"/>
              <w:bottom w:val="single" w:sz="6" w:space="0" w:color="auto"/>
              <w:right w:val="single" w:sz="6" w:space="0" w:color="auto"/>
            </w:tcBorders>
            <w:noWrap/>
          </w:tcPr>
          <w:p w14:paraId="1417552D"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3</w:t>
            </w:r>
          </w:p>
        </w:tc>
        <w:tc>
          <w:tcPr>
            <w:tcW w:w="7938" w:type="dxa"/>
            <w:tcBorders>
              <w:top w:val="single" w:sz="6" w:space="0" w:color="auto"/>
              <w:left w:val="single" w:sz="6" w:space="0" w:color="auto"/>
              <w:bottom w:val="single" w:sz="6" w:space="0" w:color="auto"/>
              <w:right w:val="single" w:sz="6" w:space="0" w:color="auto"/>
            </w:tcBorders>
            <w:noWrap/>
          </w:tcPr>
          <w:p w14:paraId="5E2B6541"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Zawartość ziarn nieforemnych % (m/m), nie więcej niż</w:t>
            </w:r>
          </w:p>
        </w:tc>
        <w:tc>
          <w:tcPr>
            <w:tcW w:w="1417" w:type="dxa"/>
            <w:tcBorders>
              <w:top w:val="single" w:sz="6" w:space="0" w:color="auto"/>
              <w:left w:val="single" w:sz="6" w:space="0" w:color="auto"/>
              <w:bottom w:val="single" w:sz="6" w:space="0" w:color="auto"/>
              <w:right w:val="single" w:sz="6" w:space="0" w:color="auto"/>
            </w:tcBorders>
            <w:noWrap/>
          </w:tcPr>
          <w:p w14:paraId="41D85A83"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35</w:t>
            </w:r>
          </w:p>
        </w:tc>
      </w:tr>
      <w:tr w:rsidR="00AF70DD" w:rsidRPr="00AD3CE6" w14:paraId="02E934DA" w14:textId="77777777" w:rsidTr="007B306D">
        <w:tc>
          <w:tcPr>
            <w:tcW w:w="421" w:type="dxa"/>
            <w:tcBorders>
              <w:top w:val="single" w:sz="6" w:space="0" w:color="auto"/>
              <w:left w:val="single" w:sz="4" w:space="0" w:color="auto"/>
              <w:bottom w:val="single" w:sz="6" w:space="0" w:color="auto"/>
              <w:right w:val="single" w:sz="6" w:space="0" w:color="auto"/>
            </w:tcBorders>
            <w:noWrap/>
          </w:tcPr>
          <w:p w14:paraId="58F8C39A"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4</w:t>
            </w:r>
          </w:p>
        </w:tc>
        <w:tc>
          <w:tcPr>
            <w:tcW w:w="7938" w:type="dxa"/>
            <w:tcBorders>
              <w:top w:val="single" w:sz="6" w:space="0" w:color="auto"/>
              <w:left w:val="single" w:sz="6" w:space="0" w:color="auto"/>
              <w:bottom w:val="single" w:sz="6" w:space="0" w:color="auto"/>
              <w:right w:val="single" w:sz="6" w:space="0" w:color="auto"/>
            </w:tcBorders>
            <w:noWrap/>
          </w:tcPr>
          <w:p w14:paraId="5A74C6BB"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Zawartość zanieczyszczeń organicznych, % (m/m), nie więcej niż</w:t>
            </w:r>
          </w:p>
        </w:tc>
        <w:tc>
          <w:tcPr>
            <w:tcW w:w="1417" w:type="dxa"/>
            <w:tcBorders>
              <w:top w:val="single" w:sz="6" w:space="0" w:color="auto"/>
              <w:left w:val="single" w:sz="6" w:space="0" w:color="auto"/>
              <w:bottom w:val="single" w:sz="6" w:space="0" w:color="auto"/>
              <w:right w:val="single" w:sz="6" w:space="0" w:color="auto"/>
            </w:tcBorders>
            <w:noWrap/>
          </w:tcPr>
          <w:p w14:paraId="4CF8E154"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1</w:t>
            </w:r>
          </w:p>
        </w:tc>
      </w:tr>
      <w:tr w:rsidR="00AF70DD" w:rsidRPr="00AD3CE6" w14:paraId="4D188C43" w14:textId="77777777" w:rsidTr="007B306D">
        <w:tc>
          <w:tcPr>
            <w:tcW w:w="421" w:type="dxa"/>
            <w:tcBorders>
              <w:top w:val="single" w:sz="6" w:space="0" w:color="auto"/>
              <w:left w:val="single" w:sz="4" w:space="0" w:color="auto"/>
              <w:bottom w:val="single" w:sz="6" w:space="0" w:color="auto"/>
              <w:right w:val="single" w:sz="6" w:space="0" w:color="auto"/>
            </w:tcBorders>
            <w:noWrap/>
          </w:tcPr>
          <w:p w14:paraId="479D40CC"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5</w:t>
            </w:r>
          </w:p>
        </w:tc>
        <w:tc>
          <w:tcPr>
            <w:tcW w:w="7938" w:type="dxa"/>
            <w:tcBorders>
              <w:top w:val="single" w:sz="6" w:space="0" w:color="auto"/>
              <w:left w:val="single" w:sz="6" w:space="0" w:color="auto"/>
              <w:bottom w:val="single" w:sz="6" w:space="0" w:color="auto"/>
              <w:right w:val="single" w:sz="6" w:space="0" w:color="auto"/>
            </w:tcBorders>
            <w:noWrap/>
          </w:tcPr>
          <w:p w14:paraId="76CBB564" w14:textId="4E5A1DEE" w:rsidR="00AF70DD" w:rsidRPr="00AD3CE6" w:rsidRDefault="00AF70DD" w:rsidP="008223DC">
            <w:pPr>
              <w:pStyle w:val="Bezodstpw"/>
              <w:rPr>
                <w:rFonts w:ascii="Arial" w:hAnsi="Arial" w:cs="Arial"/>
                <w:sz w:val="20"/>
                <w:szCs w:val="20"/>
              </w:rPr>
            </w:pPr>
            <w:r w:rsidRPr="00AD3CE6">
              <w:rPr>
                <w:rFonts w:ascii="Arial" w:hAnsi="Arial" w:cs="Arial"/>
                <w:sz w:val="20"/>
                <w:szCs w:val="20"/>
              </w:rPr>
              <w:t xml:space="preserve">Wskaźnik piaskowy po pięciokrotnym zagęszczeniu metodą I lub II wg </w:t>
            </w:r>
            <w:r w:rsidR="008223DC" w:rsidRPr="008223DC">
              <w:rPr>
                <w:rFonts w:ascii="Arial" w:hAnsi="Arial" w:cs="Arial"/>
                <w:sz w:val="20"/>
                <w:szCs w:val="20"/>
              </w:rPr>
              <w:t>normy</w:t>
            </w:r>
            <w:r w:rsidRPr="008223DC">
              <w:rPr>
                <w:rFonts w:ascii="Arial" w:hAnsi="Arial" w:cs="Arial"/>
                <w:sz w:val="20"/>
                <w:szCs w:val="20"/>
              </w:rPr>
              <w:t xml:space="preserve">, </w:t>
            </w:r>
            <w:r w:rsidRPr="00AD3CE6">
              <w:rPr>
                <w:rFonts w:ascii="Arial" w:hAnsi="Arial" w:cs="Arial"/>
                <w:sz w:val="20"/>
                <w:szCs w:val="20"/>
              </w:rPr>
              <w:t>%</w:t>
            </w:r>
          </w:p>
        </w:tc>
        <w:tc>
          <w:tcPr>
            <w:tcW w:w="1417" w:type="dxa"/>
            <w:tcBorders>
              <w:top w:val="single" w:sz="6" w:space="0" w:color="auto"/>
              <w:left w:val="single" w:sz="6" w:space="0" w:color="auto"/>
              <w:bottom w:val="single" w:sz="6" w:space="0" w:color="auto"/>
              <w:right w:val="single" w:sz="6" w:space="0" w:color="auto"/>
            </w:tcBorders>
            <w:noWrap/>
          </w:tcPr>
          <w:p w14:paraId="7FFAA1A7" w14:textId="723B1C0F" w:rsidR="00AF70DD" w:rsidRPr="00AD3CE6" w:rsidRDefault="00AF70DD" w:rsidP="00CC70C7">
            <w:pPr>
              <w:pStyle w:val="Bezodstpw"/>
              <w:rPr>
                <w:rFonts w:ascii="Arial" w:hAnsi="Arial" w:cs="Arial"/>
                <w:sz w:val="20"/>
                <w:szCs w:val="20"/>
              </w:rPr>
            </w:pPr>
            <w:r w:rsidRPr="00AD3CE6">
              <w:rPr>
                <w:rFonts w:ascii="Arial" w:hAnsi="Arial" w:cs="Arial"/>
                <w:sz w:val="20"/>
                <w:szCs w:val="20"/>
              </w:rPr>
              <w:t>od 30 do 70</w:t>
            </w:r>
          </w:p>
        </w:tc>
      </w:tr>
      <w:tr w:rsidR="00AF70DD" w:rsidRPr="00AD3CE6" w14:paraId="2C06E5C1" w14:textId="77777777" w:rsidTr="007B306D">
        <w:tc>
          <w:tcPr>
            <w:tcW w:w="421" w:type="dxa"/>
            <w:tcBorders>
              <w:top w:val="single" w:sz="6" w:space="0" w:color="auto"/>
              <w:left w:val="single" w:sz="4" w:space="0" w:color="auto"/>
              <w:bottom w:val="single" w:sz="6" w:space="0" w:color="auto"/>
              <w:right w:val="single" w:sz="6" w:space="0" w:color="auto"/>
            </w:tcBorders>
            <w:noWrap/>
          </w:tcPr>
          <w:p w14:paraId="41C9C546"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6</w:t>
            </w:r>
          </w:p>
        </w:tc>
        <w:tc>
          <w:tcPr>
            <w:tcW w:w="7938" w:type="dxa"/>
            <w:tcBorders>
              <w:top w:val="single" w:sz="6" w:space="0" w:color="auto"/>
              <w:left w:val="single" w:sz="6" w:space="0" w:color="auto"/>
              <w:bottom w:val="single" w:sz="6" w:space="0" w:color="auto"/>
              <w:right w:val="single" w:sz="6" w:space="0" w:color="auto"/>
            </w:tcBorders>
            <w:noWrap/>
          </w:tcPr>
          <w:p w14:paraId="74A1ED96"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Ścieralność w bębnie Los Angeles</w:t>
            </w:r>
          </w:p>
          <w:p w14:paraId="0324878F"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a) ścieralność całkowita po pełnej liczbie obrotów, nie więcej niż</w:t>
            </w:r>
          </w:p>
          <w:p w14:paraId="2B713A5D"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b) ścieralność częściowa po 1/5 pełnej liczby obrotów w stosunku do straty masy po pełnej liczbie obrotów, nie więcej niż</w:t>
            </w:r>
          </w:p>
        </w:tc>
        <w:tc>
          <w:tcPr>
            <w:tcW w:w="1417" w:type="dxa"/>
            <w:tcBorders>
              <w:top w:val="single" w:sz="6" w:space="0" w:color="auto"/>
              <w:left w:val="single" w:sz="6" w:space="0" w:color="auto"/>
              <w:bottom w:val="single" w:sz="6" w:space="0" w:color="auto"/>
              <w:right w:val="single" w:sz="6" w:space="0" w:color="auto"/>
            </w:tcBorders>
            <w:noWrap/>
          </w:tcPr>
          <w:p w14:paraId="31D8CB38" w14:textId="77777777" w:rsidR="00AF70DD" w:rsidRPr="00AD3CE6" w:rsidRDefault="00AF70DD" w:rsidP="00CC70C7">
            <w:pPr>
              <w:pStyle w:val="Bezodstpw"/>
              <w:rPr>
                <w:rFonts w:ascii="Arial" w:hAnsi="Arial" w:cs="Arial"/>
                <w:sz w:val="20"/>
                <w:szCs w:val="20"/>
              </w:rPr>
            </w:pPr>
          </w:p>
          <w:p w14:paraId="64F8EE1F"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35</w:t>
            </w:r>
          </w:p>
          <w:p w14:paraId="3CD3FFBE"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br/>
              <w:t>30</w:t>
            </w:r>
          </w:p>
        </w:tc>
      </w:tr>
      <w:tr w:rsidR="00AF70DD" w:rsidRPr="00AD3CE6" w14:paraId="2FFA12CA" w14:textId="77777777" w:rsidTr="007B306D">
        <w:tc>
          <w:tcPr>
            <w:tcW w:w="421" w:type="dxa"/>
            <w:tcBorders>
              <w:top w:val="single" w:sz="6" w:space="0" w:color="auto"/>
              <w:left w:val="single" w:sz="4" w:space="0" w:color="auto"/>
              <w:bottom w:val="single" w:sz="6" w:space="0" w:color="auto"/>
              <w:right w:val="single" w:sz="6" w:space="0" w:color="auto"/>
            </w:tcBorders>
            <w:noWrap/>
          </w:tcPr>
          <w:p w14:paraId="1FA8ECC4"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7</w:t>
            </w:r>
          </w:p>
        </w:tc>
        <w:tc>
          <w:tcPr>
            <w:tcW w:w="7938" w:type="dxa"/>
            <w:tcBorders>
              <w:top w:val="single" w:sz="6" w:space="0" w:color="auto"/>
              <w:left w:val="single" w:sz="6" w:space="0" w:color="auto"/>
              <w:bottom w:val="single" w:sz="6" w:space="0" w:color="auto"/>
              <w:right w:val="single" w:sz="6" w:space="0" w:color="auto"/>
            </w:tcBorders>
            <w:noWrap/>
          </w:tcPr>
          <w:p w14:paraId="2E8FD1E7"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Nasiąkliwość, % (m/m), nie więcej niż</w:t>
            </w:r>
          </w:p>
        </w:tc>
        <w:tc>
          <w:tcPr>
            <w:tcW w:w="1417" w:type="dxa"/>
            <w:tcBorders>
              <w:top w:val="single" w:sz="6" w:space="0" w:color="auto"/>
              <w:left w:val="single" w:sz="6" w:space="0" w:color="auto"/>
              <w:bottom w:val="single" w:sz="6" w:space="0" w:color="auto"/>
              <w:right w:val="single" w:sz="6" w:space="0" w:color="auto"/>
            </w:tcBorders>
            <w:noWrap/>
          </w:tcPr>
          <w:p w14:paraId="5E745552"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3</w:t>
            </w:r>
          </w:p>
        </w:tc>
      </w:tr>
      <w:tr w:rsidR="00AF70DD" w:rsidRPr="00AD3CE6" w14:paraId="44ADDDE1" w14:textId="77777777" w:rsidTr="007B306D">
        <w:tc>
          <w:tcPr>
            <w:tcW w:w="421" w:type="dxa"/>
            <w:tcBorders>
              <w:top w:val="single" w:sz="6" w:space="0" w:color="auto"/>
              <w:left w:val="single" w:sz="4" w:space="0" w:color="auto"/>
              <w:bottom w:val="single" w:sz="6" w:space="0" w:color="auto"/>
              <w:right w:val="single" w:sz="6" w:space="0" w:color="auto"/>
            </w:tcBorders>
            <w:noWrap/>
          </w:tcPr>
          <w:p w14:paraId="27AFADB8"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8</w:t>
            </w:r>
          </w:p>
        </w:tc>
        <w:tc>
          <w:tcPr>
            <w:tcW w:w="7938" w:type="dxa"/>
            <w:tcBorders>
              <w:top w:val="single" w:sz="6" w:space="0" w:color="auto"/>
              <w:left w:val="single" w:sz="6" w:space="0" w:color="auto"/>
              <w:bottom w:val="single" w:sz="6" w:space="0" w:color="auto"/>
              <w:right w:val="single" w:sz="6" w:space="0" w:color="auto"/>
            </w:tcBorders>
            <w:noWrap/>
          </w:tcPr>
          <w:p w14:paraId="19A8399F"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 xml:space="preserve">Mrozoodporność, ubytek masy po 25 cyklach zamrażania, %(m/m), </w:t>
            </w:r>
            <w:r w:rsidRPr="00AD3CE6">
              <w:rPr>
                <w:rFonts w:ascii="Arial" w:hAnsi="Arial" w:cs="Arial"/>
                <w:sz w:val="20"/>
                <w:szCs w:val="20"/>
              </w:rPr>
              <w:br/>
              <w:t>nie więcej niż</w:t>
            </w:r>
          </w:p>
        </w:tc>
        <w:tc>
          <w:tcPr>
            <w:tcW w:w="1417" w:type="dxa"/>
            <w:tcBorders>
              <w:top w:val="single" w:sz="6" w:space="0" w:color="auto"/>
              <w:left w:val="single" w:sz="6" w:space="0" w:color="auto"/>
              <w:bottom w:val="single" w:sz="6" w:space="0" w:color="auto"/>
              <w:right w:val="single" w:sz="6" w:space="0" w:color="auto"/>
            </w:tcBorders>
            <w:noWrap/>
          </w:tcPr>
          <w:p w14:paraId="65B75111"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br/>
              <w:t>5</w:t>
            </w:r>
          </w:p>
        </w:tc>
      </w:tr>
      <w:tr w:rsidR="00AF70DD" w:rsidRPr="00AD3CE6" w14:paraId="25BE2D78" w14:textId="77777777" w:rsidTr="007B306D">
        <w:tc>
          <w:tcPr>
            <w:tcW w:w="421" w:type="dxa"/>
            <w:tcBorders>
              <w:top w:val="single" w:sz="6" w:space="0" w:color="auto"/>
              <w:left w:val="single" w:sz="4" w:space="0" w:color="auto"/>
              <w:bottom w:val="single" w:sz="6" w:space="0" w:color="auto"/>
              <w:right w:val="single" w:sz="6" w:space="0" w:color="auto"/>
            </w:tcBorders>
            <w:noWrap/>
          </w:tcPr>
          <w:p w14:paraId="5D25DF5F"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9</w:t>
            </w:r>
          </w:p>
        </w:tc>
        <w:tc>
          <w:tcPr>
            <w:tcW w:w="7938" w:type="dxa"/>
            <w:tcBorders>
              <w:top w:val="single" w:sz="6" w:space="0" w:color="auto"/>
              <w:left w:val="single" w:sz="6" w:space="0" w:color="auto"/>
              <w:bottom w:val="single" w:sz="6" w:space="0" w:color="auto"/>
              <w:right w:val="single" w:sz="6" w:space="0" w:color="auto"/>
            </w:tcBorders>
            <w:noWrap/>
          </w:tcPr>
          <w:p w14:paraId="10F7292A"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Zawartość związków siarki w przeliczeniu na SO</w:t>
            </w:r>
            <w:r w:rsidRPr="00AD3CE6">
              <w:rPr>
                <w:rFonts w:ascii="Arial" w:hAnsi="Arial" w:cs="Arial"/>
                <w:sz w:val="20"/>
                <w:szCs w:val="20"/>
                <w:vertAlign w:val="subscript"/>
              </w:rPr>
              <w:t>3</w:t>
            </w:r>
            <w:r w:rsidRPr="00AD3CE6">
              <w:rPr>
                <w:rFonts w:ascii="Arial" w:hAnsi="Arial" w:cs="Arial"/>
                <w:sz w:val="20"/>
                <w:szCs w:val="20"/>
              </w:rPr>
              <w:t xml:space="preserve">, %(m/m), </w:t>
            </w:r>
            <w:r w:rsidRPr="00AD3CE6">
              <w:rPr>
                <w:rFonts w:ascii="Arial" w:hAnsi="Arial" w:cs="Arial"/>
                <w:sz w:val="20"/>
                <w:szCs w:val="20"/>
              </w:rPr>
              <w:br/>
              <w:t>nie więcej niż</w:t>
            </w:r>
          </w:p>
        </w:tc>
        <w:tc>
          <w:tcPr>
            <w:tcW w:w="1417" w:type="dxa"/>
            <w:tcBorders>
              <w:top w:val="single" w:sz="6" w:space="0" w:color="auto"/>
              <w:left w:val="single" w:sz="6" w:space="0" w:color="auto"/>
              <w:bottom w:val="single" w:sz="6" w:space="0" w:color="auto"/>
              <w:right w:val="single" w:sz="6" w:space="0" w:color="auto"/>
            </w:tcBorders>
            <w:noWrap/>
          </w:tcPr>
          <w:p w14:paraId="74F2E814"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1</w:t>
            </w:r>
          </w:p>
        </w:tc>
      </w:tr>
      <w:tr w:rsidR="00AF70DD" w:rsidRPr="00AD3CE6" w14:paraId="0018C4D0" w14:textId="77777777" w:rsidTr="007B306D">
        <w:tc>
          <w:tcPr>
            <w:tcW w:w="421" w:type="dxa"/>
            <w:tcBorders>
              <w:top w:val="single" w:sz="6" w:space="0" w:color="auto"/>
              <w:left w:val="single" w:sz="4" w:space="0" w:color="auto"/>
              <w:bottom w:val="single" w:sz="4" w:space="0" w:color="auto"/>
              <w:right w:val="single" w:sz="6" w:space="0" w:color="auto"/>
            </w:tcBorders>
            <w:noWrap/>
          </w:tcPr>
          <w:p w14:paraId="0BE32525"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10</w:t>
            </w:r>
          </w:p>
        </w:tc>
        <w:tc>
          <w:tcPr>
            <w:tcW w:w="7938" w:type="dxa"/>
            <w:tcBorders>
              <w:top w:val="single" w:sz="6" w:space="0" w:color="auto"/>
              <w:left w:val="single" w:sz="6" w:space="0" w:color="auto"/>
              <w:bottom w:val="single" w:sz="4" w:space="0" w:color="auto"/>
              <w:right w:val="single" w:sz="6" w:space="0" w:color="auto"/>
            </w:tcBorders>
            <w:noWrap/>
          </w:tcPr>
          <w:p w14:paraId="2414BA09"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Wskaźnik nośności w</w:t>
            </w:r>
            <w:r w:rsidRPr="00AD3CE6">
              <w:rPr>
                <w:rFonts w:ascii="Arial" w:hAnsi="Arial" w:cs="Arial"/>
                <w:sz w:val="20"/>
                <w:szCs w:val="20"/>
                <w:vertAlign w:val="subscript"/>
              </w:rPr>
              <w:t>noś</w:t>
            </w:r>
            <w:r w:rsidRPr="00AD3CE6">
              <w:rPr>
                <w:rFonts w:ascii="Arial" w:hAnsi="Arial" w:cs="Arial"/>
                <w:sz w:val="20"/>
                <w:szCs w:val="20"/>
              </w:rPr>
              <w:t xml:space="preserve"> mieszanki kruszywa, %, nie mniejszy niż:</w:t>
            </w:r>
          </w:p>
          <w:p w14:paraId="4A31AA95"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a) przy zagęszczeniu I</w:t>
            </w:r>
            <w:r w:rsidRPr="00AD3CE6">
              <w:rPr>
                <w:rFonts w:ascii="Arial" w:hAnsi="Arial" w:cs="Arial"/>
                <w:sz w:val="20"/>
                <w:szCs w:val="20"/>
                <w:vertAlign w:val="subscript"/>
              </w:rPr>
              <w:t>S</w:t>
            </w:r>
            <w:r w:rsidRPr="00AD3CE6">
              <w:rPr>
                <w:rFonts w:ascii="Arial" w:hAnsi="Arial" w:cs="Arial"/>
                <w:sz w:val="20"/>
                <w:szCs w:val="20"/>
              </w:rPr>
              <w:t xml:space="preserve"> </w:t>
            </w:r>
            <w:r w:rsidRPr="00AD3CE6">
              <w:rPr>
                <w:rFonts w:ascii="Arial" w:hAnsi="Arial" w:cs="Arial"/>
                <w:sz w:val="20"/>
                <w:szCs w:val="20"/>
              </w:rPr>
              <w:sym w:font="Symbol" w:char="00B3"/>
            </w:r>
            <w:r w:rsidRPr="00AD3CE6">
              <w:rPr>
                <w:rFonts w:ascii="Arial" w:hAnsi="Arial" w:cs="Arial"/>
                <w:sz w:val="20"/>
                <w:szCs w:val="20"/>
              </w:rPr>
              <w:t xml:space="preserve"> 1,00</w:t>
            </w:r>
          </w:p>
          <w:p w14:paraId="6E6A029F"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b) przy zagęszczeniu I</w:t>
            </w:r>
            <w:r w:rsidRPr="00AD3CE6">
              <w:rPr>
                <w:rFonts w:ascii="Arial" w:hAnsi="Arial" w:cs="Arial"/>
                <w:sz w:val="20"/>
                <w:szCs w:val="20"/>
                <w:vertAlign w:val="subscript"/>
              </w:rPr>
              <w:t>S</w:t>
            </w:r>
            <w:r w:rsidRPr="00AD3CE6">
              <w:rPr>
                <w:rFonts w:ascii="Arial" w:hAnsi="Arial" w:cs="Arial"/>
                <w:sz w:val="20"/>
                <w:szCs w:val="20"/>
              </w:rPr>
              <w:t xml:space="preserve"> </w:t>
            </w:r>
            <w:r w:rsidRPr="00AD3CE6">
              <w:rPr>
                <w:rFonts w:ascii="Arial" w:hAnsi="Arial" w:cs="Arial"/>
                <w:sz w:val="20"/>
                <w:szCs w:val="20"/>
              </w:rPr>
              <w:sym w:font="Symbol" w:char="00B3"/>
            </w:r>
            <w:r w:rsidRPr="00AD3CE6">
              <w:rPr>
                <w:rFonts w:ascii="Arial" w:hAnsi="Arial" w:cs="Arial"/>
                <w:sz w:val="20"/>
                <w:szCs w:val="20"/>
              </w:rPr>
              <w:t xml:space="preserve"> 1,03</w:t>
            </w:r>
          </w:p>
        </w:tc>
        <w:tc>
          <w:tcPr>
            <w:tcW w:w="1417" w:type="dxa"/>
            <w:tcBorders>
              <w:top w:val="single" w:sz="6" w:space="0" w:color="auto"/>
              <w:left w:val="single" w:sz="6" w:space="0" w:color="auto"/>
              <w:bottom w:val="single" w:sz="4" w:space="0" w:color="auto"/>
              <w:right w:val="single" w:sz="6" w:space="0" w:color="auto"/>
            </w:tcBorders>
            <w:noWrap/>
          </w:tcPr>
          <w:p w14:paraId="73F38E90" w14:textId="77777777" w:rsidR="00AF70DD" w:rsidRPr="00AD3CE6" w:rsidRDefault="00AF70DD" w:rsidP="00CC70C7">
            <w:pPr>
              <w:pStyle w:val="Bezodstpw"/>
              <w:rPr>
                <w:rFonts w:ascii="Arial" w:hAnsi="Arial" w:cs="Arial"/>
                <w:sz w:val="20"/>
                <w:szCs w:val="20"/>
              </w:rPr>
            </w:pPr>
          </w:p>
          <w:p w14:paraId="61B10D71"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80</w:t>
            </w:r>
          </w:p>
          <w:p w14:paraId="605D8DE0" w14:textId="77777777" w:rsidR="00AF70DD" w:rsidRPr="00AD3CE6" w:rsidRDefault="00AF70DD" w:rsidP="00CC70C7">
            <w:pPr>
              <w:pStyle w:val="Bezodstpw"/>
              <w:rPr>
                <w:rFonts w:ascii="Arial" w:hAnsi="Arial" w:cs="Arial"/>
                <w:sz w:val="20"/>
                <w:szCs w:val="20"/>
              </w:rPr>
            </w:pPr>
            <w:r w:rsidRPr="00AD3CE6">
              <w:rPr>
                <w:rFonts w:ascii="Arial" w:hAnsi="Arial" w:cs="Arial"/>
                <w:sz w:val="20"/>
                <w:szCs w:val="20"/>
              </w:rPr>
              <w:t>120</w:t>
            </w:r>
          </w:p>
        </w:tc>
      </w:tr>
    </w:tbl>
    <w:p w14:paraId="51430B65" w14:textId="77777777" w:rsidR="00CC70C7" w:rsidRPr="00AD3CE6" w:rsidRDefault="00CC70C7" w:rsidP="00CC70C7">
      <w:pPr>
        <w:pStyle w:val="Bezodstpw"/>
        <w:rPr>
          <w:rFonts w:ascii="Arial" w:hAnsi="Arial" w:cs="Arial"/>
          <w:sz w:val="20"/>
          <w:szCs w:val="20"/>
        </w:rPr>
      </w:pPr>
    </w:p>
    <w:p w14:paraId="14190580" w14:textId="77777777" w:rsidR="00CC70C7" w:rsidRDefault="00CC70C7" w:rsidP="00CC70C7">
      <w:pPr>
        <w:pStyle w:val="Bezodstpw"/>
        <w:rPr>
          <w:rFonts w:ascii="Arial" w:hAnsi="Arial" w:cs="Arial"/>
          <w:sz w:val="20"/>
          <w:szCs w:val="20"/>
        </w:rPr>
      </w:pPr>
    </w:p>
    <w:p w14:paraId="1EF4BE84"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Woda</w:t>
      </w:r>
    </w:p>
    <w:p w14:paraId="2E3D9E94" w14:textId="77777777" w:rsidR="00CC70C7" w:rsidRDefault="00CC70C7" w:rsidP="00CC70C7">
      <w:pPr>
        <w:pStyle w:val="Bezodstpw"/>
        <w:rPr>
          <w:rFonts w:ascii="Arial" w:hAnsi="Arial" w:cs="Arial"/>
          <w:sz w:val="20"/>
          <w:szCs w:val="20"/>
        </w:rPr>
      </w:pPr>
    </w:p>
    <w:p w14:paraId="0CF9585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Należy stosować wodę według PN-EN 1008.</w:t>
      </w:r>
      <w:bookmarkStart w:id="629" w:name="_GoBack"/>
      <w:bookmarkEnd w:id="629"/>
    </w:p>
    <w:p w14:paraId="54BE49B5" w14:textId="77777777" w:rsidR="00CC70C7" w:rsidRDefault="00CC70C7" w:rsidP="00CC70C7">
      <w:pPr>
        <w:pStyle w:val="Bezodstpw"/>
        <w:rPr>
          <w:rFonts w:ascii="Arial" w:hAnsi="Arial" w:cs="Arial"/>
          <w:sz w:val="20"/>
          <w:szCs w:val="20"/>
        </w:rPr>
      </w:pPr>
    </w:p>
    <w:p w14:paraId="231E91A0"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SPRZĘT</w:t>
      </w:r>
    </w:p>
    <w:p w14:paraId="66C57E0A" w14:textId="77777777" w:rsidR="00CC70C7" w:rsidRPr="004B6A90" w:rsidRDefault="00CC70C7" w:rsidP="00CC70C7">
      <w:pPr>
        <w:pStyle w:val="Bezodstpw"/>
        <w:ind w:left="360"/>
        <w:rPr>
          <w:rFonts w:ascii="Arial" w:hAnsi="Arial" w:cs="Arial"/>
          <w:b/>
          <w:sz w:val="20"/>
          <w:szCs w:val="20"/>
        </w:rPr>
      </w:pPr>
    </w:p>
    <w:p w14:paraId="41813A72" w14:textId="77777777" w:rsidR="00CC70C7" w:rsidRDefault="00CC70C7" w:rsidP="00345056">
      <w:pPr>
        <w:pStyle w:val="Bezodstpw"/>
        <w:numPr>
          <w:ilvl w:val="1"/>
          <w:numId w:val="12"/>
        </w:numPr>
        <w:rPr>
          <w:rFonts w:ascii="Arial" w:hAnsi="Arial" w:cs="Arial"/>
          <w:sz w:val="20"/>
          <w:szCs w:val="20"/>
        </w:rPr>
      </w:pPr>
      <w:r w:rsidRPr="004B6A90">
        <w:rPr>
          <w:rFonts w:ascii="Arial" w:hAnsi="Arial" w:cs="Arial"/>
          <w:b/>
          <w:sz w:val="20"/>
          <w:szCs w:val="20"/>
        </w:rPr>
        <w:t>Ogólne wymagania dotyczące sprzętu</w:t>
      </w:r>
    </w:p>
    <w:p w14:paraId="15AC0813" w14:textId="77777777" w:rsidR="00CC70C7" w:rsidRDefault="00CC70C7" w:rsidP="00CC70C7">
      <w:pPr>
        <w:pStyle w:val="Bezodstpw"/>
        <w:rPr>
          <w:rFonts w:ascii="Arial" w:hAnsi="Arial" w:cs="Arial"/>
          <w:sz w:val="20"/>
          <w:szCs w:val="20"/>
        </w:rPr>
      </w:pPr>
    </w:p>
    <w:p w14:paraId="03BE8085"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sprzętu podano w SST D.M.00.00.00. „Wymagania Ogólne” pkt 3.</w:t>
      </w:r>
    </w:p>
    <w:p w14:paraId="3E5529F6" w14:textId="77777777" w:rsidR="00CC70C7" w:rsidRDefault="00CC70C7" w:rsidP="00CC70C7">
      <w:pPr>
        <w:pStyle w:val="Bezodstpw"/>
        <w:rPr>
          <w:rFonts w:ascii="Arial" w:hAnsi="Arial" w:cs="Arial"/>
          <w:sz w:val="20"/>
          <w:szCs w:val="20"/>
        </w:rPr>
      </w:pPr>
    </w:p>
    <w:p w14:paraId="64378C52"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Sprzęt do wykonania robót</w:t>
      </w:r>
    </w:p>
    <w:p w14:paraId="420F0A58" w14:textId="77777777" w:rsidR="00CC70C7" w:rsidRDefault="00CC70C7" w:rsidP="00CC70C7">
      <w:pPr>
        <w:pStyle w:val="Bezodstpw"/>
        <w:rPr>
          <w:rFonts w:ascii="Arial" w:hAnsi="Arial" w:cs="Arial"/>
          <w:sz w:val="20"/>
          <w:szCs w:val="20"/>
        </w:rPr>
      </w:pPr>
    </w:p>
    <w:p w14:paraId="560CA2A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Wykonawca przystępujący do wykonania podbudowy z kruszywa łamanego stabilizowanego mechanicznie powinien wykazać się możliwością korzystania z następującego sprzętu:</w:t>
      </w:r>
    </w:p>
    <w:p w14:paraId="3DC945A6" w14:textId="77777777" w:rsidR="00CC70C7" w:rsidRDefault="00CC70C7" w:rsidP="00345056">
      <w:pPr>
        <w:pStyle w:val="Bezodstpw"/>
        <w:numPr>
          <w:ilvl w:val="0"/>
          <w:numId w:val="7"/>
        </w:numPr>
        <w:rPr>
          <w:rFonts w:ascii="Arial" w:hAnsi="Arial" w:cs="Arial"/>
          <w:sz w:val="20"/>
          <w:szCs w:val="20"/>
        </w:rPr>
      </w:pPr>
      <w:r w:rsidRPr="0070162F">
        <w:rPr>
          <w:rFonts w:ascii="Arial" w:hAnsi="Arial" w:cs="Arial"/>
          <w:sz w:val="20"/>
          <w:szCs w:val="20"/>
        </w:rPr>
        <w:t xml:space="preserve">Mieszarek do wytwarzania mieszanki, wyposażonych w urządzenia dozujące wodę. Mieszarki  powinny zapewnić wytworzenie jednorodnej mieszanki o wilgotności optymalnej, </w:t>
      </w:r>
    </w:p>
    <w:p w14:paraId="6D81CEBD" w14:textId="77777777" w:rsidR="00CC70C7" w:rsidRDefault="00CC70C7" w:rsidP="00CC70C7">
      <w:pPr>
        <w:pStyle w:val="Bezodstpw"/>
        <w:ind w:left="720"/>
        <w:rPr>
          <w:rFonts w:ascii="Arial" w:hAnsi="Arial" w:cs="Arial"/>
          <w:sz w:val="20"/>
          <w:szCs w:val="20"/>
        </w:rPr>
      </w:pPr>
      <w:r w:rsidRPr="0070162F">
        <w:rPr>
          <w:rFonts w:ascii="Arial" w:hAnsi="Arial" w:cs="Arial"/>
          <w:sz w:val="20"/>
          <w:szCs w:val="20"/>
        </w:rPr>
        <w:t>Wymaganie to jest zbędne, jeżeli producent kruszywa gwarantuje dostawy jednorodnej mieszanki o wymaganym uziarnieniu i odpowiedniej wilgotności.</w:t>
      </w:r>
    </w:p>
    <w:p w14:paraId="27E515E8" w14:textId="77777777" w:rsidR="00CC70C7" w:rsidRDefault="00CC70C7" w:rsidP="00345056">
      <w:pPr>
        <w:pStyle w:val="Bezodstpw"/>
        <w:numPr>
          <w:ilvl w:val="0"/>
          <w:numId w:val="7"/>
        </w:numPr>
        <w:rPr>
          <w:rFonts w:ascii="Arial" w:hAnsi="Arial" w:cs="Arial"/>
          <w:sz w:val="20"/>
          <w:szCs w:val="20"/>
        </w:rPr>
      </w:pPr>
      <w:r w:rsidRPr="0070162F">
        <w:rPr>
          <w:rFonts w:ascii="Arial" w:hAnsi="Arial" w:cs="Arial"/>
          <w:sz w:val="20"/>
          <w:szCs w:val="20"/>
        </w:rPr>
        <w:t>Równiarek albo układarek do rozkładania mieszanki. Za zgodą Inży</w:t>
      </w:r>
      <w:r>
        <w:rPr>
          <w:rFonts w:ascii="Arial" w:hAnsi="Arial" w:cs="Arial"/>
          <w:sz w:val="20"/>
          <w:szCs w:val="20"/>
        </w:rPr>
        <w:t xml:space="preserve">niera do rozkładania mieszanki </w:t>
      </w:r>
      <w:r w:rsidRPr="0070162F">
        <w:rPr>
          <w:rFonts w:ascii="Arial" w:hAnsi="Arial" w:cs="Arial"/>
          <w:sz w:val="20"/>
          <w:szCs w:val="20"/>
        </w:rPr>
        <w:t>na drogach o ruchu mniejszym od ciężkiego można dopuścić spycharki,</w:t>
      </w:r>
    </w:p>
    <w:p w14:paraId="1A8638D4" w14:textId="77777777" w:rsidR="00CC70C7" w:rsidRPr="0070162F" w:rsidRDefault="00CC70C7" w:rsidP="00345056">
      <w:pPr>
        <w:pStyle w:val="Bezodstpw"/>
        <w:numPr>
          <w:ilvl w:val="0"/>
          <w:numId w:val="7"/>
        </w:numPr>
        <w:rPr>
          <w:rFonts w:ascii="Arial" w:hAnsi="Arial" w:cs="Arial"/>
          <w:sz w:val="20"/>
          <w:szCs w:val="20"/>
        </w:rPr>
      </w:pPr>
      <w:r w:rsidRPr="0070162F">
        <w:rPr>
          <w:rFonts w:ascii="Arial" w:hAnsi="Arial" w:cs="Arial"/>
          <w:sz w:val="20"/>
          <w:szCs w:val="20"/>
        </w:rPr>
        <w:t>Walców ogumionych i stalowych wibracyjnych lub statycznych</w:t>
      </w:r>
      <w:r>
        <w:rPr>
          <w:rFonts w:ascii="Arial" w:hAnsi="Arial" w:cs="Arial"/>
          <w:sz w:val="20"/>
          <w:szCs w:val="20"/>
        </w:rPr>
        <w:t xml:space="preserve"> do zagęszczania. W miejscach </w:t>
      </w:r>
      <w:r>
        <w:rPr>
          <w:rFonts w:ascii="Arial" w:hAnsi="Arial" w:cs="Arial"/>
          <w:sz w:val="20"/>
          <w:szCs w:val="20"/>
        </w:rPr>
        <w:br/>
      </w:r>
      <w:r w:rsidRPr="0070162F">
        <w:rPr>
          <w:rFonts w:ascii="Arial" w:hAnsi="Arial" w:cs="Arial"/>
          <w:sz w:val="20"/>
          <w:szCs w:val="20"/>
        </w:rPr>
        <w:t>trudno dostępnych powinny być stosowane zagęszczarki płytowe, ubijaki mechaniczne lub małe walce wibracyjne.</w:t>
      </w:r>
    </w:p>
    <w:p w14:paraId="2A3EE4CC" w14:textId="77777777" w:rsidR="00CC70C7" w:rsidRDefault="00CC70C7" w:rsidP="00CC70C7">
      <w:pPr>
        <w:pStyle w:val="Bezodstpw"/>
        <w:rPr>
          <w:rFonts w:ascii="Arial" w:hAnsi="Arial" w:cs="Arial"/>
          <w:sz w:val="20"/>
          <w:szCs w:val="20"/>
        </w:rPr>
      </w:pPr>
    </w:p>
    <w:p w14:paraId="49DC4066"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TRANSPORT</w:t>
      </w:r>
    </w:p>
    <w:p w14:paraId="219F5E2D"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transportu</w:t>
      </w:r>
    </w:p>
    <w:p w14:paraId="79ECA502" w14:textId="77777777" w:rsidR="00CC70C7" w:rsidRDefault="00CC70C7" w:rsidP="00CC70C7">
      <w:pPr>
        <w:pStyle w:val="Bezodstpw"/>
        <w:rPr>
          <w:rFonts w:ascii="Arial" w:hAnsi="Arial" w:cs="Arial"/>
          <w:sz w:val="20"/>
          <w:szCs w:val="20"/>
        </w:rPr>
      </w:pPr>
    </w:p>
    <w:p w14:paraId="06833491"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Ogólne wymagania dotyczące transportu podano w SST D.M.00.00.00 „Wymagania ogólne” pkt 4.</w:t>
      </w:r>
    </w:p>
    <w:p w14:paraId="72845572" w14:textId="77777777" w:rsidR="00CC70C7" w:rsidRDefault="00CC70C7" w:rsidP="00CC70C7">
      <w:pPr>
        <w:pStyle w:val="Bezodstpw"/>
        <w:jc w:val="both"/>
        <w:rPr>
          <w:rFonts w:ascii="Arial" w:hAnsi="Arial" w:cs="Arial"/>
          <w:sz w:val="20"/>
          <w:szCs w:val="20"/>
        </w:rPr>
      </w:pPr>
    </w:p>
    <w:p w14:paraId="59CEEE26" w14:textId="77777777" w:rsidR="00CC70C7" w:rsidRPr="004B6A90" w:rsidRDefault="00CC70C7" w:rsidP="00345056">
      <w:pPr>
        <w:pStyle w:val="Bezodstpw"/>
        <w:numPr>
          <w:ilvl w:val="1"/>
          <w:numId w:val="12"/>
        </w:numPr>
        <w:jc w:val="both"/>
        <w:rPr>
          <w:rFonts w:ascii="Arial" w:hAnsi="Arial" w:cs="Arial"/>
          <w:b/>
          <w:sz w:val="20"/>
          <w:szCs w:val="20"/>
        </w:rPr>
      </w:pPr>
      <w:r w:rsidRPr="004B6A90">
        <w:rPr>
          <w:rFonts w:ascii="Arial" w:hAnsi="Arial" w:cs="Arial"/>
          <w:b/>
          <w:sz w:val="20"/>
          <w:szCs w:val="20"/>
        </w:rPr>
        <w:t>Transport materiałów</w:t>
      </w:r>
    </w:p>
    <w:p w14:paraId="72930BD5" w14:textId="77777777" w:rsidR="00CC70C7" w:rsidRDefault="00CC70C7" w:rsidP="00CC70C7">
      <w:pPr>
        <w:pStyle w:val="Bezodstpw"/>
        <w:jc w:val="both"/>
        <w:rPr>
          <w:rFonts w:ascii="Arial" w:hAnsi="Arial" w:cs="Arial"/>
          <w:sz w:val="20"/>
          <w:szCs w:val="20"/>
        </w:rPr>
      </w:pPr>
    </w:p>
    <w:p w14:paraId="0E39D707"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Kruszywa można przewozić dowolnymi środkami transportu w warunkach zabezpieczających je przed zanieczyszczeniem, zmieszaniem z innymi materiałami, nadmiernym wysuszeniem i zawilgoceniem.</w:t>
      </w:r>
    </w:p>
    <w:p w14:paraId="5BFAE9B4" w14:textId="0F6EE582"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Transport cementu powinien odbywać się zgodnie </w:t>
      </w:r>
      <w:r w:rsidR="008223DC">
        <w:rPr>
          <w:rFonts w:ascii="Arial" w:hAnsi="Arial" w:cs="Arial"/>
          <w:sz w:val="20"/>
          <w:szCs w:val="20"/>
        </w:rPr>
        <w:t>z normą.</w:t>
      </w:r>
    </w:p>
    <w:p w14:paraId="43E48724"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Transport pozostałych materiałów powinien odbywać się zgodnie z wymaganiami norm </w:t>
      </w:r>
      <w:r>
        <w:rPr>
          <w:rFonts w:ascii="Arial" w:hAnsi="Arial" w:cs="Arial"/>
          <w:sz w:val="20"/>
          <w:szCs w:val="20"/>
        </w:rPr>
        <w:t>p</w:t>
      </w:r>
      <w:r w:rsidRPr="00AD3CE6">
        <w:rPr>
          <w:rFonts w:ascii="Arial" w:hAnsi="Arial" w:cs="Arial"/>
          <w:sz w:val="20"/>
          <w:szCs w:val="20"/>
        </w:rPr>
        <w:t>rzedmiotowych</w:t>
      </w:r>
      <w:r>
        <w:rPr>
          <w:rFonts w:ascii="Arial" w:hAnsi="Arial" w:cs="Arial"/>
          <w:sz w:val="20"/>
          <w:szCs w:val="20"/>
        </w:rPr>
        <w:t>.</w:t>
      </w:r>
    </w:p>
    <w:p w14:paraId="3121475F" w14:textId="77777777" w:rsidR="00CC70C7" w:rsidRDefault="00CC70C7" w:rsidP="00CC70C7">
      <w:pPr>
        <w:pStyle w:val="Bezodstpw"/>
        <w:rPr>
          <w:rFonts w:ascii="Arial" w:hAnsi="Arial" w:cs="Arial"/>
          <w:sz w:val="20"/>
          <w:szCs w:val="20"/>
        </w:rPr>
      </w:pPr>
    </w:p>
    <w:p w14:paraId="64BBD270"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WYKONANIE ROBÓT</w:t>
      </w:r>
    </w:p>
    <w:p w14:paraId="1485051B" w14:textId="77777777" w:rsidR="00CC70C7" w:rsidRPr="004B6A90" w:rsidRDefault="00CC70C7" w:rsidP="00CC70C7">
      <w:pPr>
        <w:pStyle w:val="Bezodstpw"/>
        <w:ind w:left="360"/>
        <w:rPr>
          <w:rFonts w:ascii="Arial" w:hAnsi="Arial" w:cs="Arial"/>
          <w:b/>
          <w:sz w:val="20"/>
          <w:szCs w:val="20"/>
        </w:rPr>
      </w:pPr>
    </w:p>
    <w:p w14:paraId="4E219E4C"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wykonania robót</w:t>
      </w:r>
    </w:p>
    <w:p w14:paraId="7AC29A01" w14:textId="77777777" w:rsidR="00CC70C7" w:rsidRDefault="00CC70C7" w:rsidP="00CC70C7">
      <w:pPr>
        <w:pStyle w:val="Bezodstpw"/>
        <w:ind w:left="360"/>
        <w:rPr>
          <w:rFonts w:ascii="Arial" w:hAnsi="Arial" w:cs="Arial"/>
          <w:sz w:val="20"/>
          <w:szCs w:val="20"/>
        </w:rPr>
      </w:pPr>
    </w:p>
    <w:p w14:paraId="169B14BF"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Ogólne wymagania dotyczące wykonania robót podano w SST D.M.00.00.00 „Wymagania ogólne” pkt 5.</w:t>
      </w:r>
    </w:p>
    <w:p w14:paraId="5677AAF1" w14:textId="77777777" w:rsidR="00CC70C7" w:rsidRDefault="00CC70C7" w:rsidP="00CC70C7">
      <w:pPr>
        <w:pStyle w:val="Bezodstpw"/>
        <w:rPr>
          <w:rFonts w:ascii="Arial" w:hAnsi="Arial" w:cs="Arial"/>
          <w:sz w:val="20"/>
          <w:szCs w:val="20"/>
        </w:rPr>
      </w:pPr>
    </w:p>
    <w:p w14:paraId="47E5CB4C"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Przygotowanie podłoża</w:t>
      </w:r>
    </w:p>
    <w:p w14:paraId="55B50417" w14:textId="77777777" w:rsidR="00CC70C7" w:rsidRDefault="00CC70C7" w:rsidP="00CC70C7">
      <w:pPr>
        <w:pStyle w:val="Bezodstpw"/>
        <w:rPr>
          <w:rFonts w:ascii="Arial" w:hAnsi="Arial" w:cs="Arial"/>
          <w:sz w:val="20"/>
          <w:szCs w:val="20"/>
        </w:rPr>
      </w:pPr>
    </w:p>
    <w:p w14:paraId="1C6ACC43"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Podłoże pod podbudowę powinno spełniać wymagania określone w SST D.04.01.01 „Korytowanie wraz z profilowaniem i zagęszczeniem podłoża” lub SST D.04.05.01 „Podbudowa i ulepszone podłoże z gruntu stabilizowanego cementem”.</w:t>
      </w:r>
    </w:p>
    <w:p w14:paraId="482ADB04"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Podbudowa powinna być ułożona na podłożu zapewniającym nieprzenikanie drobnych cząstek gruntu do podbudowy. Warunek nieprzenikania należy sprawdzić wzorem:</w:t>
      </w:r>
    </w:p>
    <w:p w14:paraId="2F20F688" w14:textId="77777777" w:rsidR="00CC70C7" w:rsidRPr="00AD3CE6" w:rsidRDefault="00CC70C7" w:rsidP="00CC70C7">
      <w:pPr>
        <w:pStyle w:val="Bezodstpw"/>
        <w:jc w:val="center"/>
        <w:rPr>
          <w:rFonts w:ascii="Arial" w:hAnsi="Arial" w:cs="Arial"/>
          <w:sz w:val="20"/>
          <w:szCs w:val="20"/>
        </w:rPr>
      </w:pPr>
      <w:r w:rsidRPr="002B78F7">
        <w:rPr>
          <w:rFonts w:ascii="Arial" w:hAnsi="Arial" w:cs="Arial"/>
          <w:noProof/>
          <w:sz w:val="32"/>
          <w:szCs w:val="32"/>
          <w:vertAlign w:val="subscript"/>
          <w:lang w:eastAsia="pl-PL"/>
        </w:rPr>
        <w:drawing>
          <wp:inline distT="0" distB="0" distL="0" distR="0" wp14:anchorId="2E13A243" wp14:editId="4244B1E4">
            <wp:extent cx="304800" cy="5238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523875"/>
                    </a:xfrm>
                    <a:prstGeom prst="rect">
                      <a:avLst/>
                    </a:prstGeom>
                    <a:noFill/>
                    <a:ln>
                      <a:noFill/>
                    </a:ln>
                  </pic:spPr>
                </pic:pic>
              </a:graphicData>
            </a:graphic>
          </wp:inline>
        </w:drawing>
      </w:r>
      <w:r w:rsidRPr="0070162F">
        <w:rPr>
          <w:rFonts w:ascii="Arial" w:hAnsi="Arial" w:cs="Arial"/>
          <w:sz w:val="32"/>
          <w:szCs w:val="32"/>
        </w:rPr>
        <w:t xml:space="preserve">  </w:t>
      </w:r>
      <w:r w:rsidRPr="0070162F">
        <w:rPr>
          <w:rFonts w:ascii="Arial" w:hAnsi="Arial" w:cs="Arial"/>
          <w:sz w:val="32"/>
          <w:szCs w:val="32"/>
        </w:rPr>
        <w:sym w:font="Symbol" w:char="00A3"/>
      </w:r>
      <w:r w:rsidRPr="0070162F">
        <w:rPr>
          <w:rFonts w:ascii="Arial" w:hAnsi="Arial" w:cs="Arial"/>
          <w:sz w:val="32"/>
          <w:szCs w:val="32"/>
        </w:rPr>
        <w:t xml:space="preserve">  5</w:t>
      </w:r>
      <w:r w:rsidRPr="00AD3CE6">
        <w:rPr>
          <w:rFonts w:ascii="Arial" w:hAnsi="Arial" w:cs="Arial"/>
          <w:sz w:val="20"/>
          <w:szCs w:val="20"/>
        </w:rPr>
        <w:tab/>
      </w:r>
      <w:r w:rsidRPr="00AD3CE6">
        <w:rPr>
          <w:rFonts w:ascii="Arial" w:hAnsi="Arial" w:cs="Arial"/>
          <w:sz w:val="20"/>
          <w:szCs w:val="20"/>
        </w:rPr>
        <w:tab/>
        <w:t>(1)</w:t>
      </w:r>
    </w:p>
    <w:p w14:paraId="1E9E7D39" w14:textId="77777777" w:rsidR="00CC70C7" w:rsidRPr="00AD3CE6" w:rsidRDefault="00CC70C7" w:rsidP="00CC70C7">
      <w:pPr>
        <w:pStyle w:val="Bezodstpw"/>
        <w:jc w:val="both"/>
        <w:rPr>
          <w:rFonts w:ascii="Arial" w:hAnsi="Arial" w:cs="Arial"/>
          <w:sz w:val="20"/>
          <w:szCs w:val="20"/>
        </w:rPr>
      </w:pPr>
      <w:r>
        <w:rPr>
          <w:rFonts w:ascii="Arial" w:hAnsi="Arial" w:cs="Arial"/>
          <w:sz w:val="20"/>
          <w:szCs w:val="20"/>
        </w:rPr>
        <w:t>gdzie</w:t>
      </w:r>
      <w:r w:rsidRPr="00AD3CE6">
        <w:rPr>
          <w:rFonts w:ascii="Arial" w:hAnsi="Arial" w:cs="Arial"/>
          <w:sz w:val="20"/>
          <w:szCs w:val="20"/>
        </w:rPr>
        <w:t>:</w:t>
      </w:r>
    </w:p>
    <w:p w14:paraId="4136C7ED"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15</w:t>
      </w:r>
      <w:r w:rsidRPr="00AD3CE6">
        <w:rPr>
          <w:rFonts w:ascii="Arial" w:hAnsi="Arial" w:cs="Arial"/>
          <w:sz w:val="20"/>
          <w:szCs w:val="20"/>
        </w:rPr>
        <w:t xml:space="preserve"> -</w:t>
      </w:r>
      <w:r>
        <w:rPr>
          <w:rFonts w:ascii="Arial" w:hAnsi="Arial" w:cs="Arial"/>
          <w:sz w:val="20"/>
          <w:szCs w:val="20"/>
        </w:rPr>
        <w:t xml:space="preserve"> </w:t>
      </w:r>
      <w:r w:rsidRPr="00AD3CE6">
        <w:rPr>
          <w:rFonts w:ascii="Arial" w:hAnsi="Arial" w:cs="Arial"/>
          <w:sz w:val="20"/>
          <w:szCs w:val="20"/>
        </w:rPr>
        <w:t>wymiar boku oczka sita, przez które przechodzi 15% ziarn warstwy podbudowy lub warstwy odsączającej, w milimetrach,</w:t>
      </w:r>
    </w:p>
    <w:p w14:paraId="6DA0AF3A"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85</w:t>
      </w:r>
      <w:r w:rsidRPr="00AD3CE6">
        <w:rPr>
          <w:rFonts w:ascii="Arial" w:hAnsi="Arial" w:cs="Arial"/>
          <w:sz w:val="20"/>
          <w:szCs w:val="20"/>
        </w:rPr>
        <w:t xml:space="preserve"> -</w:t>
      </w:r>
      <w:r>
        <w:rPr>
          <w:rFonts w:ascii="Arial" w:hAnsi="Arial" w:cs="Arial"/>
          <w:sz w:val="20"/>
          <w:szCs w:val="20"/>
        </w:rPr>
        <w:t xml:space="preserve"> </w:t>
      </w:r>
      <w:r w:rsidRPr="00AD3CE6">
        <w:rPr>
          <w:rFonts w:ascii="Arial" w:hAnsi="Arial" w:cs="Arial"/>
          <w:sz w:val="20"/>
          <w:szCs w:val="20"/>
        </w:rPr>
        <w:t>wymiar boku oczka sita, przez które przechodzi 85% ziarn gruntu podłoża, w milimetrach.</w:t>
      </w:r>
    </w:p>
    <w:p w14:paraId="486F45FF" w14:textId="77777777" w:rsidR="00CC70C7" w:rsidRPr="00AD3CE6" w:rsidRDefault="00CC70C7" w:rsidP="00CC70C7">
      <w:pPr>
        <w:pStyle w:val="Bezodstpw"/>
        <w:jc w:val="both"/>
        <w:rPr>
          <w:rFonts w:ascii="Arial" w:hAnsi="Arial" w:cs="Arial"/>
          <w:sz w:val="20"/>
          <w:szCs w:val="20"/>
        </w:rPr>
      </w:pPr>
    </w:p>
    <w:p w14:paraId="6FDD2046" w14:textId="77777777" w:rsidR="00CC70C7" w:rsidRPr="00AD3CE6" w:rsidRDefault="00CC70C7" w:rsidP="00CC70C7">
      <w:pPr>
        <w:pStyle w:val="Bezodstpw"/>
        <w:ind w:firstLine="708"/>
        <w:jc w:val="both"/>
        <w:rPr>
          <w:rFonts w:ascii="Arial" w:hAnsi="Arial" w:cs="Arial"/>
          <w:sz w:val="20"/>
          <w:szCs w:val="20"/>
        </w:rPr>
      </w:pPr>
      <w:r w:rsidRPr="00AD3CE6">
        <w:rPr>
          <w:rFonts w:ascii="Arial" w:hAnsi="Arial" w:cs="Arial"/>
          <w:sz w:val="20"/>
          <w:szCs w:val="20"/>
        </w:rPr>
        <w:t>Jeżeli warunek (1) nie może być spełniony, należy na podłożu ułożyć warstwę odcinającą lub odpowiednio dobraną geowłókninę. Ochronne właściwości geowłókniny, przeciw przenikaniu drobnych cząstek gruntu, wyznacza się z warunku:</w:t>
      </w:r>
    </w:p>
    <w:p w14:paraId="112C1911" w14:textId="77777777" w:rsidR="00CC70C7" w:rsidRPr="00AD3CE6" w:rsidRDefault="00CC70C7" w:rsidP="00CC70C7">
      <w:pPr>
        <w:pStyle w:val="Bezodstpw"/>
        <w:jc w:val="center"/>
        <w:rPr>
          <w:rFonts w:ascii="Arial" w:hAnsi="Arial" w:cs="Arial"/>
          <w:sz w:val="20"/>
          <w:szCs w:val="20"/>
        </w:rPr>
      </w:pPr>
      <w:r w:rsidRPr="002B78F7">
        <w:rPr>
          <w:rFonts w:ascii="Arial" w:hAnsi="Arial" w:cs="Arial"/>
          <w:noProof/>
          <w:sz w:val="32"/>
          <w:szCs w:val="32"/>
          <w:vertAlign w:val="subscript"/>
          <w:lang w:eastAsia="pl-PL"/>
        </w:rPr>
        <w:lastRenderedPageBreak/>
        <w:drawing>
          <wp:inline distT="0" distB="0" distL="0" distR="0" wp14:anchorId="60695197" wp14:editId="436BFEEC">
            <wp:extent cx="295275" cy="52387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275" cy="523875"/>
                    </a:xfrm>
                    <a:prstGeom prst="rect">
                      <a:avLst/>
                    </a:prstGeom>
                    <a:noFill/>
                    <a:ln>
                      <a:noFill/>
                    </a:ln>
                  </pic:spPr>
                </pic:pic>
              </a:graphicData>
            </a:graphic>
          </wp:inline>
        </w:drawing>
      </w:r>
      <w:r w:rsidRPr="0070162F">
        <w:rPr>
          <w:rFonts w:ascii="Arial" w:hAnsi="Arial" w:cs="Arial"/>
          <w:sz w:val="32"/>
          <w:szCs w:val="32"/>
        </w:rPr>
        <w:t xml:space="preserve">  </w:t>
      </w:r>
      <w:r w:rsidRPr="0070162F">
        <w:rPr>
          <w:rFonts w:ascii="Arial" w:hAnsi="Arial" w:cs="Arial"/>
          <w:sz w:val="32"/>
          <w:szCs w:val="32"/>
        </w:rPr>
        <w:sym w:font="Symbol" w:char="00A3"/>
      </w:r>
      <w:r w:rsidRPr="0070162F">
        <w:rPr>
          <w:rFonts w:ascii="Arial" w:hAnsi="Arial" w:cs="Arial"/>
          <w:sz w:val="32"/>
          <w:szCs w:val="32"/>
        </w:rPr>
        <w:t xml:space="preserve">  1,2</w:t>
      </w:r>
      <w:r w:rsidRPr="00AD3CE6">
        <w:rPr>
          <w:rFonts w:ascii="Arial" w:hAnsi="Arial" w:cs="Arial"/>
          <w:sz w:val="20"/>
          <w:szCs w:val="20"/>
        </w:rPr>
        <w:tab/>
      </w:r>
      <w:r w:rsidRPr="00AD3CE6">
        <w:rPr>
          <w:rFonts w:ascii="Arial" w:hAnsi="Arial" w:cs="Arial"/>
          <w:sz w:val="20"/>
          <w:szCs w:val="20"/>
        </w:rPr>
        <w:tab/>
        <w:t>(2)</w:t>
      </w:r>
    </w:p>
    <w:p w14:paraId="63CA498F" w14:textId="77777777" w:rsidR="00CC70C7" w:rsidRPr="00AD3CE6" w:rsidRDefault="00CC70C7" w:rsidP="00CC70C7">
      <w:pPr>
        <w:pStyle w:val="Bezodstpw"/>
        <w:jc w:val="both"/>
        <w:rPr>
          <w:rFonts w:ascii="Arial" w:hAnsi="Arial" w:cs="Arial"/>
          <w:sz w:val="20"/>
          <w:szCs w:val="20"/>
        </w:rPr>
      </w:pPr>
    </w:p>
    <w:p w14:paraId="6274EF7A"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w którym:</w:t>
      </w:r>
    </w:p>
    <w:p w14:paraId="3B14172D"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50</w:t>
      </w:r>
      <w:r w:rsidRPr="00AD3CE6">
        <w:rPr>
          <w:rFonts w:ascii="Arial" w:hAnsi="Arial" w:cs="Arial"/>
          <w:sz w:val="20"/>
          <w:szCs w:val="20"/>
        </w:rPr>
        <w:t xml:space="preserve"> -</w:t>
      </w:r>
      <w:r w:rsidRPr="00AD3CE6">
        <w:rPr>
          <w:rFonts w:ascii="Arial" w:hAnsi="Arial" w:cs="Arial"/>
          <w:sz w:val="20"/>
          <w:szCs w:val="20"/>
        </w:rPr>
        <w:tab/>
        <w:t>wymiar boku oczka sita, przez które przechodzi 50 % ziarn gruntu podłoża, w milimetrach,</w:t>
      </w:r>
    </w:p>
    <w:p w14:paraId="0CC9FCDB"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O</w:t>
      </w:r>
      <w:r w:rsidRPr="00AD3CE6">
        <w:rPr>
          <w:rFonts w:ascii="Arial" w:hAnsi="Arial" w:cs="Arial"/>
          <w:sz w:val="20"/>
          <w:szCs w:val="20"/>
          <w:vertAlign w:val="subscript"/>
        </w:rPr>
        <w:t>90</w:t>
      </w:r>
      <w:r w:rsidRPr="00AD3CE6">
        <w:rPr>
          <w:rFonts w:ascii="Arial" w:hAnsi="Arial" w:cs="Arial"/>
          <w:sz w:val="20"/>
          <w:szCs w:val="20"/>
        </w:rPr>
        <w:t xml:space="preserve"> -</w:t>
      </w:r>
      <w:r w:rsidRPr="00AD3CE6">
        <w:rPr>
          <w:rFonts w:ascii="Arial" w:hAnsi="Arial" w:cs="Arial"/>
          <w:sz w:val="20"/>
          <w:szCs w:val="20"/>
        </w:rPr>
        <w:tab/>
        <w:t>umowna średnica porów geowłókniny odpowiadająca wymiarom frakcji gruntu zatrzymująca się na geowłókninie w ilości 90% (m/m); wartość parametru 0</w:t>
      </w:r>
      <w:r w:rsidRPr="00AD3CE6">
        <w:rPr>
          <w:rFonts w:ascii="Arial" w:hAnsi="Arial" w:cs="Arial"/>
          <w:sz w:val="20"/>
          <w:szCs w:val="20"/>
          <w:vertAlign w:val="subscript"/>
        </w:rPr>
        <w:t>90</w:t>
      </w:r>
      <w:r w:rsidRPr="00AD3CE6">
        <w:rPr>
          <w:rFonts w:ascii="Arial" w:hAnsi="Arial" w:cs="Arial"/>
          <w:sz w:val="20"/>
          <w:szCs w:val="20"/>
        </w:rPr>
        <w:t xml:space="preserve"> powinna być podawana przez </w:t>
      </w:r>
      <w:r>
        <w:rPr>
          <w:rFonts w:ascii="Arial" w:hAnsi="Arial" w:cs="Arial"/>
          <w:sz w:val="20"/>
          <w:szCs w:val="20"/>
        </w:rPr>
        <w:t>p</w:t>
      </w:r>
      <w:r w:rsidRPr="00AD3CE6">
        <w:rPr>
          <w:rFonts w:ascii="Arial" w:hAnsi="Arial" w:cs="Arial"/>
          <w:sz w:val="20"/>
          <w:szCs w:val="20"/>
        </w:rPr>
        <w:t>roducenta geowłókniny.</w:t>
      </w:r>
    </w:p>
    <w:p w14:paraId="3BF6196D" w14:textId="77777777" w:rsidR="00CC70C7" w:rsidRPr="00AD3CE6" w:rsidRDefault="00CC70C7" w:rsidP="00CC70C7">
      <w:pPr>
        <w:pStyle w:val="Bezodstpw"/>
        <w:jc w:val="both"/>
        <w:rPr>
          <w:rFonts w:ascii="Arial" w:hAnsi="Arial" w:cs="Arial"/>
          <w:sz w:val="20"/>
          <w:szCs w:val="20"/>
        </w:rPr>
      </w:pPr>
    </w:p>
    <w:p w14:paraId="6B3A4974"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Paliki lub szpilki do prawidłowego ukształtowania podbudowy powinny być wcześniej przygotowane.</w:t>
      </w:r>
    </w:p>
    <w:p w14:paraId="3620E5B2"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Paliki lub szpilki powinny być ustawione w osi drogi i w rzędach równoległych do osi drogi, lub w inny sposób zaakceptowany przez Inżyniera.</w:t>
      </w:r>
    </w:p>
    <w:p w14:paraId="2718AF90"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Rozmieszczenie palików lub szpilek powinno umożliwiać naciągnięcie sznurków lub linek do wytyczenia robót w odstępach nie większych, niż co 10 m.</w:t>
      </w:r>
    </w:p>
    <w:p w14:paraId="7913EF3E"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Podbudowa powinna być wytyczona w sposób umożliwiający jej wykonanie zgodnie z Dokumentacją Projektową lub według zaleceń Inżyniera z tolerancjami określonymi w niniejszej SST.</w:t>
      </w:r>
    </w:p>
    <w:p w14:paraId="0CCE05C1" w14:textId="77777777" w:rsidR="00CC70C7" w:rsidRPr="00AD3CE6" w:rsidRDefault="00CC70C7" w:rsidP="00CC70C7">
      <w:pPr>
        <w:pStyle w:val="Bezodstpw"/>
        <w:rPr>
          <w:rFonts w:ascii="Arial" w:hAnsi="Arial" w:cs="Arial"/>
          <w:sz w:val="20"/>
          <w:szCs w:val="20"/>
        </w:rPr>
      </w:pPr>
    </w:p>
    <w:p w14:paraId="56BF63B3"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Jeżeli podłoże ulepszone, wykonane z materiałów związanych spoiwami wykazuje jakiekolwiek wady, to powinny być one usunięte według zasad zaakceptowanych przez Inżyniera.</w:t>
      </w:r>
    </w:p>
    <w:p w14:paraId="0760B8C6" w14:textId="77777777" w:rsidR="00CC70C7" w:rsidRDefault="00CC70C7" w:rsidP="00CC70C7">
      <w:pPr>
        <w:pStyle w:val="Bezodstpw"/>
        <w:rPr>
          <w:rFonts w:ascii="Arial" w:hAnsi="Arial" w:cs="Arial"/>
          <w:sz w:val="20"/>
          <w:szCs w:val="20"/>
        </w:rPr>
      </w:pPr>
    </w:p>
    <w:p w14:paraId="249D493E"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Wytwarzanie mieszanki kruszywa</w:t>
      </w:r>
    </w:p>
    <w:p w14:paraId="410F83AC" w14:textId="77777777" w:rsidR="00CC70C7" w:rsidRDefault="00CC70C7" w:rsidP="00CC70C7">
      <w:pPr>
        <w:pStyle w:val="Bezodstpw"/>
        <w:rPr>
          <w:rFonts w:ascii="Arial" w:hAnsi="Arial" w:cs="Arial"/>
          <w:sz w:val="20"/>
          <w:szCs w:val="20"/>
        </w:rPr>
      </w:pPr>
    </w:p>
    <w:p w14:paraId="0B3B4783"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w:t>
      </w:r>
      <w:r>
        <w:rPr>
          <w:rFonts w:ascii="Arial" w:hAnsi="Arial" w:cs="Arial"/>
          <w:sz w:val="20"/>
          <w:szCs w:val="20"/>
        </w:rPr>
        <w:t>p</w:t>
      </w:r>
      <w:r w:rsidRPr="00AD3CE6">
        <w:rPr>
          <w:rFonts w:ascii="Arial" w:hAnsi="Arial" w:cs="Arial"/>
          <w:sz w:val="20"/>
          <w:szCs w:val="20"/>
        </w:rPr>
        <w:t>oszczególnych frakcji na drodze. Mieszanka po wyprodukowaniu powinna być od razu transportowana na miejsce wbudowania w taki sposób, aby nie uległa rozsegregowaniu i wysychaniu.</w:t>
      </w:r>
    </w:p>
    <w:p w14:paraId="7C3320E3" w14:textId="77777777" w:rsidR="00CC70C7" w:rsidRDefault="00CC70C7" w:rsidP="00CC70C7">
      <w:pPr>
        <w:pStyle w:val="Bezodstpw"/>
        <w:rPr>
          <w:rFonts w:ascii="Arial" w:hAnsi="Arial" w:cs="Arial"/>
          <w:sz w:val="20"/>
          <w:szCs w:val="20"/>
        </w:rPr>
      </w:pPr>
    </w:p>
    <w:p w14:paraId="50819C6D"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Wbudowywanie i zagęszczanie mieszanki kruszywa</w:t>
      </w:r>
    </w:p>
    <w:p w14:paraId="175AD419" w14:textId="77777777" w:rsidR="00CC70C7" w:rsidRDefault="00CC70C7" w:rsidP="00CC70C7">
      <w:pPr>
        <w:pStyle w:val="Bezodstpw"/>
        <w:rPr>
          <w:rFonts w:ascii="Arial" w:hAnsi="Arial" w:cs="Arial"/>
          <w:sz w:val="20"/>
          <w:szCs w:val="20"/>
        </w:rPr>
      </w:pPr>
    </w:p>
    <w:p w14:paraId="12877609"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71C7FE86"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Wilgotność mieszanki kruszywa podczas zagęszczania powinna odpowiadać wilgotności optymalnej, określonej według próby Proctora, zgodnie z </w:t>
      </w:r>
      <w:r w:rsidR="00AF70DD">
        <w:rPr>
          <w:rFonts w:ascii="Arial" w:hAnsi="Arial" w:cs="Arial"/>
          <w:sz w:val="20"/>
          <w:szCs w:val="20"/>
        </w:rPr>
        <w:t>normą</w:t>
      </w:r>
      <w:r w:rsidRPr="00AD3CE6">
        <w:rPr>
          <w:rFonts w:ascii="Arial" w:hAnsi="Arial" w:cs="Arial"/>
          <w:sz w:val="20"/>
          <w:szCs w:val="20"/>
        </w:rPr>
        <w:t>.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207C50EB" w14:textId="2170AC83"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Wskaźnik zagęszczenia podbudowy wg </w:t>
      </w:r>
      <w:r w:rsidR="008223DC" w:rsidRPr="008223DC">
        <w:rPr>
          <w:rFonts w:ascii="Arial" w:hAnsi="Arial" w:cs="Arial"/>
          <w:sz w:val="20"/>
          <w:szCs w:val="20"/>
        </w:rPr>
        <w:t>normą</w:t>
      </w:r>
      <w:r w:rsidRPr="007B306D">
        <w:rPr>
          <w:rFonts w:ascii="Arial" w:hAnsi="Arial" w:cs="Arial"/>
          <w:color w:val="FF0000"/>
          <w:sz w:val="20"/>
          <w:szCs w:val="20"/>
        </w:rPr>
        <w:t xml:space="preserve"> </w:t>
      </w:r>
      <w:r w:rsidRPr="00AD3CE6">
        <w:rPr>
          <w:rFonts w:ascii="Arial" w:hAnsi="Arial" w:cs="Arial"/>
          <w:sz w:val="20"/>
          <w:szCs w:val="20"/>
        </w:rPr>
        <w:t>powinien odpowiadać przyjętemu poziomowi wskaźnika nośności podbudowy wg tablicy 1, lp. 10.</w:t>
      </w:r>
    </w:p>
    <w:p w14:paraId="5C39131F" w14:textId="77777777" w:rsidR="00CC70C7" w:rsidRDefault="00CC70C7" w:rsidP="00CC70C7">
      <w:pPr>
        <w:pStyle w:val="Bezodstpw"/>
        <w:rPr>
          <w:rFonts w:ascii="Arial" w:hAnsi="Arial" w:cs="Arial"/>
          <w:sz w:val="20"/>
          <w:szCs w:val="20"/>
        </w:rPr>
      </w:pPr>
    </w:p>
    <w:p w14:paraId="149F7E9B"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Odcinek próbny</w:t>
      </w:r>
    </w:p>
    <w:p w14:paraId="45C8BAD4" w14:textId="77777777" w:rsidR="00CC70C7" w:rsidRDefault="00CC70C7" w:rsidP="00CC70C7">
      <w:pPr>
        <w:pStyle w:val="Bezodstpw"/>
        <w:rPr>
          <w:rFonts w:ascii="Arial" w:hAnsi="Arial" w:cs="Arial"/>
          <w:sz w:val="20"/>
          <w:szCs w:val="20"/>
        </w:rPr>
      </w:pPr>
    </w:p>
    <w:p w14:paraId="40B42B8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Jeżeli Inżynier uzna to za konieczne to, co najmniej 10 dni przed rozpoczęciem robót, Wykonawca wykona odcinek próbny w celu:</w:t>
      </w:r>
    </w:p>
    <w:p w14:paraId="5AF6FC69" w14:textId="77777777" w:rsidR="00CC70C7" w:rsidRDefault="00CC70C7" w:rsidP="00345056">
      <w:pPr>
        <w:pStyle w:val="Bezodstpw"/>
        <w:numPr>
          <w:ilvl w:val="0"/>
          <w:numId w:val="8"/>
        </w:numPr>
        <w:rPr>
          <w:rFonts w:ascii="Arial" w:hAnsi="Arial" w:cs="Arial"/>
          <w:sz w:val="20"/>
          <w:szCs w:val="20"/>
        </w:rPr>
      </w:pPr>
      <w:r w:rsidRPr="00AD3CE6">
        <w:rPr>
          <w:rFonts w:ascii="Arial" w:hAnsi="Arial" w:cs="Arial"/>
          <w:sz w:val="20"/>
          <w:szCs w:val="20"/>
        </w:rPr>
        <w:t xml:space="preserve">stwierdzenia czy sprzęt budowlany do mieszania, rozkładania i zagęszczania kruszywa </w:t>
      </w:r>
      <w:r w:rsidRPr="00AD3CE6">
        <w:rPr>
          <w:rFonts w:ascii="Arial" w:hAnsi="Arial" w:cs="Arial"/>
          <w:sz w:val="20"/>
          <w:szCs w:val="20"/>
        </w:rPr>
        <w:br/>
        <w:t>jest właściwy,</w:t>
      </w:r>
    </w:p>
    <w:p w14:paraId="503E3996" w14:textId="77777777" w:rsidR="00CC70C7" w:rsidRDefault="00CC70C7" w:rsidP="00345056">
      <w:pPr>
        <w:pStyle w:val="Bezodstpw"/>
        <w:numPr>
          <w:ilvl w:val="0"/>
          <w:numId w:val="8"/>
        </w:numPr>
        <w:rPr>
          <w:rFonts w:ascii="Arial" w:hAnsi="Arial" w:cs="Arial"/>
          <w:sz w:val="20"/>
          <w:szCs w:val="20"/>
        </w:rPr>
      </w:pPr>
      <w:r w:rsidRPr="0070162F">
        <w:rPr>
          <w:rFonts w:ascii="Arial" w:hAnsi="Arial" w:cs="Arial"/>
          <w:sz w:val="20"/>
          <w:szCs w:val="20"/>
        </w:rPr>
        <w:t>określenia grubości warstwy materiału w stanie luźnym, koniecznej do uzyskania wymaganej grubości warstwy po zagęszczeniu,</w:t>
      </w:r>
    </w:p>
    <w:p w14:paraId="7E34097A" w14:textId="77777777" w:rsidR="00CC70C7" w:rsidRPr="0070162F" w:rsidRDefault="00CC70C7" w:rsidP="00345056">
      <w:pPr>
        <w:pStyle w:val="Bezodstpw"/>
        <w:numPr>
          <w:ilvl w:val="0"/>
          <w:numId w:val="8"/>
        </w:numPr>
        <w:rPr>
          <w:rFonts w:ascii="Arial" w:hAnsi="Arial" w:cs="Arial"/>
          <w:sz w:val="20"/>
          <w:szCs w:val="20"/>
        </w:rPr>
      </w:pPr>
      <w:r w:rsidRPr="0070162F">
        <w:rPr>
          <w:rFonts w:ascii="Arial" w:hAnsi="Arial" w:cs="Arial"/>
          <w:sz w:val="20"/>
          <w:szCs w:val="20"/>
        </w:rPr>
        <w:t>określenia liczby przejść sprzętu zagęszczającego, potrzebnej do uzyskania wymaganego wskaźnika zagęszczenia.</w:t>
      </w:r>
    </w:p>
    <w:p w14:paraId="2D5C934B" w14:textId="77777777" w:rsidR="00CC70C7" w:rsidRPr="00AD3CE6" w:rsidRDefault="00CC70C7" w:rsidP="00CC70C7">
      <w:pPr>
        <w:pStyle w:val="Bezodstpw"/>
        <w:rPr>
          <w:rFonts w:ascii="Arial" w:hAnsi="Arial" w:cs="Arial"/>
          <w:sz w:val="20"/>
          <w:szCs w:val="20"/>
        </w:rPr>
      </w:pPr>
    </w:p>
    <w:p w14:paraId="538B7564" w14:textId="77777777" w:rsidR="00CC70C7" w:rsidRPr="00AD3CE6" w:rsidRDefault="00CC70C7" w:rsidP="00CC70C7">
      <w:pPr>
        <w:pStyle w:val="Bezodstpw"/>
        <w:ind w:firstLine="360"/>
        <w:rPr>
          <w:rFonts w:ascii="Arial" w:hAnsi="Arial" w:cs="Arial"/>
          <w:sz w:val="20"/>
          <w:szCs w:val="20"/>
        </w:rPr>
      </w:pPr>
      <w:r w:rsidRPr="00AD3CE6">
        <w:rPr>
          <w:rFonts w:ascii="Arial" w:hAnsi="Arial" w:cs="Arial"/>
          <w:sz w:val="20"/>
          <w:szCs w:val="20"/>
        </w:rPr>
        <w:t>Na odcinku próbnym Wykonawca powinien użyć takich materiałów oraz sprzętu do mieszania, rozkładania i zagęszczania, jakie będą stosowane do wykonywania podbudowy na budowie.</w:t>
      </w:r>
    </w:p>
    <w:p w14:paraId="282372A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Powierzchnia odcinka próbnego powinna wynosić od 400 m</w:t>
      </w:r>
      <w:r w:rsidRPr="00AD3CE6">
        <w:rPr>
          <w:rFonts w:ascii="Arial" w:hAnsi="Arial" w:cs="Arial"/>
          <w:sz w:val="20"/>
          <w:szCs w:val="20"/>
          <w:vertAlign w:val="superscript"/>
        </w:rPr>
        <w:t>2</w:t>
      </w:r>
      <w:r w:rsidRPr="00AD3CE6">
        <w:rPr>
          <w:rFonts w:ascii="Arial" w:hAnsi="Arial" w:cs="Arial"/>
          <w:sz w:val="20"/>
          <w:szCs w:val="20"/>
        </w:rPr>
        <w:t xml:space="preserve"> do 800 m</w:t>
      </w:r>
      <w:r w:rsidRPr="00AD3CE6">
        <w:rPr>
          <w:rFonts w:ascii="Arial" w:hAnsi="Arial" w:cs="Arial"/>
          <w:sz w:val="20"/>
          <w:szCs w:val="20"/>
          <w:vertAlign w:val="superscript"/>
        </w:rPr>
        <w:t>2</w:t>
      </w:r>
      <w:r w:rsidRPr="00AD3CE6">
        <w:rPr>
          <w:rFonts w:ascii="Arial" w:hAnsi="Arial" w:cs="Arial"/>
          <w:sz w:val="20"/>
          <w:szCs w:val="20"/>
        </w:rPr>
        <w:t>. Odcinek próbny powinien być zlokalizowany w miejscu wskazanym przez Inżyniera.</w:t>
      </w:r>
    </w:p>
    <w:p w14:paraId="72F2CED4"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lastRenderedPageBreak/>
        <w:t>Wykonawca może przystąpić do wykonywania podbudowy po zaakceptowaniu odcinka próbnego przez Inżyniera.</w:t>
      </w:r>
    </w:p>
    <w:p w14:paraId="67F58A82" w14:textId="77777777" w:rsidR="00CC70C7" w:rsidRDefault="00CC70C7" w:rsidP="00CC70C7">
      <w:pPr>
        <w:pStyle w:val="Bezodstpw"/>
        <w:rPr>
          <w:rFonts w:ascii="Arial" w:hAnsi="Arial" w:cs="Arial"/>
          <w:sz w:val="20"/>
          <w:szCs w:val="20"/>
        </w:rPr>
      </w:pPr>
    </w:p>
    <w:p w14:paraId="51CF81DB"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Utrzymanie podbudowy</w:t>
      </w:r>
    </w:p>
    <w:p w14:paraId="20B5863A" w14:textId="77777777" w:rsidR="00CC70C7" w:rsidRDefault="00CC70C7" w:rsidP="00CC70C7">
      <w:pPr>
        <w:pStyle w:val="Bezodstpw"/>
        <w:rPr>
          <w:rFonts w:ascii="Arial" w:hAnsi="Arial" w:cs="Arial"/>
          <w:sz w:val="20"/>
          <w:szCs w:val="20"/>
        </w:rPr>
      </w:pPr>
    </w:p>
    <w:p w14:paraId="6EEB2679"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4E2FF421" w14:textId="77777777" w:rsidR="00CC70C7" w:rsidRDefault="00CC70C7" w:rsidP="00CC70C7">
      <w:pPr>
        <w:pStyle w:val="Bezodstpw"/>
        <w:rPr>
          <w:rFonts w:ascii="Arial" w:hAnsi="Arial" w:cs="Arial"/>
          <w:sz w:val="20"/>
          <w:szCs w:val="20"/>
        </w:rPr>
      </w:pPr>
    </w:p>
    <w:p w14:paraId="20B57FB7"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KONTROLA JAKOŚCI ROBÓT</w:t>
      </w:r>
    </w:p>
    <w:p w14:paraId="6DF14E45" w14:textId="77777777" w:rsidR="00CC70C7" w:rsidRDefault="00CC70C7" w:rsidP="00CC70C7">
      <w:pPr>
        <w:pStyle w:val="Bezodstpw"/>
        <w:ind w:left="360"/>
        <w:rPr>
          <w:rFonts w:ascii="Arial" w:hAnsi="Arial" w:cs="Arial"/>
          <w:sz w:val="20"/>
          <w:szCs w:val="20"/>
        </w:rPr>
      </w:pPr>
    </w:p>
    <w:p w14:paraId="5D548F25" w14:textId="77777777" w:rsidR="00CC70C7" w:rsidRPr="004B6A90" w:rsidRDefault="00CC70C7" w:rsidP="00345056">
      <w:pPr>
        <w:pStyle w:val="Bezodstpw"/>
        <w:numPr>
          <w:ilvl w:val="1"/>
          <w:numId w:val="12"/>
        </w:numPr>
        <w:rPr>
          <w:rFonts w:ascii="Arial" w:hAnsi="Arial" w:cs="Arial"/>
          <w:b/>
          <w:sz w:val="20"/>
          <w:szCs w:val="20"/>
        </w:rPr>
      </w:pPr>
      <w:r>
        <w:rPr>
          <w:rFonts w:ascii="Arial" w:hAnsi="Arial" w:cs="Arial"/>
          <w:sz w:val="20"/>
          <w:szCs w:val="20"/>
        </w:rPr>
        <w:t xml:space="preserve"> </w:t>
      </w:r>
      <w:r w:rsidRPr="004B6A90">
        <w:rPr>
          <w:rFonts w:ascii="Arial" w:hAnsi="Arial" w:cs="Arial"/>
          <w:b/>
          <w:sz w:val="20"/>
          <w:szCs w:val="20"/>
        </w:rPr>
        <w:t>Ogólne wymagania dotyczące kontroli jakości robót</w:t>
      </w:r>
    </w:p>
    <w:p w14:paraId="100475CE" w14:textId="77777777" w:rsidR="00CC70C7" w:rsidRDefault="00CC70C7" w:rsidP="00CC70C7">
      <w:pPr>
        <w:pStyle w:val="Bezodstpw"/>
        <w:rPr>
          <w:rFonts w:ascii="Arial" w:hAnsi="Arial" w:cs="Arial"/>
          <w:sz w:val="20"/>
          <w:szCs w:val="20"/>
        </w:rPr>
      </w:pPr>
    </w:p>
    <w:p w14:paraId="162820E0" w14:textId="77777777" w:rsidR="00CC70C7" w:rsidRDefault="00CC70C7" w:rsidP="00CC70C7">
      <w:pPr>
        <w:pStyle w:val="Bezodstpw"/>
        <w:rPr>
          <w:rFonts w:ascii="Arial" w:hAnsi="Arial" w:cs="Arial"/>
          <w:sz w:val="20"/>
          <w:szCs w:val="20"/>
        </w:rPr>
      </w:pPr>
      <w:r w:rsidRPr="00AD3CE6">
        <w:rPr>
          <w:rFonts w:ascii="Arial" w:hAnsi="Arial" w:cs="Arial"/>
          <w:sz w:val="20"/>
          <w:szCs w:val="20"/>
        </w:rPr>
        <w:t xml:space="preserve">Ogólne wymagania dotyczące kontroli jakości robót podano w SST D.M.00.00.00 „Wymagania ogólne” </w:t>
      </w:r>
      <w:r w:rsidRPr="00AD3CE6">
        <w:rPr>
          <w:rFonts w:ascii="Arial" w:hAnsi="Arial" w:cs="Arial"/>
          <w:sz w:val="20"/>
          <w:szCs w:val="20"/>
        </w:rPr>
        <w:br/>
        <w:t>pkt 6.</w:t>
      </w:r>
    </w:p>
    <w:p w14:paraId="1C81FE54" w14:textId="77777777" w:rsidR="00CC70C7" w:rsidRDefault="00CC70C7" w:rsidP="00CC70C7">
      <w:pPr>
        <w:pStyle w:val="Bezodstpw"/>
        <w:rPr>
          <w:rFonts w:ascii="Arial" w:hAnsi="Arial" w:cs="Arial"/>
          <w:sz w:val="20"/>
          <w:szCs w:val="20"/>
        </w:rPr>
      </w:pPr>
    </w:p>
    <w:p w14:paraId="4206A4E6"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Badania przed przystąpieniem do robót</w:t>
      </w:r>
    </w:p>
    <w:p w14:paraId="13F0D0DE" w14:textId="77777777" w:rsidR="00CC70C7" w:rsidRDefault="00CC70C7" w:rsidP="00CC70C7">
      <w:pPr>
        <w:pStyle w:val="Bezodstpw"/>
        <w:rPr>
          <w:rFonts w:ascii="Arial" w:hAnsi="Arial" w:cs="Arial"/>
          <w:sz w:val="20"/>
          <w:szCs w:val="20"/>
        </w:rPr>
      </w:pPr>
    </w:p>
    <w:p w14:paraId="188988CD"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14:paraId="6F51E421" w14:textId="77777777" w:rsidR="00CC70C7" w:rsidRDefault="00CC70C7" w:rsidP="00CC70C7">
      <w:pPr>
        <w:pStyle w:val="Bezodstpw"/>
        <w:rPr>
          <w:rFonts w:ascii="Arial" w:hAnsi="Arial" w:cs="Arial"/>
          <w:sz w:val="20"/>
          <w:szCs w:val="20"/>
        </w:rPr>
      </w:pPr>
    </w:p>
    <w:p w14:paraId="33A9C704"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Badania w czasie robót</w:t>
      </w:r>
    </w:p>
    <w:p w14:paraId="1344B634"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Częstotliwość oraz zakres badań i pomiarów</w:t>
      </w:r>
    </w:p>
    <w:p w14:paraId="4E0EA2E2" w14:textId="77777777" w:rsidR="00CC70C7" w:rsidRDefault="00CC70C7" w:rsidP="00CC70C7">
      <w:pPr>
        <w:pStyle w:val="Bezodstpw"/>
        <w:rPr>
          <w:rFonts w:ascii="Arial" w:hAnsi="Arial" w:cs="Arial"/>
          <w:sz w:val="20"/>
          <w:szCs w:val="20"/>
        </w:rPr>
      </w:pPr>
    </w:p>
    <w:p w14:paraId="228BA892" w14:textId="77777777" w:rsidR="00CC70C7" w:rsidRPr="00AD3CE6" w:rsidRDefault="00CC70C7" w:rsidP="00CC70C7">
      <w:pPr>
        <w:pStyle w:val="Bezodstpw"/>
        <w:rPr>
          <w:rFonts w:ascii="Arial" w:hAnsi="Arial" w:cs="Arial"/>
          <w:sz w:val="20"/>
          <w:szCs w:val="20"/>
        </w:rPr>
      </w:pPr>
      <w:r>
        <w:rPr>
          <w:rFonts w:ascii="Arial" w:hAnsi="Arial" w:cs="Arial"/>
          <w:sz w:val="20"/>
          <w:szCs w:val="20"/>
        </w:rPr>
        <w:t>C</w:t>
      </w:r>
      <w:r w:rsidRPr="00AD3CE6">
        <w:rPr>
          <w:rFonts w:ascii="Arial" w:hAnsi="Arial" w:cs="Arial"/>
          <w:sz w:val="20"/>
          <w:szCs w:val="20"/>
        </w:rPr>
        <w:t>zęstotliwość oraz zakres badań podano w tablicy 2.</w:t>
      </w:r>
    </w:p>
    <w:p w14:paraId="62CEB52A" w14:textId="77777777" w:rsidR="00CC70C7" w:rsidRDefault="00CC70C7" w:rsidP="00CC70C7">
      <w:pPr>
        <w:pStyle w:val="Bezodstpw"/>
        <w:rPr>
          <w:rFonts w:ascii="Arial" w:hAnsi="Arial" w:cs="Arial"/>
          <w:sz w:val="20"/>
          <w:szCs w:val="20"/>
        </w:rPr>
      </w:pPr>
    </w:p>
    <w:p w14:paraId="2F08FB1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2. Częstotliwość oraz zakres badań przy budowie podbudowy z kruszywa łamanego stabilizowanego mechanicznie</w:t>
      </w:r>
    </w:p>
    <w:tbl>
      <w:tblPr>
        <w:tblW w:w="9610" w:type="dxa"/>
        <w:tblLayout w:type="fixed"/>
        <w:tblCellMar>
          <w:left w:w="70" w:type="dxa"/>
          <w:right w:w="70" w:type="dxa"/>
        </w:tblCellMar>
        <w:tblLook w:val="0000" w:firstRow="0" w:lastRow="0" w:firstColumn="0" w:lastColumn="0" w:noHBand="0" w:noVBand="0"/>
      </w:tblPr>
      <w:tblGrid>
        <w:gridCol w:w="496"/>
        <w:gridCol w:w="3827"/>
        <w:gridCol w:w="2410"/>
        <w:gridCol w:w="2877"/>
      </w:tblGrid>
      <w:tr w:rsidR="00CC70C7" w:rsidRPr="00AD3CE6" w14:paraId="02B7C76E" w14:textId="77777777" w:rsidTr="00CC70C7">
        <w:tc>
          <w:tcPr>
            <w:tcW w:w="496" w:type="dxa"/>
            <w:tcBorders>
              <w:top w:val="single" w:sz="6" w:space="0" w:color="auto"/>
              <w:left w:val="single" w:sz="6" w:space="0" w:color="auto"/>
              <w:bottom w:val="nil"/>
              <w:right w:val="nil"/>
            </w:tcBorders>
            <w:noWrap/>
          </w:tcPr>
          <w:p w14:paraId="0694FA8C" w14:textId="77777777" w:rsidR="00CC70C7" w:rsidRPr="00AD3CE6" w:rsidRDefault="00CC70C7" w:rsidP="00CC70C7">
            <w:pPr>
              <w:pStyle w:val="Bezodstpw"/>
              <w:rPr>
                <w:rFonts w:ascii="Arial" w:hAnsi="Arial" w:cs="Arial"/>
                <w:sz w:val="20"/>
                <w:szCs w:val="20"/>
              </w:rPr>
            </w:pPr>
          </w:p>
        </w:tc>
        <w:tc>
          <w:tcPr>
            <w:tcW w:w="3827" w:type="dxa"/>
            <w:tcBorders>
              <w:top w:val="single" w:sz="6" w:space="0" w:color="auto"/>
              <w:left w:val="single" w:sz="6" w:space="0" w:color="auto"/>
              <w:bottom w:val="nil"/>
              <w:right w:val="nil"/>
            </w:tcBorders>
            <w:noWrap/>
          </w:tcPr>
          <w:p w14:paraId="1C5C7CE4" w14:textId="77777777" w:rsidR="00CC70C7" w:rsidRPr="00AD3CE6" w:rsidRDefault="00CC70C7" w:rsidP="00CC70C7">
            <w:pPr>
              <w:pStyle w:val="Bezodstpw"/>
              <w:rPr>
                <w:rFonts w:ascii="Arial" w:hAnsi="Arial" w:cs="Arial"/>
                <w:sz w:val="20"/>
                <w:szCs w:val="20"/>
              </w:rPr>
            </w:pPr>
          </w:p>
        </w:tc>
        <w:tc>
          <w:tcPr>
            <w:tcW w:w="5287" w:type="dxa"/>
            <w:gridSpan w:val="2"/>
            <w:tcBorders>
              <w:top w:val="single" w:sz="6" w:space="0" w:color="auto"/>
              <w:left w:val="single" w:sz="6" w:space="0" w:color="auto"/>
              <w:bottom w:val="single" w:sz="6" w:space="0" w:color="auto"/>
              <w:right w:val="single" w:sz="6" w:space="0" w:color="auto"/>
            </w:tcBorders>
            <w:noWrap/>
          </w:tcPr>
          <w:p w14:paraId="232FFAD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Częstotliwość badań</w:t>
            </w:r>
          </w:p>
        </w:tc>
      </w:tr>
      <w:tr w:rsidR="00CC70C7" w:rsidRPr="00AD3CE6" w14:paraId="5F119714" w14:textId="77777777" w:rsidTr="00CC70C7">
        <w:tc>
          <w:tcPr>
            <w:tcW w:w="496" w:type="dxa"/>
            <w:tcBorders>
              <w:top w:val="nil"/>
              <w:left w:val="single" w:sz="6" w:space="0" w:color="auto"/>
              <w:bottom w:val="double" w:sz="6" w:space="0" w:color="auto"/>
              <w:right w:val="single" w:sz="6" w:space="0" w:color="auto"/>
            </w:tcBorders>
            <w:noWrap/>
          </w:tcPr>
          <w:p w14:paraId="5F6A83F3" w14:textId="77777777" w:rsidR="00CC70C7" w:rsidRPr="00AD3CE6" w:rsidRDefault="00CC70C7" w:rsidP="00CC70C7">
            <w:pPr>
              <w:pStyle w:val="Bezodstpw"/>
              <w:rPr>
                <w:rFonts w:ascii="Arial" w:hAnsi="Arial" w:cs="Arial"/>
                <w:sz w:val="20"/>
                <w:szCs w:val="20"/>
              </w:rPr>
            </w:pPr>
          </w:p>
          <w:p w14:paraId="1454FBF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3827" w:type="dxa"/>
            <w:tcBorders>
              <w:top w:val="nil"/>
              <w:left w:val="nil"/>
              <w:bottom w:val="double" w:sz="6" w:space="0" w:color="auto"/>
              <w:right w:val="nil"/>
            </w:tcBorders>
            <w:noWrap/>
          </w:tcPr>
          <w:p w14:paraId="1B51FDEE" w14:textId="77777777" w:rsidR="00CC70C7" w:rsidRPr="00AD3CE6" w:rsidRDefault="00CC70C7" w:rsidP="00CC70C7">
            <w:pPr>
              <w:pStyle w:val="Bezodstpw"/>
              <w:rPr>
                <w:rFonts w:ascii="Arial" w:hAnsi="Arial" w:cs="Arial"/>
                <w:sz w:val="20"/>
                <w:szCs w:val="20"/>
              </w:rPr>
            </w:pPr>
          </w:p>
          <w:p w14:paraId="338761D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badań</w:t>
            </w:r>
          </w:p>
        </w:tc>
        <w:tc>
          <w:tcPr>
            <w:tcW w:w="2410" w:type="dxa"/>
            <w:tcBorders>
              <w:top w:val="single" w:sz="6" w:space="0" w:color="auto"/>
              <w:left w:val="single" w:sz="6" w:space="0" w:color="auto"/>
              <w:bottom w:val="double" w:sz="6" w:space="0" w:color="auto"/>
              <w:right w:val="single" w:sz="6" w:space="0" w:color="auto"/>
            </w:tcBorders>
            <w:noWrap/>
          </w:tcPr>
          <w:p w14:paraId="6BC1286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Minimalna liczba badań na dziennej działce roboczej</w:t>
            </w:r>
          </w:p>
        </w:tc>
        <w:tc>
          <w:tcPr>
            <w:tcW w:w="2877" w:type="dxa"/>
            <w:tcBorders>
              <w:top w:val="single" w:sz="6" w:space="0" w:color="auto"/>
              <w:left w:val="single" w:sz="6" w:space="0" w:color="auto"/>
              <w:bottom w:val="double" w:sz="6" w:space="0" w:color="auto"/>
              <w:right w:val="single" w:sz="6" w:space="0" w:color="auto"/>
            </w:tcBorders>
            <w:noWrap/>
          </w:tcPr>
          <w:p w14:paraId="6C38EE0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Maksymalna powierzchnia podbudowy przy-padająca na jedno badanie (m</w:t>
            </w:r>
            <w:r w:rsidRPr="00AD3CE6">
              <w:rPr>
                <w:rFonts w:ascii="Arial" w:hAnsi="Arial" w:cs="Arial"/>
                <w:sz w:val="20"/>
                <w:szCs w:val="20"/>
                <w:vertAlign w:val="superscript"/>
              </w:rPr>
              <w:t>2</w:t>
            </w:r>
            <w:r w:rsidRPr="00AD3CE6">
              <w:rPr>
                <w:rFonts w:ascii="Arial" w:hAnsi="Arial" w:cs="Arial"/>
                <w:sz w:val="20"/>
                <w:szCs w:val="20"/>
              </w:rPr>
              <w:t>)</w:t>
            </w:r>
          </w:p>
        </w:tc>
      </w:tr>
      <w:tr w:rsidR="00CC70C7" w:rsidRPr="00AD3CE6" w14:paraId="0A0BD01A" w14:textId="77777777" w:rsidTr="00CC70C7">
        <w:trPr>
          <w:cantSplit/>
        </w:trPr>
        <w:tc>
          <w:tcPr>
            <w:tcW w:w="496" w:type="dxa"/>
            <w:tcBorders>
              <w:top w:val="nil"/>
              <w:left w:val="single" w:sz="6" w:space="0" w:color="auto"/>
              <w:bottom w:val="single" w:sz="6" w:space="0" w:color="auto"/>
              <w:right w:val="single" w:sz="6" w:space="0" w:color="auto"/>
            </w:tcBorders>
            <w:noWrap/>
          </w:tcPr>
          <w:p w14:paraId="40DDCE2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3827" w:type="dxa"/>
            <w:tcBorders>
              <w:top w:val="nil"/>
              <w:left w:val="single" w:sz="6" w:space="0" w:color="auto"/>
              <w:bottom w:val="single" w:sz="6" w:space="0" w:color="auto"/>
              <w:right w:val="nil"/>
            </w:tcBorders>
            <w:noWrap/>
          </w:tcPr>
          <w:p w14:paraId="183B947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Uziarnienie mieszanki </w:t>
            </w:r>
          </w:p>
        </w:tc>
        <w:tc>
          <w:tcPr>
            <w:tcW w:w="2410" w:type="dxa"/>
            <w:vMerge w:val="restart"/>
            <w:tcBorders>
              <w:top w:val="double" w:sz="6" w:space="0" w:color="auto"/>
              <w:left w:val="single" w:sz="6" w:space="0" w:color="auto"/>
              <w:right w:val="single" w:sz="4" w:space="0" w:color="auto"/>
            </w:tcBorders>
            <w:noWrap/>
          </w:tcPr>
          <w:p w14:paraId="40BBD706" w14:textId="77777777" w:rsidR="00CC70C7" w:rsidRPr="00AD3CE6" w:rsidRDefault="00CC70C7" w:rsidP="00CC70C7">
            <w:pPr>
              <w:pStyle w:val="Bezodstpw"/>
              <w:rPr>
                <w:rFonts w:ascii="Arial" w:hAnsi="Arial" w:cs="Arial"/>
                <w:sz w:val="20"/>
                <w:szCs w:val="20"/>
              </w:rPr>
            </w:pPr>
          </w:p>
          <w:p w14:paraId="0134DEB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2877" w:type="dxa"/>
            <w:vMerge w:val="restart"/>
            <w:tcBorders>
              <w:top w:val="double" w:sz="6" w:space="0" w:color="auto"/>
              <w:left w:val="single" w:sz="4" w:space="0" w:color="auto"/>
              <w:right w:val="single" w:sz="6" w:space="0" w:color="auto"/>
            </w:tcBorders>
            <w:noWrap/>
          </w:tcPr>
          <w:p w14:paraId="644FFA26" w14:textId="77777777" w:rsidR="00CC70C7" w:rsidRPr="00AD3CE6" w:rsidRDefault="00CC70C7" w:rsidP="00CC70C7">
            <w:pPr>
              <w:pStyle w:val="Bezodstpw"/>
              <w:rPr>
                <w:rFonts w:ascii="Arial" w:hAnsi="Arial" w:cs="Arial"/>
                <w:sz w:val="20"/>
                <w:szCs w:val="20"/>
              </w:rPr>
            </w:pPr>
          </w:p>
          <w:p w14:paraId="6B3C797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600</w:t>
            </w:r>
          </w:p>
        </w:tc>
      </w:tr>
      <w:tr w:rsidR="00CC70C7" w:rsidRPr="00AD3CE6" w14:paraId="086BDA63" w14:textId="77777777" w:rsidTr="00CC70C7">
        <w:trPr>
          <w:cantSplit/>
        </w:trPr>
        <w:tc>
          <w:tcPr>
            <w:tcW w:w="496" w:type="dxa"/>
            <w:tcBorders>
              <w:top w:val="single" w:sz="6" w:space="0" w:color="auto"/>
              <w:left w:val="single" w:sz="6" w:space="0" w:color="auto"/>
              <w:bottom w:val="single" w:sz="6" w:space="0" w:color="auto"/>
              <w:right w:val="single" w:sz="6" w:space="0" w:color="auto"/>
            </w:tcBorders>
            <w:noWrap/>
          </w:tcPr>
          <w:p w14:paraId="023B263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3827" w:type="dxa"/>
            <w:tcBorders>
              <w:top w:val="single" w:sz="6" w:space="0" w:color="auto"/>
              <w:left w:val="single" w:sz="6" w:space="0" w:color="auto"/>
              <w:bottom w:val="single" w:sz="6" w:space="0" w:color="auto"/>
              <w:right w:val="nil"/>
            </w:tcBorders>
            <w:noWrap/>
          </w:tcPr>
          <w:p w14:paraId="32363C1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Wilgotność mieszanki </w:t>
            </w:r>
          </w:p>
        </w:tc>
        <w:tc>
          <w:tcPr>
            <w:tcW w:w="2410" w:type="dxa"/>
            <w:vMerge/>
            <w:tcBorders>
              <w:left w:val="single" w:sz="6" w:space="0" w:color="auto"/>
              <w:bottom w:val="single" w:sz="6" w:space="0" w:color="auto"/>
              <w:right w:val="single" w:sz="4" w:space="0" w:color="auto"/>
            </w:tcBorders>
            <w:noWrap/>
          </w:tcPr>
          <w:p w14:paraId="65AB061B" w14:textId="77777777" w:rsidR="00CC70C7" w:rsidRPr="00AD3CE6" w:rsidRDefault="00CC70C7" w:rsidP="00CC70C7">
            <w:pPr>
              <w:pStyle w:val="Bezodstpw"/>
              <w:rPr>
                <w:rFonts w:ascii="Arial" w:hAnsi="Arial" w:cs="Arial"/>
                <w:sz w:val="20"/>
                <w:szCs w:val="20"/>
              </w:rPr>
            </w:pPr>
          </w:p>
        </w:tc>
        <w:tc>
          <w:tcPr>
            <w:tcW w:w="2877" w:type="dxa"/>
            <w:vMerge/>
            <w:tcBorders>
              <w:left w:val="single" w:sz="4" w:space="0" w:color="auto"/>
              <w:bottom w:val="single" w:sz="6" w:space="0" w:color="auto"/>
              <w:right w:val="single" w:sz="6" w:space="0" w:color="auto"/>
            </w:tcBorders>
            <w:noWrap/>
          </w:tcPr>
          <w:p w14:paraId="6D1637E9" w14:textId="77777777" w:rsidR="00CC70C7" w:rsidRPr="00AD3CE6" w:rsidRDefault="00CC70C7" w:rsidP="00CC70C7">
            <w:pPr>
              <w:pStyle w:val="Bezodstpw"/>
              <w:rPr>
                <w:rFonts w:ascii="Arial" w:hAnsi="Arial" w:cs="Arial"/>
                <w:sz w:val="20"/>
                <w:szCs w:val="20"/>
              </w:rPr>
            </w:pPr>
          </w:p>
        </w:tc>
      </w:tr>
      <w:tr w:rsidR="00CC70C7" w:rsidRPr="00AD3CE6" w14:paraId="00AFACD4" w14:textId="77777777" w:rsidTr="00CC70C7">
        <w:tc>
          <w:tcPr>
            <w:tcW w:w="496" w:type="dxa"/>
            <w:tcBorders>
              <w:top w:val="single" w:sz="6" w:space="0" w:color="auto"/>
              <w:left w:val="single" w:sz="6" w:space="0" w:color="auto"/>
              <w:bottom w:val="single" w:sz="6" w:space="0" w:color="auto"/>
              <w:right w:val="single" w:sz="6" w:space="0" w:color="auto"/>
            </w:tcBorders>
            <w:noWrap/>
          </w:tcPr>
          <w:p w14:paraId="2CA5BB7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3827" w:type="dxa"/>
            <w:tcBorders>
              <w:top w:val="single" w:sz="6" w:space="0" w:color="auto"/>
              <w:left w:val="single" w:sz="6" w:space="0" w:color="auto"/>
              <w:bottom w:val="single" w:sz="6" w:space="0" w:color="auto"/>
              <w:right w:val="nil"/>
            </w:tcBorders>
            <w:noWrap/>
          </w:tcPr>
          <w:p w14:paraId="6D14AFB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Zagęszczenie warstwy</w:t>
            </w:r>
          </w:p>
        </w:tc>
        <w:tc>
          <w:tcPr>
            <w:tcW w:w="2410" w:type="dxa"/>
            <w:tcBorders>
              <w:top w:val="single" w:sz="6" w:space="0" w:color="auto"/>
              <w:left w:val="single" w:sz="6" w:space="0" w:color="auto"/>
              <w:bottom w:val="single" w:sz="6" w:space="0" w:color="auto"/>
              <w:right w:val="single" w:sz="4" w:space="0" w:color="auto"/>
            </w:tcBorders>
            <w:noWrap/>
          </w:tcPr>
          <w:p w14:paraId="4DA6259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2877" w:type="dxa"/>
            <w:tcBorders>
              <w:top w:val="single" w:sz="6" w:space="0" w:color="auto"/>
              <w:left w:val="single" w:sz="4" w:space="0" w:color="auto"/>
              <w:bottom w:val="single" w:sz="6" w:space="0" w:color="auto"/>
              <w:right w:val="single" w:sz="6" w:space="0" w:color="auto"/>
            </w:tcBorders>
            <w:noWrap/>
          </w:tcPr>
          <w:p w14:paraId="79FD2CE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1000</w:t>
            </w:r>
          </w:p>
        </w:tc>
      </w:tr>
      <w:tr w:rsidR="00CC70C7" w:rsidRPr="00AD3CE6" w14:paraId="7BD6ED7A" w14:textId="77777777" w:rsidTr="00CC70C7">
        <w:tc>
          <w:tcPr>
            <w:tcW w:w="496" w:type="dxa"/>
            <w:tcBorders>
              <w:top w:val="single" w:sz="6" w:space="0" w:color="auto"/>
              <w:left w:val="single" w:sz="6" w:space="0" w:color="auto"/>
              <w:bottom w:val="single" w:sz="6" w:space="0" w:color="auto"/>
              <w:right w:val="single" w:sz="6" w:space="0" w:color="auto"/>
            </w:tcBorders>
            <w:noWrap/>
          </w:tcPr>
          <w:p w14:paraId="6E85E28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3827" w:type="dxa"/>
            <w:tcBorders>
              <w:top w:val="single" w:sz="6" w:space="0" w:color="auto"/>
              <w:left w:val="single" w:sz="6" w:space="0" w:color="auto"/>
              <w:bottom w:val="single" w:sz="6" w:space="0" w:color="auto"/>
              <w:right w:val="single" w:sz="6" w:space="0" w:color="auto"/>
            </w:tcBorders>
            <w:noWrap/>
          </w:tcPr>
          <w:p w14:paraId="214F767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Badanie właściwości kruszywa wg tab. 1, pkt 2.3.2</w:t>
            </w:r>
          </w:p>
        </w:tc>
        <w:tc>
          <w:tcPr>
            <w:tcW w:w="5287" w:type="dxa"/>
            <w:gridSpan w:val="2"/>
            <w:tcBorders>
              <w:top w:val="single" w:sz="6" w:space="0" w:color="auto"/>
              <w:left w:val="single" w:sz="6" w:space="0" w:color="auto"/>
              <w:bottom w:val="single" w:sz="6" w:space="0" w:color="auto"/>
              <w:right w:val="single" w:sz="6" w:space="0" w:color="auto"/>
            </w:tcBorders>
            <w:noWrap/>
          </w:tcPr>
          <w:p w14:paraId="00814F9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dla każdej partii kruszywa i przy każdej zmianie kruszywa</w:t>
            </w:r>
          </w:p>
        </w:tc>
      </w:tr>
    </w:tbl>
    <w:p w14:paraId="7F61662A" w14:textId="77777777" w:rsidR="00CC70C7" w:rsidRDefault="00CC70C7" w:rsidP="00CC70C7">
      <w:pPr>
        <w:pStyle w:val="Bezodstpw"/>
        <w:rPr>
          <w:rFonts w:ascii="Arial" w:hAnsi="Arial" w:cs="Arial"/>
          <w:sz w:val="20"/>
          <w:szCs w:val="20"/>
        </w:rPr>
      </w:pPr>
    </w:p>
    <w:p w14:paraId="569966F2" w14:textId="77777777" w:rsidR="00CC70C7" w:rsidRDefault="00CC70C7" w:rsidP="00CC70C7">
      <w:pPr>
        <w:pStyle w:val="Bezodstpw"/>
        <w:rPr>
          <w:rFonts w:ascii="Arial" w:hAnsi="Arial" w:cs="Arial"/>
          <w:sz w:val="20"/>
          <w:szCs w:val="20"/>
        </w:rPr>
      </w:pPr>
    </w:p>
    <w:p w14:paraId="560F3E56"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Uziarnienie mieszanki</w:t>
      </w:r>
    </w:p>
    <w:p w14:paraId="21D73CB7" w14:textId="77777777" w:rsidR="00CC70C7" w:rsidRDefault="00CC70C7" w:rsidP="00CC70C7">
      <w:pPr>
        <w:pStyle w:val="Bezodstpw"/>
        <w:rPr>
          <w:rFonts w:ascii="Arial" w:hAnsi="Arial" w:cs="Arial"/>
          <w:sz w:val="20"/>
          <w:szCs w:val="20"/>
        </w:rPr>
      </w:pPr>
    </w:p>
    <w:p w14:paraId="5940F94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Kontrola uziarnienia rozłożonego kruszywa powinna być przeprowadzana 2 razy na każdej dziennej działce roboczej za pomocą analizy sitowej. Próbki należy pobierać w sposób losowy, z rozłożonej warstwy, przed jej zagęszczeniem.</w:t>
      </w:r>
    </w:p>
    <w:p w14:paraId="2CA890A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Uziarnienie mieszanki powinno być zgodne z wymaganiami podanymi w pkt 2.3.</w:t>
      </w:r>
    </w:p>
    <w:p w14:paraId="59C251C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Wyniki badań powinny być na bieżąco przekazywane Inżynierowi.</w:t>
      </w:r>
    </w:p>
    <w:p w14:paraId="0EC8037B" w14:textId="77777777" w:rsidR="00CC70C7" w:rsidRDefault="00CC70C7" w:rsidP="00CC70C7">
      <w:pPr>
        <w:pStyle w:val="Bezodstpw"/>
        <w:rPr>
          <w:rFonts w:ascii="Arial" w:hAnsi="Arial" w:cs="Arial"/>
          <w:sz w:val="20"/>
          <w:szCs w:val="20"/>
        </w:rPr>
      </w:pPr>
    </w:p>
    <w:p w14:paraId="2A3A4466" w14:textId="77777777" w:rsidR="00CC70C7" w:rsidRDefault="00CC70C7" w:rsidP="00CC70C7">
      <w:pPr>
        <w:pStyle w:val="Bezodstpw"/>
        <w:rPr>
          <w:rFonts w:ascii="Arial" w:hAnsi="Arial" w:cs="Arial"/>
          <w:sz w:val="20"/>
          <w:szCs w:val="20"/>
        </w:rPr>
      </w:pPr>
    </w:p>
    <w:p w14:paraId="185ED82C"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Wilgotność mieszanki</w:t>
      </w:r>
    </w:p>
    <w:p w14:paraId="0997BEAB" w14:textId="77777777" w:rsidR="00CC70C7" w:rsidRDefault="00CC70C7" w:rsidP="00CC70C7">
      <w:pPr>
        <w:pStyle w:val="Bezodstpw"/>
        <w:rPr>
          <w:rFonts w:ascii="Arial" w:hAnsi="Arial" w:cs="Arial"/>
          <w:sz w:val="20"/>
          <w:szCs w:val="20"/>
        </w:rPr>
      </w:pPr>
    </w:p>
    <w:p w14:paraId="1D7A5FD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Wilgotność należy określić według PN-EN 1097-5, do kontroli należy pobierać 2 próbki z każdej dziennej działki roboczej. Wilgotność mieszanki powinna odpowiadać wilgotności optymalnej, określonej według próby Proctora, zgodnie z </w:t>
      </w:r>
      <w:r w:rsidR="00AF70DD">
        <w:rPr>
          <w:rFonts w:ascii="Arial" w:hAnsi="Arial" w:cs="Arial"/>
          <w:sz w:val="20"/>
          <w:szCs w:val="20"/>
        </w:rPr>
        <w:t>normą</w:t>
      </w:r>
      <w:r w:rsidRPr="00AD3CE6">
        <w:rPr>
          <w:rFonts w:ascii="Arial" w:hAnsi="Arial" w:cs="Arial"/>
          <w:sz w:val="20"/>
          <w:szCs w:val="20"/>
        </w:rPr>
        <w:t>, z tolerancją +10% -20%.</w:t>
      </w:r>
    </w:p>
    <w:p w14:paraId="7ABAA984" w14:textId="77777777" w:rsidR="00CC70C7" w:rsidRDefault="00CC70C7" w:rsidP="00CC70C7">
      <w:pPr>
        <w:pStyle w:val="Bezodstpw"/>
        <w:rPr>
          <w:rFonts w:ascii="Arial" w:hAnsi="Arial" w:cs="Arial"/>
          <w:sz w:val="20"/>
          <w:szCs w:val="20"/>
        </w:rPr>
      </w:pPr>
    </w:p>
    <w:p w14:paraId="66062FED"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Zagęszczenie podbudowy</w:t>
      </w:r>
    </w:p>
    <w:p w14:paraId="1669846C" w14:textId="77777777" w:rsidR="00CC70C7" w:rsidRDefault="00CC70C7" w:rsidP="00CC70C7">
      <w:pPr>
        <w:pStyle w:val="Bezodstpw"/>
        <w:rPr>
          <w:rFonts w:ascii="Arial" w:hAnsi="Arial" w:cs="Arial"/>
          <w:sz w:val="20"/>
          <w:szCs w:val="20"/>
        </w:rPr>
      </w:pPr>
    </w:p>
    <w:p w14:paraId="6909D73C"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Ko</w:t>
      </w:r>
      <w:r>
        <w:rPr>
          <w:rFonts w:ascii="Arial" w:hAnsi="Arial" w:cs="Arial"/>
          <w:sz w:val="20"/>
          <w:szCs w:val="20"/>
        </w:rPr>
        <w:t>n</w:t>
      </w:r>
      <w:r w:rsidRPr="00AD3CE6">
        <w:rPr>
          <w:rFonts w:ascii="Arial" w:hAnsi="Arial" w:cs="Arial"/>
          <w:sz w:val="20"/>
          <w:szCs w:val="20"/>
        </w:rPr>
        <w:t>trola zagęszczenia i nośności podbudowy stabilizowanej mechanicznie należy przeprowadzać nie rzadziej niż 1 raz na 500 m</w:t>
      </w:r>
      <w:r w:rsidRPr="00AD3CE6">
        <w:rPr>
          <w:rFonts w:ascii="Arial" w:hAnsi="Arial" w:cs="Arial"/>
          <w:sz w:val="20"/>
          <w:szCs w:val="20"/>
          <w:vertAlign w:val="superscript"/>
        </w:rPr>
        <w:t>2</w:t>
      </w:r>
      <w:r w:rsidRPr="00AD3CE6">
        <w:rPr>
          <w:rFonts w:ascii="Arial" w:hAnsi="Arial" w:cs="Arial"/>
          <w:sz w:val="20"/>
          <w:szCs w:val="20"/>
        </w:rPr>
        <w:t xml:space="preserve"> i w miejscach wątpliwych wskazanych przez Inżyniera.</w:t>
      </w:r>
    </w:p>
    <w:p w14:paraId="3992F4E2"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lastRenderedPageBreak/>
        <w:t>Zagęszczenie każdej warstwy powinno odbywać się aż do osiągnięcia wymaganego wskaźnika zagęszczenia.</w:t>
      </w:r>
    </w:p>
    <w:p w14:paraId="55C96502" w14:textId="58DB6B12"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Zagęszczenie podbudowy należy sprawdzać według </w:t>
      </w:r>
      <w:r w:rsidR="008223DC" w:rsidRPr="008223DC">
        <w:rPr>
          <w:rFonts w:ascii="Arial" w:hAnsi="Arial" w:cs="Arial"/>
          <w:sz w:val="20"/>
          <w:szCs w:val="20"/>
        </w:rPr>
        <w:t>normy</w:t>
      </w:r>
      <w:r w:rsidRPr="00AD3CE6">
        <w:rPr>
          <w:rFonts w:ascii="Arial" w:hAnsi="Arial" w:cs="Arial"/>
          <w:sz w:val="20"/>
          <w:szCs w:val="20"/>
        </w:rPr>
        <w:t xml:space="preserve">. W przypadku, gdy przeprowadzenie badania jest niemożliwe ze względu na gruboziarniste kruszywo, kontrolę zagęszczenia należy oprzeć na metodzie obciążeń płytowych, wg </w:t>
      </w:r>
      <w:r w:rsidR="008223DC" w:rsidRPr="008223DC">
        <w:rPr>
          <w:rFonts w:ascii="Arial" w:hAnsi="Arial" w:cs="Arial"/>
          <w:sz w:val="20"/>
          <w:szCs w:val="20"/>
        </w:rPr>
        <w:t>normy</w:t>
      </w:r>
      <w:r w:rsidRPr="00AD3CE6">
        <w:rPr>
          <w:rFonts w:ascii="Arial" w:hAnsi="Arial" w:cs="Arial"/>
          <w:sz w:val="20"/>
          <w:szCs w:val="20"/>
        </w:rPr>
        <w:t>.</w:t>
      </w:r>
    </w:p>
    <w:p w14:paraId="2A34CE93" w14:textId="77777777" w:rsidR="00CC70C7" w:rsidRDefault="00CC70C7" w:rsidP="00CC70C7">
      <w:pPr>
        <w:pStyle w:val="Bezodstpw"/>
        <w:rPr>
          <w:rFonts w:ascii="Arial" w:hAnsi="Arial" w:cs="Arial"/>
          <w:sz w:val="20"/>
          <w:szCs w:val="20"/>
        </w:rPr>
      </w:pPr>
    </w:p>
    <w:p w14:paraId="46E5B6DE"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Właściwości kruszywa</w:t>
      </w:r>
    </w:p>
    <w:p w14:paraId="75A537D7" w14:textId="77777777" w:rsidR="00CC70C7" w:rsidRDefault="00CC70C7" w:rsidP="00CC70C7">
      <w:pPr>
        <w:pStyle w:val="Bezodstpw"/>
        <w:rPr>
          <w:rFonts w:ascii="Arial" w:hAnsi="Arial" w:cs="Arial"/>
          <w:sz w:val="20"/>
          <w:szCs w:val="20"/>
        </w:rPr>
      </w:pPr>
    </w:p>
    <w:p w14:paraId="5E5C2119"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Zagęszczenie podbudowy stabilizowanej mechanicznie należy uznać za prawidłowe, gdy stosunek wtórnego modułu E2 do pierwotnego modułu odkształcenia E1 jest nie większy od 2,2 dla każdej warstwy konstrukcyjnej podbudowy.</w:t>
      </w:r>
    </w:p>
    <w:p w14:paraId="0F6EAECD" w14:textId="77777777" w:rsidR="00CC70C7" w:rsidRPr="00E5577C" w:rsidRDefault="00CC70C7" w:rsidP="00CC70C7">
      <w:pPr>
        <w:pStyle w:val="Bezodstpw"/>
        <w:jc w:val="center"/>
        <w:rPr>
          <w:rFonts w:ascii="Arial" w:hAnsi="Arial" w:cs="Arial"/>
          <w:sz w:val="32"/>
          <w:szCs w:val="32"/>
        </w:rPr>
      </w:pPr>
      <w:r w:rsidRPr="002B78F7">
        <w:rPr>
          <w:rFonts w:ascii="Arial" w:hAnsi="Arial" w:cs="Arial"/>
          <w:noProof/>
          <w:sz w:val="32"/>
          <w:szCs w:val="32"/>
          <w:lang w:eastAsia="pl-PL"/>
        </w:rPr>
        <w:drawing>
          <wp:inline distT="0" distB="0" distL="0" distR="0" wp14:anchorId="211F813F" wp14:editId="50AE1BBD">
            <wp:extent cx="219075" cy="42862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428625"/>
                    </a:xfrm>
                    <a:prstGeom prst="rect">
                      <a:avLst/>
                    </a:prstGeom>
                    <a:noFill/>
                    <a:ln>
                      <a:noFill/>
                    </a:ln>
                  </pic:spPr>
                </pic:pic>
              </a:graphicData>
            </a:graphic>
          </wp:inline>
        </w:drawing>
      </w:r>
      <w:r w:rsidRPr="00E5577C">
        <w:rPr>
          <w:rFonts w:ascii="Arial" w:hAnsi="Arial" w:cs="Arial"/>
          <w:sz w:val="32"/>
          <w:szCs w:val="32"/>
        </w:rPr>
        <w:t xml:space="preserve">  </w:t>
      </w:r>
      <w:r w:rsidRPr="00E5577C">
        <w:rPr>
          <w:rFonts w:ascii="Arial" w:hAnsi="Arial" w:cs="Arial"/>
          <w:sz w:val="32"/>
          <w:szCs w:val="32"/>
        </w:rPr>
        <w:sym w:font="Symbol" w:char="00A3"/>
      </w:r>
      <w:r w:rsidRPr="00E5577C">
        <w:rPr>
          <w:rFonts w:ascii="Arial" w:hAnsi="Arial" w:cs="Arial"/>
          <w:sz w:val="32"/>
          <w:szCs w:val="32"/>
        </w:rPr>
        <w:t xml:space="preserve">   2,2</w:t>
      </w:r>
    </w:p>
    <w:p w14:paraId="2434A579" w14:textId="77777777" w:rsidR="00CC70C7" w:rsidRDefault="00CC70C7" w:rsidP="00CC70C7">
      <w:pPr>
        <w:pStyle w:val="Bezodstpw"/>
        <w:rPr>
          <w:rFonts w:ascii="Arial" w:hAnsi="Arial" w:cs="Arial"/>
          <w:sz w:val="20"/>
          <w:szCs w:val="20"/>
        </w:rPr>
      </w:pPr>
    </w:p>
    <w:p w14:paraId="12BCD2E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kruszywa powinny obejmować ocenę wszystkich właściwości określonych w pkt 2.3.2. należy przeprowadzić dla każdej partii kruszywa i przy każdej zmianie kruszywa.</w:t>
      </w:r>
    </w:p>
    <w:p w14:paraId="70F28C86" w14:textId="77777777" w:rsidR="00CC70C7" w:rsidRDefault="00CC70C7" w:rsidP="00CC70C7">
      <w:pPr>
        <w:pStyle w:val="Bezodstpw"/>
        <w:rPr>
          <w:rFonts w:ascii="Arial" w:hAnsi="Arial" w:cs="Arial"/>
          <w:sz w:val="20"/>
          <w:szCs w:val="20"/>
        </w:rPr>
      </w:pPr>
      <w:r w:rsidRPr="00AD3CE6">
        <w:rPr>
          <w:rFonts w:ascii="Arial" w:hAnsi="Arial" w:cs="Arial"/>
          <w:sz w:val="20"/>
          <w:szCs w:val="20"/>
        </w:rPr>
        <w:t>Próbki do badań pełnych powinny być pobierane przez Wykonawcę w sposób losowy w obecności Inżyniera.</w:t>
      </w:r>
    </w:p>
    <w:p w14:paraId="2405F6E1" w14:textId="77777777" w:rsidR="00CC70C7" w:rsidRDefault="00CC70C7" w:rsidP="00CC70C7">
      <w:pPr>
        <w:pStyle w:val="Bezodstpw"/>
        <w:rPr>
          <w:rFonts w:ascii="Arial" w:hAnsi="Arial" w:cs="Arial"/>
          <w:sz w:val="20"/>
          <w:szCs w:val="20"/>
        </w:rPr>
      </w:pPr>
    </w:p>
    <w:p w14:paraId="13DCD581"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Wymagania dotyczące cech geometrycznych podbudowy</w:t>
      </w:r>
    </w:p>
    <w:p w14:paraId="19F77F72"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Częstotliwość oraz zakres pomiarów</w:t>
      </w:r>
    </w:p>
    <w:p w14:paraId="46E0FA20" w14:textId="77777777" w:rsidR="00CC70C7" w:rsidRDefault="00CC70C7" w:rsidP="00CC70C7">
      <w:pPr>
        <w:pStyle w:val="Bezodstpw"/>
        <w:rPr>
          <w:rFonts w:ascii="Arial" w:hAnsi="Arial" w:cs="Arial"/>
          <w:sz w:val="20"/>
          <w:szCs w:val="20"/>
        </w:rPr>
      </w:pPr>
    </w:p>
    <w:p w14:paraId="3FE882EE"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Częstotliwość oraz zakres pomiarów dotyczących cech geometrycznych podbudowy podano w tablicy 3.</w:t>
      </w:r>
    </w:p>
    <w:p w14:paraId="55F3AE1D" w14:textId="77777777" w:rsidR="00CC70C7" w:rsidRPr="00AD3CE6" w:rsidRDefault="00CC70C7" w:rsidP="00CC70C7">
      <w:pPr>
        <w:pStyle w:val="Bezodstpw"/>
        <w:rPr>
          <w:rFonts w:ascii="Arial" w:hAnsi="Arial" w:cs="Arial"/>
          <w:sz w:val="20"/>
          <w:szCs w:val="20"/>
        </w:rPr>
      </w:pPr>
    </w:p>
    <w:p w14:paraId="006B7D9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3. Częstotliwość oraz zakres pomiarów wykonanej podbudowy z kruszywa łamanego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402"/>
        <w:gridCol w:w="5314"/>
      </w:tblGrid>
      <w:tr w:rsidR="00CC70C7" w:rsidRPr="00AD3CE6" w14:paraId="408906B6" w14:textId="77777777" w:rsidTr="00CC70C7">
        <w:tc>
          <w:tcPr>
            <w:tcW w:w="496" w:type="dxa"/>
            <w:tcBorders>
              <w:top w:val="single" w:sz="6" w:space="0" w:color="auto"/>
              <w:left w:val="single" w:sz="6" w:space="0" w:color="auto"/>
              <w:bottom w:val="double" w:sz="6" w:space="0" w:color="auto"/>
              <w:right w:val="single" w:sz="6" w:space="0" w:color="auto"/>
            </w:tcBorders>
            <w:noWrap/>
          </w:tcPr>
          <w:p w14:paraId="36BD77F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3402" w:type="dxa"/>
            <w:tcBorders>
              <w:top w:val="single" w:sz="6" w:space="0" w:color="auto"/>
              <w:left w:val="single" w:sz="6" w:space="0" w:color="auto"/>
              <w:bottom w:val="double" w:sz="6" w:space="0" w:color="auto"/>
              <w:right w:val="single" w:sz="6" w:space="0" w:color="auto"/>
            </w:tcBorders>
            <w:noWrap/>
          </w:tcPr>
          <w:p w14:paraId="1DAF6F4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badań i pomiarów</w:t>
            </w:r>
          </w:p>
        </w:tc>
        <w:tc>
          <w:tcPr>
            <w:tcW w:w="5314" w:type="dxa"/>
            <w:tcBorders>
              <w:top w:val="single" w:sz="6" w:space="0" w:color="auto"/>
              <w:left w:val="single" w:sz="6" w:space="0" w:color="auto"/>
              <w:bottom w:val="double" w:sz="6" w:space="0" w:color="auto"/>
              <w:right w:val="single" w:sz="6" w:space="0" w:color="auto"/>
            </w:tcBorders>
            <w:noWrap/>
          </w:tcPr>
          <w:p w14:paraId="6E4DFA5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Minimalna częstotliwość pomiarów</w:t>
            </w:r>
          </w:p>
        </w:tc>
      </w:tr>
      <w:tr w:rsidR="00CC70C7" w:rsidRPr="00AD3CE6" w14:paraId="7224BE78" w14:textId="77777777" w:rsidTr="00CC70C7">
        <w:tc>
          <w:tcPr>
            <w:tcW w:w="496" w:type="dxa"/>
            <w:tcBorders>
              <w:top w:val="nil"/>
              <w:left w:val="single" w:sz="6" w:space="0" w:color="auto"/>
              <w:bottom w:val="single" w:sz="6" w:space="0" w:color="auto"/>
              <w:right w:val="single" w:sz="6" w:space="0" w:color="auto"/>
            </w:tcBorders>
            <w:noWrap/>
          </w:tcPr>
          <w:p w14:paraId="63D355B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3402" w:type="dxa"/>
            <w:tcBorders>
              <w:top w:val="nil"/>
              <w:left w:val="single" w:sz="6" w:space="0" w:color="auto"/>
              <w:bottom w:val="single" w:sz="6" w:space="0" w:color="auto"/>
              <w:right w:val="single" w:sz="6" w:space="0" w:color="auto"/>
            </w:tcBorders>
            <w:noWrap/>
          </w:tcPr>
          <w:p w14:paraId="3D8D743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Szerokość podbudowy </w:t>
            </w:r>
          </w:p>
        </w:tc>
        <w:tc>
          <w:tcPr>
            <w:tcW w:w="5314" w:type="dxa"/>
            <w:tcBorders>
              <w:top w:val="nil"/>
              <w:left w:val="single" w:sz="6" w:space="0" w:color="auto"/>
              <w:bottom w:val="single" w:sz="6" w:space="0" w:color="auto"/>
              <w:right w:val="single" w:sz="6" w:space="0" w:color="auto"/>
            </w:tcBorders>
            <w:noWrap/>
          </w:tcPr>
          <w:p w14:paraId="76B0A7D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6378D765" w14:textId="77777777" w:rsidTr="00CC70C7">
        <w:tc>
          <w:tcPr>
            <w:tcW w:w="496" w:type="dxa"/>
            <w:tcBorders>
              <w:top w:val="single" w:sz="6" w:space="0" w:color="auto"/>
              <w:left w:val="single" w:sz="6" w:space="0" w:color="auto"/>
              <w:bottom w:val="single" w:sz="6" w:space="0" w:color="auto"/>
              <w:right w:val="single" w:sz="6" w:space="0" w:color="auto"/>
            </w:tcBorders>
            <w:noWrap/>
          </w:tcPr>
          <w:p w14:paraId="06AC051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3402" w:type="dxa"/>
            <w:tcBorders>
              <w:top w:val="single" w:sz="6" w:space="0" w:color="auto"/>
              <w:left w:val="single" w:sz="6" w:space="0" w:color="auto"/>
              <w:bottom w:val="single" w:sz="6" w:space="0" w:color="auto"/>
              <w:right w:val="single" w:sz="6" w:space="0" w:color="auto"/>
            </w:tcBorders>
            <w:noWrap/>
          </w:tcPr>
          <w:p w14:paraId="104C3B2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Równość podłużna</w:t>
            </w:r>
          </w:p>
        </w:tc>
        <w:tc>
          <w:tcPr>
            <w:tcW w:w="5314" w:type="dxa"/>
            <w:tcBorders>
              <w:top w:val="single" w:sz="6" w:space="0" w:color="auto"/>
              <w:left w:val="single" w:sz="6" w:space="0" w:color="auto"/>
              <w:bottom w:val="single" w:sz="6" w:space="0" w:color="auto"/>
              <w:right w:val="single" w:sz="6" w:space="0" w:color="auto"/>
            </w:tcBorders>
            <w:noWrap/>
          </w:tcPr>
          <w:p w14:paraId="5786A51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sposób ciągły planografem albo co 20 m łatą na każdym pasie ruchu</w:t>
            </w:r>
          </w:p>
        </w:tc>
      </w:tr>
      <w:tr w:rsidR="00CC70C7" w:rsidRPr="00AD3CE6" w14:paraId="6E60BFE9" w14:textId="77777777" w:rsidTr="00CC70C7">
        <w:tc>
          <w:tcPr>
            <w:tcW w:w="496" w:type="dxa"/>
            <w:tcBorders>
              <w:top w:val="single" w:sz="6" w:space="0" w:color="auto"/>
              <w:left w:val="single" w:sz="6" w:space="0" w:color="auto"/>
              <w:bottom w:val="single" w:sz="6" w:space="0" w:color="auto"/>
              <w:right w:val="single" w:sz="6" w:space="0" w:color="auto"/>
            </w:tcBorders>
            <w:noWrap/>
          </w:tcPr>
          <w:p w14:paraId="2DEC2EA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3402" w:type="dxa"/>
            <w:tcBorders>
              <w:top w:val="single" w:sz="6" w:space="0" w:color="auto"/>
              <w:left w:val="single" w:sz="6" w:space="0" w:color="auto"/>
              <w:bottom w:val="single" w:sz="6" w:space="0" w:color="auto"/>
              <w:right w:val="single" w:sz="6" w:space="0" w:color="auto"/>
            </w:tcBorders>
            <w:noWrap/>
          </w:tcPr>
          <w:p w14:paraId="58C7C61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Równość poprzeczna</w:t>
            </w:r>
          </w:p>
        </w:tc>
        <w:tc>
          <w:tcPr>
            <w:tcW w:w="5314" w:type="dxa"/>
            <w:tcBorders>
              <w:top w:val="single" w:sz="6" w:space="0" w:color="auto"/>
              <w:left w:val="single" w:sz="6" w:space="0" w:color="auto"/>
              <w:bottom w:val="single" w:sz="6" w:space="0" w:color="auto"/>
              <w:right w:val="single" w:sz="6" w:space="0" w:color="auto"/>
            </w:tcBorders>
            <w:noWrap/>
          </w:tcPr>
          <w:p w14:paraId="03083EE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4C343320" w14:textId="77777777" w:rsidTr="00CC70C7">
        <w:tc>
          <w:tcPr>
            <w:tcW w:w="496" w:type="dxa"/>
            <w:tcBorders>
              <w:top w:val="single" w:sz="6" w:space="0" w:color="auto"/>
              <w:left w:val="single" w:sz="6" w:space="0" w:color="auto"/>
              <w:bottom w:val="single" w:sz="6" w:space="0" w:color="auto"/>
              <w:right w:val="single" w:sz="6" w:space="0" w:color="auto"/>
            </w:tcBorders>
            <w:noWrap/>
          </w:tcPr>
          <w:p w14:paraId="10AF31C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3402" w:type="dxa"/>
            <w:tcBorders>
              <w:top w:val="single" w:sz="6" w:space="0" w:color="auto"/>
              <w:left w:val="single" w:sz="6" w:space="0" w:color="auto"/>
              <w:bottom w:val="single" w:sz="6" w:space="0" w:color="auto"/>
              <w:right w:val="single" w:sz="6" w:space="0" w:color="auto"/>
            </w:tcBorders>
            <w:noWrap/>
          </w:tcPr>
          <w:p w14:paraId="2C14771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Spadki poprzeczne*)</w:t>
            </w:r>
          </w:p>
        </w:tc>
        <w:tc>
          <w:tcPr>
            <w:tcW w:w="5314" w:type="dxa"/>
            <w:tcBorders>
              <w:top w:val="single" w:sz="6" w:space="0" w:color="auto"/>
              <w:left w:val="single" w:sz="6" w:space="0" w:color="auto"/>
              <w:bottom w:val="nil"/>
              <w:right w:val="single" w:sz="6" w:space="0" w:color="auto"/>
            </w:tcBorders>
            <w:noWrap/>
          </w:tcPr>
          <w:p w14:paraId="28291C6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1FD868C5" w14:textId="77777777" w:rsidTr="00CC70C7">
        <w:tc>
          <w:tcPr>
            <w:tcW w:w="496" w:type="dxa"/>
            <w:tcBorders>
              <w:top w:val="single" w:sz="6" w:space="0" w:color="auto"/>
              <w:left w:val="single" w:sz="6" w:space="0" w:color="auto"/>
              <w:bottom w:val="single" w:sz="6" w:space="0" w:color="auto"/>
              <w:right w:val="single" w:sz="6" w:space="0" w:color="auto"/>
            </w:tcBorders>
            <w:noWrap/>
          </w:tcPr>
          <w:p w14:paraId="099A2EF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3402" w:type="dxa"/>
            <w:tcBorders>
              <w:top w:val="single" w:sz="6" w:space="0" w:color="auto"/>
              <w:left w:val="single" w:sz="6" w:space="0" w:color="auto"/>
              <w:bottom w:val="single" w:sz="6" w:space="0" w:color="auto"/>
              <w:right w:val="single" w:sz="6" w:space="0" w:color="auto"/>
            </w:tcBorders>
            <w:noWrap/>
          </w:tcPr>
          <w:p w14:paraId="7B077EA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Rzędne wysokościowe</w:t>
            </w:r>
          </w:p>
        </w:tc>
        <w:tc>
          <w:tcPr>
            <w:tcW w:w="5314" w:type="dxa"/>
            <w:tcBorders>
              <w:top w:val="single" w:sz="6" w:space="0" w:color="auto"/>
              <w:left w:val="single" w:sz="6" w:space="0" w:color="auto"/>
              <w:bottom w:val="single" w:sz="6" w:space="0" w:color="auto"/>
              <w:right w:val="single" w:sz="6" w:space="0" w:color="auto"/>
            </w:tcBorders>
            <w:noWrap/>
          </w:tcPr>
          <w:p w14:paraId="6991F7B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100 m</w:t>
            </w:r>
          </w:p>
        </w:tc>
      </w:tr>
      <w:tr w:rsidR="00CC70C7" w:rsidRPr="00AD3CE6" w14:paraId="3C15855E" w14:textId="77777777" w:rsidTr="00CC70C7">
        <w:tc>
          <w:tcPr>
            <w:tcW w:w="496" w:type="dxa"/>
            <w:tcBorders>
              <w:top w:val="single" w:sz="6" w:space="0" w:color="auto"/>
              <w:left w:val="single" w:sz="6" w:space="0" w:color="auto"/>
              <w:bottom w:val="single" w:sz="6" w:space="0" w:color="auto"/>
              <w:right w:val="single" w:sz="6" w:space="0" w:color="auto"/>
            </w:tcBorders>
            <w:noWrap/>
          </w:tcPr>
          <w:p w14:paraId="4C37FFC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3402" w:type="dxa"/>
            <w:tcBorders>
              <w:top w:val="single" w:sz="6" w:space="0" w:color="auto"/>
              <w:left w:val="single" w:sz="6" w:space="0" w:color="auto"/>
              <w:bottom w:val="single" w:sz="6" w:space="0" w:color="auto"/>
              <w:right w:val="single" w:sz="6" w:space="0" w:color="auto"/>
            </w:tcBorders>
            <w:noWrap/>
          </w:tcPr>
          <w:p w14:paraId="1B5BF6D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Ukształtowanie osi w planie*)</w:t>
            </w:r>
          </w:p>
        </w:tc>
        <w:tc>
          <w:tcPr>
            <w:tcW w:w="5314" w:type="dxa"/>
            <w:tcBorders>
              <w:top w:val="nil"/>
              <w:left w:val="single" w:sz="6" w:space="0" w:color="auto"/>
              <w:bottom w:val="single" w:sz="6" w:space="0" w:color="auto"/>
              <w:right w:val="single" w:sz="6" w:space="0" w:color="auto"/>
            </w:tcBorders>
            <w:noWrap/>
          </w:tcPr>
          <w:p w14:paraId="321A755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100 m</w:t>
            </w:r>
          </w:p>
        </w:tc>
      </w:tr>
      <w:tr w:rsidR="00CC70C7" w:rsidRPr="00AD3CE6" w14:paraId="29B8403F" w14:textId="77777777" w:rsidTr="00CC70C7">
        <w:tc>
          <w:tcPr>
            <w:tcW w:w="496" w:type="dxa"/>
            <w:tcBorders>
              <w:top w:val="single" w:sz="6" w:space="0" w:color="auto"/>
              <w:left w:val="single" w:sz="6" w:space="0" w:color="auto"/>
              <w:bottom w:val="single" w:sz="6" w:space="0" w:color="auto"/>
              <w:right w:val="single" w:sz="6" w:space="0" w:color="auto"/>
            </w:tcBorders>
            <w:noWrap/>
          </w:tcPr>
          <w:p w14:paraId="20AA486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3402" w:type="dxa"/>
            <w:tcBorders>
              <w:top w:val="single" w:sz="6" w:space="0" w:color="auto"/>
              <w:left w:val="single" w:sz="6" w:space="0" w:color="auto"/>
              <w:bottom w:val="single" w:sz="6" w:space="0" w:color="auto"/>
              <w:right w:val="single" w:sz="6" w:space="0" w:color="auto"/>
            </w:tcBorders>
            <w:noWrap/>
          </w:tcPr>
          <w:p w14:paraId="3FA88EC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Grubość podbudowy </w:t>
            </w:r>
          </w:p>
        </w:tc>
        <w:tc>
          <w:tcPr>
            <w:tcW w:w="5314" w:type="dxa"/>
            <w:tcBorders>
              <w:top w:val="single" w:sz="6" w:space="0" w:color="auto"/>
              <w:left w:val="single" w:sz="6" w:space="0" w:color="auto"/>
              <w:bottom w:val="single" w:sz="6" w:space="0" w:color="auto"/>
              <w:right w:val="single" w:sz="6" w:space="0" w:color="auto"/>
            </w:tcBorders>
            <w:noWrap/>
          </w:tcPr>
          <w:p w14:paraId="407A4FB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Podczas budowy:</w:t>
            </w:r>
          </w:p>
          <w:p w14:paraId="2F502C9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3 punktach na każdej działce roboczej, lecz nie rzadziej niż raz na 400 m</w:t>
            </w:r>
            <w:r w:rsidRPr="00AD3CE6">
              <w:rPr>
                <w:rFonts w:ascii="Arial" w:hAnsi="Arial" w:cs="Arial"/>
                <w:sz w:val="20"/>
                <w:szCs w:val="20"/>
                <w:vertAlign w:val="superscript"/>
              </w:rPr>
              <w:t>2</w:t>
            </w:r>
          </w:p>
          <w:p w14:paraId="31CC71C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Przed odbiorem:</w:t>
            </w:r>
          </w:p>
          <w:p w14:paraId="0B35CAF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3 punktach, lecz nie rzadziej niż raz na 2000 m</w:t>
            </w:r>
            <w:r w:rsidRPr="00AD3CE6">
              <w:rPr>
                <w:rFonts w:ascii="Arial" w:hAnsi="Arial" w:cs="Arial"/>
                <w:sz w:val="20"/>
                <w:szCs w:val="20"/>
                <w:vertAlign w:val="superscript"/>
              </w:rPr>
              <w:t>2</w:t>
            </w:r>
          </w:p>
        </w:tc>
      </w:tr>
      <w:tr w:rsidR="00CC70C7" w:rsidRPr="00AD3CE6" w14:paraId="31DA6D51" w14:textId="77777777" w:rsidTr="00CC70C7">
        <w:tc>
          <w:tcPr>
            <w:tcW w:w="496" w:type="dxa"/>
            <w:tcBorders>
              <w:top w:val="single" w:sz="6" w:space="0" w:color="auto"/>
              <w:left w:val="single" w:sz="6" w:space="0" w:color="auto"/>
              <w:bottom w:val="single" w:sz="6" w:space="0" w:color="auto"/>
              <w:right w:val="single" w:sz="6" w:space="0" w:color="auto"/>
            </w:tcBorders>
            <w:noWrap/>
          </w:tcPr>
          <w:p w14:paraId="1C85748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w:t>
            </w:r>
          </w:p>
        </w:tc>
        <w:tc>
          <w:tcPr>
            <w:tcW w:w="3402" w:type="dxa"/>
            <w:tcBorders>
              <w:top w:val="single" w:sz="6" w:space="0" w:color="auto"/>
              <w:left w:val="single" w:sz="6" w:space="0" w:color="auto"/>
              <w:bottom w:val="single" w:sz="6" w:space="0" w:color="auto"/>
              <w:right w:val="single" w:sz="6" w:space="0" w:color="auto"/>
            </w:tcBorders>
            <w:noWrap/>
          </w:tcPr>
          <w:p w14:paraId="46D4F98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Nośność podbudowy:</w:t>
            </w:r>
          </w:p>
          <w:p w14:paraId="73755B4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moduł odkształcenia</w:t>
            </w:r>
          </w:p>
          <w:p w14:paraId="783B853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ugięcie sprężyste </w:t>
            </w:r>
          </w:p>
        </w:tc>
        <w:tc>
          <w:tcPr>
            <w:tcW w:w="5314" w:type="dxa"/>
            <w:tcBorders>
              <w:top w:val="single" w:sz="6" w:space="0" w:color="auto"/>
              <w:left w:val="single" w:sz="6" w:space="0" w:color="auto"/>
              <w:bottom w:val="single" w:sz="6" w:space="0" w:color="auto"/>
              <w:right w:val="single" w:sz="6" w:space="0" w:color="auto"/>
            </w:tcBorders>
            <w:noWrap/>
          </w:tcPr>
          <w:p w14:paraId="1E72615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w:t>
            </w:r>
          </w:p>
          <w:p w14:paraId="250C9EF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najmniej w dwóch przekrojach na każde 1000 m</w:t>
            </w:r>
          </w:p>
          <w:p w14:paraId="703B668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najmniej w 20 punktach na każde 1000 m</w:t>
            </w:r>
          </w:p>
        </w:tc>
      </w:tr>
    </w:tbl>
    <w:p w14:paraId="23A08F86" w14:textId="77777777" w:rsidR="00CC70C7" w:rsidRPr="00E5577C" w:rsidRDefault="00CC70C7" w:rsidP="00CC70C7">
      <w:pPr>
        <w:pStyle w:val="Bezodstpw"/>
        <w:rPr>
          <w:rFonts w:ascii="Arial" w:hAnsi="Arial" w:cs="Arial"/>
          <w:sz w:val="16"/>
          <w:szCs w:val="16"/>
        </w:rPr>
      </w:pPr>
      <w:r w:rsidRPr="00E5577C">
        <w:rPr>
          <w:rFonts w:ascii="Arial" w:hAnsi="Arial" w:cs="Arial"/>
          <w:sz w:val="16"/>
          <w:szCs w:val="16"/>
        </w:rPr>
        <w:t>*) Dodatkowe pomiary spadków poprzecznych i ukształtowania osi w planie należy wykonać w punktach głównych łuków poziomych.</w:t>
      </w:r>
    </w:p>
    <w:p w14:paraId="61AECC03" w14:textId="77777777" w:rsidR="00CC70C7" w:rsidRDefault="00CC70C7" w:rsidP="00CC70C7">
      <w:pPr>
        <w:pStyle w:val="Bezodstpw"/>
        <w:rPr>
          <w:rFonts w:ascii="Arial" w:hAnsi="Arial" w:cs="Arial"/>
          <w:sz w:val="20"/>
          <w:szCs w:val="20"/>
        </w:rPr>
      </w:pPr>
    </w:p>
    <w:p w14:paraId="09D5821C" w14:textId="77777777" w:rsidR="00CC70C7" w:rsidRDefault="00CC70C7" w:rsidP="00CC70C7">
      <w:pPr>
        <w:pStyle w:val="Bezodstpw"/>
        <w:rPr>
          <w:rFonts w:ascii="Arial" w:hAnsi="Arial" w:cs="Arial"/>
          <w:sz w:val="20"/>
          <w:szCs w:val="20"/>
        </w:rPr>
      </w:pPr>
    </w:p>
    <w:p w14:paraId="5EED18AD"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Szerokość podbudowy</w:t>
      </w:r>
    </w:p>
    <w:p w14:paraId="48D8A101" w14:textId="77777777" w:rsidR="00CC70C7" w:rsidRDefault="00CC70C7" w:rsidP="00CC70C7">
      <w:pPr>
        <w:pStyle w:val="Bezodstpw"/>
        <w:rPr>
          <w:rFonts w:ascii="Arial" w:hAnsi="Arial" w:cs="Arial"/>
          <w:sz w:val="20"/>
          <w:szCs w:val="20"/>
        </w:rPr>
      </w:pPr>
    </w:p>
    <w:p w14:paraId="39A57C6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Kontrola szerokości podbudowy i jej obramowania polega na bezpośrednich pomiarach co 100 m. Szerokość podbudowy nie może różnić się od szerokości projektowanej o więcej niż +10 cm, -5 cm.</w:t>
      </w:r>
    </w:p>
    <w:p w14:paraId="1CA166F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 jezdniach bez krawężników szerokość podbudowy powinna być większa od szerokości warstwy wyżej leżącej, o co najmniej 25 cm lub o wartość wskazaną w Dokumentacji Projektowej.</w:t>
      </w:r>
    </w:p>
    <w:p w14:paraId="76F8B1E7" w14:textId="77777777" w:rsidR="00CC70C7" w:rsidRDefault="00CC70C7" w:rsidP="00CC70C7">
      <w:pPr>
        <w:pStyle w:val="Bezodstpw"/>
        <w:rPr>
          <w:rFonts w:ascii="Arial" w:hAnsi="Arial" w:cs="Arial"/>
          <w:sz w:val="20"/>
          <w:szCs w:val="20"/>
        </w:rPr>
      </w:pPr>
    </w:p>
    <w:p w14:paraId="3DCDDB63"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Równość podbudowy</w:t>
      </w:r>
    </w:p>
    <w:p w14:paraId="1D66312B" w14:textId="77777777" w:rsidR="00CC70C7" w:rsidRDefault="00CC70C7" w:rsidP="00CC70C7">
      <w:pPr>
        <w:pStyle w:val="Bezodstpw"/>
        <w:rPr>
          <w:rFonts w:ascii="Arial" w:hAnsi="Arial" w:cs="Arial"/>
          <w:sz w:val="20"/>
          <w:szCs w:val="20"/>
        </w:rPr>
      </w:pPr>
    </w:p>
    <w:p w14:paraId="74790E0B" w14:textId="0A12FDB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Kontrola równości podłużnej podbudowy powinna być mierzona 4-metrową łatą lub planografem, zgodnie z </w:t>
      </w:r>
      <w:r w:rsidR="008223DC" w:rsidRPr="008223DC">
        <w:rPr>
          <w:rFonts w:ascii="Arial" w:hAnsi="Arial" w:cs="Arial"/>
          <w:sz w:val="20"/>
          <w:szCs w:val="20"/>
        </w:rPr>
        <w:t xml:space="preserve">normą </w:t>
      </w:r>
      <w:r w:rsidRPr="00AD3CE6">
        <w:rPr>
          <w:rFonts w:ascii="Arial" w:hAnsi="Arial" w:cs="Arial"/>
          <w:sz w:val="20"/>
          <w:szCs w:val="20"/>
        </w:rPr>
        <w:t>co 100 m.</w:t>
      </w:r>
    </w:p>
    <w:p w14:paraId="631CAA83"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Nierówności poprzeczne podbudowy należy mierzyć 4-metrową łatą.</w:t>
      </w:r>
    </w:p>
    <w:p w14:paraId="5DC660CB" w14:textId="77777777" w:rsidR="00CC70C7" w:rsidRDefault="00CC70C7" w:rsidP="00CC70C7">
      <w:pPr>
        <w:pStyle w:val="Bezodstpw"/>
        <w:jc w:val="both"/>
        <w:rPr>
          <w:rFonts w:ascii="Arial" w:hAnsi="Arial" w:cs="Arial"/>
          <w:sz w:val="20"/>
          <w:szCs w:val="20"/>
        </w:rPr>
      </w:pPr>
    </w:p>
    <w:p w14:paraId="1E7C399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Nierówności podbudowy nie mogą przekraczać:</w:t>
      </w:r>
    </w:p>
    <w:p w14:paraId="1EBA3AA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10 mm dla podbudowy zasadniczej,</w:t>
      </w:r>
    </w:p>
    <w:p w14:paraId="69683E7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w:t>
      </w:r>
      <w:r w:rsidRPr="00AD3CE6">
        <w:rPr>
          <w:rFonts w:ascii="Arial" w:hAnsi="Arial" w:cs="Arial"/>
          <w:sz w:val="20"/>
          <w:szCs w:val="20"/>
        </w:rPr>
        <w:tab/>
        <w:t>20 mm dla podbudowy pomocniczej.</w:t>
      </w:r>
    </w:p>
    <w:p w14:paraId="5F30CDAB" w14:textId="77777777" w:rsidR="00CC70C7" w:rsidRDefault="00CC70C7" w:rsidP="00CC70C7">
      <w:pPr>
        <w:pStyle w:val="Bezodstpw"/>
        <w:rPr>
          <w:rFonts w:ascii="Arial" w:hAnsi="Arial" w:cs="Arial"/>
          <w:sz w:val="20"/>
          <w:szCs w:val="20"/>
        </w:rPr>
      </w:pPr>
    </w:p>
    <w:p w14:paraId="6E4EF7AE"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Spadki poprzeczne podbudowy</w:t>
      </w:r>
    </w:p>
    <w:p w14:paraId="6680B0E4" w14:textId="77777777" w:rsidR="00CC70C7" w:rsidRDefault="00CC70C7" w:rsidP="00CC70C7">
      <w:pPr>
        <w:pStyle w:val="Bezodstpw"/>
        <w:rPr>
          <w:rFonts w:ascii="Arial" w:hAnsi="Arial" w:cs="Arial"/>
          <w:sz w:val="20"/>
          <w:szCs w:val="20"/>
        </w:rPr>
      </w:pPr>
    </w:p>
    <w:p w14:paraId="720EFD3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Kontroli spadków poprzecznych dokonuje się łatą profilową z poziomicą, co 100 m.</w:t>
      </w:r>
    </w:p>
    <w:p w14:paraId="4414C70D" w14:textId="77777777" w:rsidR="00CC70C7" w:rsidRDefault="00CC70C7" w:rsidP="00CC70C7">
      <w:pPr>
        <w:pStyle w:val="Bezodstpw"/>
        <w:rPr>
          <w:rFonts w:ascii="Arial" w:hAnsi="Arial" w:cs="Arial"/>
          <w:sz w:val="20"/>
          <w:szCs w:val="20"/>
        </w:rPr>
      </w:pPr>
      <w:r w:rsidRPr="00AD3CE6">
        <w:rPr>
          <w:rFonts w:ascii="Arial" w:hAnsi="Arial" w:cs="Arial"/>
          <w:sz w:val="20"/>
          <w:szCs w:val="20"/>
        </w:rPr>
        <w:t xml:space="preserve">Spadki poprzeczne podbudowy na prostych i łukach powinny być zgodne z Dokumentacją Projektową, </w:t>
      </w:r>
      <w:r w:rsidRPr="00AD3CE6">
        <w:rPr>
          <w:rFonts w:ascii="Arial" w:hAnsi="Arial" w:cs="Arial"/>
          <w:sz w:val="20"/>
          <w:szCs w:val="20"/>
        </w:rPr>
        <w:br/>
        <w:t xml:space="preserve">z tolerancją </w:t>
      </w:r>
      <w:r w:rsidRPr="00AD3CE6">
        <w:rPr>
          <w:rFonts w:ascii="Arial" w:hAnsi="Arial" w:cs="Arial"/>
          <w:sz w:val="20"/>
          <w:szCs w:val="20"/>
        </w:rPr>
        <w:sym w:font="Symbol" w:char="00B1"/>
      </w:r>
      <w:r w:rsidRPr="00AD3CE6">
        <w:rPr>
          <w:rFonts w:ascii="Arial" w:hAnsi="Arial" w:cs="Arial"/>
          <w:sz w:val="20"/>
          <w:szCs w:val="20"/>
        </w:rPr>
        <w:t xml:space="preserve"> 0,5 %.</w:t>
      </w:r>
    </w:p>
    <w:p w14:paraId="6C250DAB" w14:textId="77777777" w:rsidR="00CC70C7" w:rsidRDefault="00CC70C7" w:rsidP="00CC70C7">
      <w:pPr>
        <w:pStyle w:val="Bezodstpw"/>
        <w:rPr>
          <w:rFonts w:ascii="Arial" w:hAnsi="Arial" w:cs="Arial"/>
          <w:sz w:val="20"/>
          <w:szCs w:val="20"/>
        </w:rPr>
      </w:pPr>
    </w:p>
    <w:p w14:paraId="648A520E"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Rzędne wysokościowe podbudowy</w:t>
      </w:r>
    </w:p>
    <w:p w14:paraId="297AC385" w14:textId="77777777" w:rsidR="00CC70C7" w:rsidRDefault="00CC70C7" w:rsidP="00CC70C7">
      <w:pPr>
        <w:pStyle w:val="Bezodstpw"/>
        <w:rPr>
          <w:rFonts w:ascii="Arial" w:hAnsi="Arial" w:cs="Arial"/>
          <w:sz w:val="20"/>
          <w:szCs w:val="20"/>
        </w:rPr>
      </w:pPr>
    </w:p>
    <w:p w14:paraId="65AB9663"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Kontroli rzędnych niwelety dokonuje się za pomocą instrumentu niwelacyjnego.</w:t>
      </w:r>
    </w:p>
    <w:p w14:paraId="02B54257"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Różnice pomiędzy rzędnymi wysokościowymi podbudowy i rzędnymi projektowanymi nie powinny przekraczać + 1 cm, -2 cm.</w:t>
      </w:r>
    </w:p>
    <w:p w14:paraId="7EBEA612" w14:textId="77777777" w:rsidR="00CC70C7" w:rsidRDefault="00CC70C7" w:rsidP="00CC70C7">
      <w:pPr>
        <w:pStyle w:val="Bezodstpw"/>
        <w:rPr>
          <w:rFonts w:ascii="Arial" w:hAnsi="Arial" w:cs="Arial"/>
          <w:sz w:val="20"/>
          <w:szCs w:val="20"/>
        </w:rPr>
      </w:pPr>
    </w:p>
    <w:p w14:paraId="72F5EFA8"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Ukształtowanie osi podbudowy</w:t>
      </w:r>
    </w:p>
    <w:p w14:paraId="5FF7FF2F" w14:textId="77777777" w:rsidR="00CC70C7" w:rsidRDefault="00CC70C7" w:rsidP="00CC70C7">
      <w:pPr>
        <w:pStyle w:val="Bezodstpw"/>
        <w:rPr>
          <w:rFonts w:ascii="Arial" w:hAnsi="Arial" w:cs="Arial"/>
          <w:sz w:val="20"/>
          <w:szCs w:val="20"/>
        </w:rPr>
      </w:pPr>
    </w:p>
    <w:p w14:paraId="4805915B"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Kontrola ukształtowania osi podbudowy w planie powinna być</w:t>
      </w:r>
      <w:r>
        <w:rPr>
          <w:rFonts w:ascii="Arial" w:hAnsi="Arial" w:cs="Arial"/>
          <w:sz w:val="20"/>
          <w:szCs w:val="20"/>
        </w:rPr>
        <w:t xml:space="preserve"> </w:t>
      </w:r>
      <w:r w:rsidRPr="00AD3CE6">
        <w:rPr>
          <w:rFonts w:ascii="Arial" w:hAnsi="Arial" w:cs="Arial"/>
          <w:sz w:val="20"/>
          <w:szCs w:val="20"/>
        </w:rPr>
        <w:t xml:space="preserve">sprawdzana, co 100 m oraz dodatkowo w punktach głównych łuków poziomych. Oś podbudowy w planie nie może być przesunięta w </w:t>
      </w:r>
      <w:r>
        <w:rPr>
          <w:rFonts w:ascii="Arial" w:hAnsi="Arial" w:cs="Arial"/>
          <w:sz w:val="20"/>
          <w:szCs w:val="20"/>
        </w:rPr>
        <w:t>s</w:t>
      </w:r>
      <w:r w:rsidRPr="00AD3CE6">
        <w:rPr>
          <w:rFonts w:ascii="Arial" w:hAnsi="Arial" w:cs="Arial"/>
          <w:sz w:val="20"/>
          <w:szCs w:val="20"/>
        </w:rPr>
        <w:t xml:space="preserve">tosunku do osi projektowanej o więcej niż </w:t>
      </w:r>
      <w:r w:rsidRPr="00AD3CE6">
        <w:rPr>
          <w:rFonts w:ascii="Arial" w:hAnsi="Arial" w:cs="Arial"/>
          <w:sz w:val="20"/>
          <w:szCs w:val="20"/>
        </w:rPr>
        <w:sym w:font="Symbol" w:char="00B1"/>
      </w:r>
      <w:r w:rsidRPr="00AD3CE6">
        <w:rPr>
          <w:rFonts w:ascii="Arial" w:hAnsi="Arial" w:cs="Arial"/>
          <w:sz w:val="20"/>
          <w:szCs w:val="20"/>
        </w:rPr>
        <w:t xml:space="preserve"> 5 cm.</w:t>
      </w:r>
    </w:p>
    <w:p w14:paraId="18A61D63" w14:textId="77777777" w:rsidR="00CC70C7" w:rsidRDefault="00CC70C7" w:rsidP="00CC70C7">
      <w:pPr>
        <w:pStyle w:val="Bezodstpw"/>
        <w:rPr>
          <w:rFonts w:ascii="Arial" w:hAnsi="Arial" w:cs="Arial"/>
          <w:sz w:val="20"/>
          <w:szCs w:val="20"/>
        </w:rPr>
      </w:pPr>
    </w:p>
    <w:p w14:paraId="37C223D3"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Grubość podbudowy</w:t>
      </w:r>
    </w:p>
    <w:p w14:paraId="2DE52CB8" w14:textId="77777777" w:rsidR="00CC70C7" w:rsidRDefault="00CC70C7" w:rsidP="00CC70C7">
      <w:pPr>
        <w:pStyle w:val="Bezodstpw"/>
        <w:rPr>
          <w:rFonts w:ascii="Arial" w:hAnsi="Arial" w:cs="Arial"/>
          <w:sz w:val="20"/>
          <w:szCs w:val="20"/>
        </w:rPr>
      </w:pPr>
    </w:p>
    <w:p w14:paraId="4BF16B3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Grubość podbudowy nie może się różnić od grubości projektowanej o więcej niż:</w:t>
      </w:r>
    </w:p>
    <w:p w14:paraId="07AB8ED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dla podbudowy zasadniczej </w:t>
      </w:r>
      <w:r w:rsidRPr="00AD3CE6">
        <w:rPr>
          <w:rFonts w:ascii="Arial" w:hAnsi="Arial" w:cs="Arial"/>
          <w:sz w:val="20"/>
          <w:szCs w:val="20"/>
        </w:rPr>
        <w:sym w:font="Symbol" w:char="00B1"/>
      </w:r>
      <w:r w:rsidRPr="00AD3CE6">
        <w:rPr>
          <w:rFonts w:ascii="Arial" w:hAnsi="Arial" w:cs="Arial"/>
          <w:sz w:val="20"/>
          <w:szCs w:val="20"/>
        </w:rPr>
        <w:t xml:space="preserve"> 10%,</w:t>
      </w:r>
    </w:p>
    <w:p w14:paraId="5B94018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dla podbudowy pomocniczej +10%, -15%.</w:t>
      </w:r>
    </w:p>
    <w:p w14:paraId="580CA5E9" w14:textId="77777777" w:rsidR="00CC70C7" w:rsidRDefault="00CC70C7" w:rsidP="00CC70C7">
      <w:pPr>
        <w:pStyle w:val="Bezodstpw"/>
        <w:rPr>
          <w:rFonts w:ascii="Arial" w:hAnsi="Arial" w:cs="Arial"/>
          <w:sz w:val="20"/>
          <w:szCs w:val="20"/>
        </w:rPr>
      </w:pPr>
    </w:p>
    <w:p w14:paraId="7845C91D"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Nośność podbudowy</w:t>
      </w:r>
    </w:p>
    <w:p w14:paraId="284145D6" w14:textId="77777777" w:rsidR="00CC70C7" w:rsidRDefault="00CC70C7" w:rsidP="00CC70C7">
      <w:pPr>
        <w:pStyle w:val="Bezodstpw"/>
        <w:rPr>
          <w:rFonts w:ascii="Arial" w:hAnsi="Arial" w:cs="Arial"/>
          <w:sz w:val="20"/>
          <w:szCs w:val="20"/>
        </w:rPr>
      </w:pPr>
    </w:p>
    <w:p w14:paraId="6B20F696" w14:textId="1E892B3F"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moduł odkształcenia wg </w:t>
      </w:r>
      <w:r w:rsidR="008223DC" w:rsidRPr="008223DC">
        <w:rPr>
          <w:rFonts w:ascii="Arial" w:hAnsi="Arial" w:cs="Arial"/>
          <w:sz w:val="20"/>
          <w:szCs w:val="20"/>
        </w:rPr>
        <w:t>normy</w:t>
      </w:r>
      <w:r w:rsidRPr="00D64A89">
        <w:rPr>
          <w:rFonts w:ascii="Arial" w:hAnsi="Arial" w:cs="Arial"/>
          <w:color w:val="FF0000"/>
          <w:sz w:val="20"/>
          <w:szCs w:val="20"/>
        </w:rPr>
        <w:t xml:space="preserve"> </w:t>
      </w:r>
      <w:r w:rsidRPr="00AD3CE6">
        <w:rPr>
          <w:rFonts w:ascii="Arial" w:hAnsi="Arial" w:cs="Arial"/>
          <w:sz w:val="20"/>
          <w:szCs w:val="20"/>
        </w:rPr>
        <w:t>powinien być zgodny z podanym w tablicy 4,</w:t>
      </w:r>
    </w:p>
    <w:p w14:paraId="6AA0BC25" w14:textId="11ACF8E8"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ugięcie sprężyste wg </w:t>
      </w:r>
      <w:r w:rsidR="008223DC" w:rsidRPr="008223DC">
        <w:rPr>
          <w:rFonts w:ascii="Arial" w:hAnsi="Arial" w:cs="Arial"/>
          <w:sz w:val="20"/>
          <w:szCs w:val="20"/>
        </w:rPr>
        <w:t>normy</w:t>
      </w:r>
      <w:r w:rsidRPr="00D64A89">
        <w:rPr>
          <w:rFonts w:ascii="Arial" w:hAnsi="Arial" w:cs="Arial"/>
          <w:color w:val="FF0000"/>
          <w:sz w:val="20"/>
          <w:szCs w:val="20"/>
        </w:rPr>
        <w:t xml:space="preserve"> </w:t>
      </w:r>
      <w:r w:rsidRPr="00AD3CE6">
        <w:rPr>
          <w:rFonts w:ascii="Arial" w:hAnsi="Arial" w:cs="Arial"/>
          <w:sz w:val="20"/>
          <w:szCs w:val="20"/>
        </w:rPr>
        <w:t>powinno być zgodne z podanym w tablicy 4.</w:t>
      </w:r>
    </w:p>
    <w:p w14:paraId="335EC7C3" w14:textId="77777777" w:rsidR="00CC70C7" w:rsidRPr="00AD3CE6" w:rsidRDefault="00CC70C7" w:rsidP="00CC70C7">
      <w:pPr>
        <w:pStyle w:val="Bezodstpw"/>
        <w:rPr>
          <w:rFonts w:ascii="Arial" w:hAnsi="Arial" w:cs="Arial"/>
          <w:sz w:val="20"/>
          <w:szCs w:val="20"/>
        </w:rPr>
      </w:pPr>
    </w:p>
    <w:p w14:paraId="5622420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4. Cechy podbudowy</w:t>
      </w:r>
    </w:p>
    <w:tbl>
      <w:tblPr>
        <w:tblW w:w="0" w:type="auto"/>
        <w:tblCellMar>
          <w:left w:w="70" w:type="dxa"/>
          <w:right w:w="70" w:type="dxa"/>
        </w:tblCellMar>
        <w:tblLook w:val="0000" w:firstRow="0" w:lastRow="0" w:firstColumn="0" w:lastColumn="0" w:noHBand="0" w:noVBand="0"/>
      </w:tblPr>
      <w:tblGrid>
        <w:gridCol w:w="1204"/>
        <w:gridCol w:w="1352"/>
        <w:gridCol w:w="1257"/>
        <w:gridCol w:w="2093"/>
        <w:gridCol w:w="1980"/>
        <w:gridCol w:w="1800"/>
      </w:tblGrid>
      <w:tr w:rsidR="00CC70C7" w:rsidRPr="00AD3CE6" w14:paraId="7B73652D" w14:textId="77777777" w:rsidTr="00CC70C7">
        <w:tc>
          <w:tcPr>
            <w:tcW w:w="1204" w:type="dxa"/>
            <w:tcBorders>
              <w:top w:val="single" w:sz="6" w:space="0" w:color="auto"/>
              <w:left w:val="single" w:sz="6" w:space="0" w:color="auto"/>
              <w:bottom w:val="nil"/>
              <w:right w:val="nil"/>
            </w:tcBorders>
            <w:noWrap/>
          </w:tcPr>
          <w:p w14:paraId="7B4BFD9A" w14:textId="77777777" w:rsidR="00CC70C7" w:rsidRPr="00AD3CE6" w:rsidRDefault="00CC70C7" w:rsidP="00CC70C7">
            <w:pPr>
              <w:pStyle w:val="Bezodstpw"/>
              <w:rPr>
                <w:rFonts w:ascii="Arial" w:hAnsi="Arial" w:cs="Arial"/>
                <w:sz w:val="20"/>
                <w:szCs w:val="20"/>
              </w:rPr>
            </w:pPr>
          </w:p>
        </w:tc>
        <w:tc>
          <w:tcPr>
            <w:tcW w:w="8406" w:type="dxa"/>
            <w:gridSpan w:val="5"/>
            <w:tcBorders>
              <w:top w:val="single" w:sz="6" w:space="0" w:color="auto"/>
              <w:left w:val="single" w:sz="6" w:space="0" w:color="auto"/>
              <w:bottom w:val="single" w:sz="6" w:space="0" w:color="auto"/>
              <w:right w:val="single" w:sz="6" w:space="0" w:color="auto"/>
            </w:tcBorders>
            <w:noWrap/>
          </w:tcPr>
          <w:p w14:paraId="2D4CEED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Wymagane cechy podbudowy</w:t>
            </w:r>
          </w:p>
        </w:tc>
      </w:tr>
      <w:tr w:rsidR="00CC70C7" w:rsidRPr="00AD3CE6" w14:paraId="4F0785A4" w14:textId="77777777" w:rsidTr="00CC70C7">
        <w:tc>
          <w:tcPr>
            <w:tcW w:w="1204" w:type="dxa"/>
            <w:tcBorders>
              <w:top w:val="nil"/>
              <w:left w:val="single" w:sz="6" w:space="0" w:color="auto"/>
              <w:bottom w:val="nil"/>
              <w:right w:val="nil"/>
            </w:tcBorders>
            <w:noWrap/>
          </w:tcPr>
          <w:p w14:paraId="14FD5C9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Podbudowa</w:t>
            </w:r>
          </w:p>
          <w:p w14:paraId="56D606C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 kruszywa o wskaźniku wnoś nie mniejszym</w:t>
            </w:r>
          </w:p>
        </w:tc>
        <w:tc>
          <w:tcPr>
            <w:tcW w:w="1276" w:type="dxa"/>
            <w:tcBorders>
              <w:top w:val="single" w:sz="6" w:space="0" w:color="auto"/>
              <w:left w:val="single" w:sz="6" w:space="0" w:color="auto"/>
              <w:bottom w:val="nil"/>
              <w:right w:val="single" w:sz="6" w:space="0" w:color="auto"/>
            </w:tcBorders>
            <w:noWrap/>
          </w:tcPr>
          <w:p w14:paraId="6BCE54F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Wskaźnik zagęszczenia IS nie</w:t>
            </w:r>
          </w:p>
          <w:p w14:paraId="659F21D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mniejszy niż</w:t>
            </w:r>
          </w:p>
        </w:tc>
        <w:tc>
          <w:tcPr>
            <w:tcW w:w="3350" w:type="dxa"/>
            <w:gridSpan w:val="2"/>
            <w:tcBorders>
              <w:top w:val="single" w:sz="6" w:space="0" w:color="auto"/>
              <w:left w:val="single" w:sz="6" w:space="0" w:color="auto"/>
              <w:bottom w:val="single" w:sz="6" w:space="0" w:color="auto"/>
              <w:right w:val="single" w:sz="6" w:space="0" w:color="auto"/>
            </w:tcBorders>
            <w:noWrap/>
          </w:tcPr>
          <w:p w14:paraId="24E1E3F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Maksymalne ugięcie sprężyste pod kołem, mm</w:t>
            </w:r>
          </w:p>
        </w:tc>
        <w:tc>
          <w:tcPr>
            <w:tcW w:w="3780" w:type="dxa"/>
            <w:gridSpan w:val="2"/>
            <w:tcBorders>
              <w:top w:val="single" w:sz="6" w:space="0" w:color="auto"/>
              <w:left w:val="single" w:sz="6" w:space="0" w:color="auto"/>
              <w:bottom w:val="single" w:sz="6" w:space="0" w:color="auto"/>
              <w:right w:val="single" w:sz="6" w:space="0" w:color="auto"/>
            </w:tcBorders>
            <w:noWrap/>
          </w:tcPr>
          <w:p w14:paraId="08F235D3" w14:textId="77777777" w:rsidR="00CC70C7" w:rsidRPr="00AD3CE6" w:rsidRDefault="00CC70C7" w:rsidP="00CC70C7">
            <w:pPr>
              <w:pStyle w:val="Bezodstpw"/>
              <w:rPr>
                <w:rFonts w:ascii="Arial" w:hAnsi="Arial" w:cs="Arial"/>
                <w:sz w:val="20"/>
                <w:szCs w:val="20"/>
              </w:rPr>
            </w:pPr>
            <w:r>
              <w:rPr>
                <w:rFonts w:ascii="Arial" w:hAnsi="Arial" w:cs="Arial"/>
                <w:sz w:val="20"/>
                <w:szCs w:val="20"/>
              </w:rPr>
              <w:t>Minimalny moduł odkształ</w:t>
            </w:r>
            <w:r w:rsidRPr="00AD3CE6">
              <w:rPr>
                <w:rFonts w:ascii="Arial" w:hAnsi="Arial" w:cs="Arial"/>
                <w:sz w:val="20"/>
                <w:szCs w:val="20"/>
              </w:rPr>
              <w:t>cenia mierzony płytą o średnicy 30 cm, MPa</w:t>
            </w:r>
          </w:p>
        </w:tc>
      </w:tr>
      <w:tr w:rsidR="00CC70C7" w:rsidRPr="00AD3CE6" w14:paraId="4511AF79" w14:textId="77777777" w:rsidTr="00CC70C7">
        <w:tc>
          <w:tcPr>
            <w:tcW w:w="1204" w:type="dxa"/>
            <w:tcBorders>
              <w:top w:val="nil"/>
              <w:left w:val="single" w:sz="6" w:space="0" w:color="auto"/>
              <w:bottom w:val="double" w:sz="6" w:space="0" w:color="auto"/>
              <w:right w:val="single" w:sz="6" w:space="0" w:color="auto"/>
            </w:tcBorders>
            <w:noWrap/>
          </w:tcPr>
          <w:p w14:paraId="6E9EC1F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niż, %</w:t>
            </w:r>
          </w:p>
        </w:tc>
        <w:tc>
          <w:tcPr>
            <w:tcW w:w="1276" w:type="dxa"/>
            <w:tcBorders>
              <w:top w:val="nil"/>
              <w:left w:val="single" w:sz="6" w:space="0" w:color="auto"/>
              <w:bottom w:val="double" w:sz="6" w:space="0" w:color="auto"/>
              <w:right w:val="single" w:sz="6" w:space="0" w:color="auto"/>
            </w:tcBorders>
            <w:noWrap/>
          </w:tcPr>
          <w:p w14:paraId="5B82FA77" w14:textId="77777777" w:rsidR="00CC70C7" w:rsidRPr="00AD3CE6" w:rsidRDefault="00CC70C7" w:rsidP="00CC70C7">
            <w:pPr>
              <w:pStyle w:val="Bezodstpw"/>
              <w:rPr>
                <w:rFonts w:ascii="Arial" w:hAnsi="Arial" w:cs="Arial"/>
                <w:sz w:val="20"/>
                <w:szCs w:val="20"/>
              </w:rPr>
            </w:pPr>
          </w:p>
        </w:tc>
        <w:tc>
          <w:tcPr>
            <w:tcW w:w="1257" w:type="dxa"/>
            <w:tcBorders>
              <w:top w:val="nil"/>
              <w:left w:val="single" w:sz="6" w:space="0" w:color="auto"/>
              <w:bottom w:val="double" w:sz="6" w:space="0" w:color="auto"/>
              <w:right w:val="single" w:sz="6" w:space="0" w:color="auto"/>
            </w:tcBorders>
            <w:noWrap/>
          </w:tcPr>
          <w:p w14:paraId="4ACF7ED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40 kN</w:t>
            </w:r>
          </w:p>
        </w:tc>
        <w:tc>
          <w:tcPr>
            <w:tcW w:w="2093" w:type="dxa"/>
            <w:tcBorders>
              <w:top w:val="nil"/>
              <w:left w:val="single" w:sz="6" w:space="0" w:color="auto"/>
              <w:bottom w:val="double" w:sz="6" w:space="0" w:color="auto"/>
              <w:right w:val="single" w:sz="6" w:space="0" w:color="auto"/>
            </w:tcBorders>
            <w:noWrap/>
          </w:tcPr>
          <w:p w14:paraId="1541251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50 kN</w:t>
            </w:r>
          </w:p>
        </w:tc>
        <w:tc>
          <w:tcPr>
            <w:tcW w:w="1980" w:type="dxa"/>
            <w:tcBorders>
              <w:top w:val="nil"/>
              <w:left w:val="single" w:sz="6" w:space="0" w:color="auto"/>
              <w:bottom w:val="double" w:sz="6" w:space="0" w:color="auto"/>
              <w:right w:val="single" w:sz="6" w:space="0" w:color="auto"/>
            </w:tcBorders>
            <w:noWrap/>
          </w:tcPr>
          <w:p w14:paraId="7F38C54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pierwszego obciążenia E1</w:t>
            </w:r>
          </w:p>
        </w:tc>
        <w:tc>
          <w:tcPr>
            <w:tcW w:w="1800" w:type="dxa"/>
            <w:tcBorders>
              <w:top w:val="nil"/>
              <w:left w:val="single" w:sz="6" w:space="0" w:color="auto"/>
              <w:bottom w:val="double" w:sz="6" w:space="0" w:color="auto"/>
              <w:right w:val="single" w:sz="6" w:space="0" w:color="auto"/>
            </w:tcBorders>
            <w:noWrap/>
          </w:tcPr>
          <w:p w14:paraId="3FF56AD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drugiego obciążenia E2</w:t>
            </w:r>
          </w:p>
        </w:tc>
      </w:tr>
      <w:tr w:rsidR="00CC70C7" w:rsidRPr="00AD3CE6" w14:paraId="1E48D645" w14:textId="77777777" w:rsidTr="00CC70C7">
        <w:tc>
          <w:tcPr>
            <w:tcW w:w="1204" w:type="dxa"/>
            <w:tcBorders>
              <w:top w:val="nil"/>
              <w:left w:val="single" w:sz="6" w:space="0" w:color="auto"/>
              <w:bottom w:val="single" w:sz="6" w:space="0" w:color="auto"/>
              <w:right w:val="single" w:sz="6" w:space="0" w:color="auto"/>
            </w:tcBorders>
            <w:noWrap/>
            <w:vAlign w:val="center"/>
          </w:tcPr>
          <w:p w14:paraId="5285933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w:t>
            </w:r>
          </w:p>
          <w:p w14:paraId="696D922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2B8CAE9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276" w:type="dxa"/>
            <w:tcBorders>
              <w:top w:val="nil"/>
              <w:left w:val="single" w:sz="6" w:space="0" w:color="auto"/>
              <w:bottom w:val="single" w:sz="6" w:space="0" w:color="auto"/>
              <w:right w:val="single" w:sz="6" w:space="0" w:color="auto"/>
            </w:tcBorders>
            <w:noWrap/>
            <w:vAlign w:val="center"/>
          </w:tcPr>
          <w:p w14:paraId="4F12E18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p w14:paraId="22639A0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p w14:paraId="6218635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1,03</w:t>
            </w:r>
          </w:p>
        </w:tc>
        <w:tc>
          <w:tcPr>
            <w:tcW w:w="1257" w:type="dxa"/>
            <w:tcBorders>
              <w:top w:val="nil"/>
              <w:left w:val="single" w:sz="6" w:space="0" w:color="auto"/>
              <w:bottom w:val="single" w:sz="6" w:space="0" w:color="auto"/>
              <w:right w:val="single" w:sz="6" w:space="0" w:color="auto"/>
            </w:tcBorders>
            <w:noWrap/>
            <w:vAlign w:val="center"/>
          </w:tcPr>
          <w:p w14:paraId="5CA8034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3492B29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1,25</w:t>
            </w:r>
          </w:p>
          <w:p w14:paraId="7ADAA8C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1,10</w:t>
            </w:r>
          </w:p>
        </w:tc>
        <w:tc>
          <w:tcPr>
            <w:tcW w:w="2093" w:type="dxa"/>
            <w:tcBorders>
              <w:top w:val="nil"/>
              <w:left w:val="single" w:sz="6" w:space="0" w:color="auto"/>
              <w:bottom w:val="single" w:sz="6" w:space="0" w:color="auto"/>
              <w:right w:val="single" w:sz="6" w:space="0" w:color="auto"/>
            </w:tcBorders>
            <w:noWrap/>
            <w:vAlign w:val="center"/>
          </w:tcPr>
          <w:p w14:paraId="318A4E5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1,60</w:t>
            </w:r>
          </w:p>
          <w:p w14:paraId="21EC03F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7660386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980" w:type="dxa"/>
            <w:tcBorders>
              <w:top w:val="nil"/>
              <w:left w:val="single" w:sz="6" w:space="0" w:color="auto"/>
              <w:bottom w:val="single" w:sz="6" w:space="0" w:color="auto"/>
              <w:right w:val="single" w:sz="6" w:space="0" w:color="auto"/>
            </w:tcBorders>
            <w:noWrap/>
            <w:vAlign w:val="center"/>
          </w:tcPr>
          <w:p w14:paraId="64617B7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w:t>
            </w:r>
          </w:p>
          <w:p w14:paraId="0AC9BA2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77F6452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100</w:t>
            </w:r>
          </w:p>
        </w:tc>
        <w:tc>
          <w:tcPr>
            <w:tcW w:w="1800" w:type="dxa"/>
            <w:tcBorders>
              <w:top w:val="nil"/>
              <w:left w:val="single" w:sz="6" w:space="0" w:color="auto"/>
              <w:bottom w:val="single" w:sz="6" w:space="0" w:color="auto"/>
              <w:right w:val="single" w:sz="6" w:space="0" w:color="auto"/>
            </w:tcBorders>
            <w:noWrap/>
            <w:vAlign w:val="center"/>
          </w:tcPr>
          <w:p w14:paraId="3DC8AA3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p w14:paraId="5637A65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2FF67DE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180</w:t>
            </w:r>
          </w:p>
        </w:tc>
      </w:tr>
    </w:tbl>
    <w:p w14:paraId="6B50D640" w14:textId="77777777" w:rsidR="00CC70C7" w:rsidRPr="00AD3CE6" w:rsidRDefault="00CC70C7" w:rsidP="00CC70C7">
      <w:pPr>
        <w:pStyle w:val="Bezodstpw"/>
        <w:rPr>
          <w:rFonts w:ascii="Arial" w:hAnsi="Arial" w:cs="Arial"/>
          <w:sz w:val="20"/>
          <w:szCs w:val="20"/>
        </w:rPr>
      </w:pPr>
    </w:p>
    <w:p w14:paraId="17385681" w14:textId="77777777" w:rsidR="00CC70C7" w:rsidRDefault="00CC70C7" w:rsidP="00CC70C7">
      <w:pPr>
        <w:pStyle w:val="Bezodstpw"/>
        <w:rPr>
          <w:rFonts w:ascii="Arial" w:hAnsi="Arial" w:cs="Arial"/>
          <w:sz w:val="20"/>
          <w:szCs w:val="20"/>
        </w:rPr>
      </w:pPr>
    </w:p>
    <w:p w14:paraId="675B5313" w14:textId="77777777" w:rsidR="00CC70C7" w:rsidRDefault="00CC70C7" w:rsidP="00CC70C7">
      <w:pPr>
        <w:pStyle w:val="Bezodstpw"/>
        <w:rPr>
          <w:rFonts w:ascii="Arial" w:hAnsi="Arial" w:cs="Arial"/>
          <w:sz w:val="20"/>
          <w:szCs w:val="20"/>
        </w:rPr>
      </w:pPr>
    </w:p>
    <w:p w14:paraId="358EF34B"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Zasady postępowania z wadliwie wykonanymi odcinkami podbudowy</w:t>
      </w:r>
    </w:p>
    <w:p w14:paraId="48185398" w14:textId="77777777" w:rsidR="00CC70C7" w:rsidRDefault="00CC70C7" w:rsidP="00CC70C7">
      <w:pPr>
        <w:pStyle w:val="Bezodstpw"/>
        <w:rPr>
          <w:rFonts w:ascii="Arial" w:hAnsi="Arial" w:cs="Arial"/>
          <w:sz w:val="20"/>
          <w:szCs w:val="20"/>
        </w:rPr>
      </w:pPr>
    </w:p>
    <w:p w14:paraId="684BD5C4" w14:textId="77777777" w:rsidR="00CC70C7" w:rsidRDefault="00CC70C7" w:rsidP="00CC70C7">
      <w:pPr>
        <w:pStyle w:val="Bezodstpw"/>
        <w:rPr>
          <w:rFonts w:ascii="Arial" w:hAnsi="Arial" w:cs="Arial"/>
          <w:sz w:val="20"/>
          <w:szCs w:val="20"/>
        </w:rPr>
      </w:pPr>
      <w:r w:rsidRPr="00AD3CE6">
        <w:rPr>
          <w:rFonts w:ascii="Arial" w:hAnsi="Arial" w:cs="Arial"/>
          <w:sz w:val="20"/>
          <w:szCs w:val="20"/>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4054C174" w14:textId="77777777" w:rsidR="00CC70C7" w:rsidRDefault="00CC70C7" w:rsidP="00CC70C7">
      <w:pPr>
        <w:pStyle w:val="Bezodstpw"/>
        <w:ind w:left="1224"/>
        <w:rPr>
          <w:rFonts w:ascii="Arial" w:hAnsi="Arial" w:cs="Arial"/>
          <w:sz w:val="20"/>
          <w:szCs w:val="20"/>
        </w:rPr>
      </w:pPr>
    </w:p>
    <w:p w14:paraId="0E8E65A5"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Niewłaściwe cechy geometryczne podbudowy</w:t>
      </w:r>
    </w:p>
    <w:p w14:paraId="07DE3101" w14:textId="77777777" w:rsidR="00CC70C7" w:rsidRDefault="00CC70C7" w:rsidP="00CC70C7">
      <w:pPr>
        <w:pStyle w:val="Bezodstpw"/>
        <w:rPr>
          <w:rFonts w:ascii="Arial" w:hAnsi="Arial" w:cs="Arial"/>
          <w:sz w:val="20"/>
          <w:szCs w:val="20"/>
        </w:rPr>
      </w:pPr>
    </w:p>
    <w:p w14:paraId="720AA078"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1CBB02C6" w14:textId="77777777" w:rsidR="00CC70C7" w:rsidRDefault="00CC70C7" w:rsidP="00CC70C7">
      <w:pPr>
        <w:pStyle w:val="Bezodstpw"/>
        <w:rPr>
          <w:rFonts w:ascii="Arial" w:hAnsi="Arial" w:cs="Arial"/>
          <w:sz w:val="20"/>
          <w:szCs w:val="20"/>
        </w:rPr>
      </w:pPr>
    </w:p>
    <w:p w14:paraId="4D661E0D"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lastRenderedPageBreak/>
        <w:t>Niewłaściwa grubość podbudowy</w:t>
      </w:r>
    </w:p>
    <w:p w14:paraId="619BB46F" w14:textId="77777777" w:rsidR="00CC70C7" w:rsidRDefault="00CC70C7" w:rsidP="00CC70C7">
      <w:pPr>
        <w:pStyle w:val="Bezodstpw"/>
        <w:rPr>
          <w:rFonts w:ascii="Arial" w:hAnsi="Arial" w:cs="Arial"/>
          <w:sz w:val="20"/>
          <w:szCs w:val="20"/>
        </w:rPr>
      </w:pPr>
    </w:p>
    <w:p w14:paraId="2D65ECC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3A386734" w14:textId="77777777" w:rsidR="00CC70C7" w:rsidRDefault="00CC70C7" w:rsidP="00CC70C7">
      <w:pPr>
        <w:pStyle w:val="Bezodstpw"/>
        <w:rPr>
          <w:rFonts w:ascii="Arial" w:hAnsi="Arial" w:cs="Arial"/>
          <w:sz w:val="20"/>
          <w:szCs w:val="20"/>
        </w:rPr>
      </w:pPr>
      <w:r w:rsidRPr="00AD3CE6">
        <w:rPr>
          <w:rFonts w:ascii="Arial" w:hAnsi="Arial" w:cs="Arial"/>
          <w:sz w:val="20"/>
          <w:szCs w:val="20"/>
        </w:rPr>
        <w:t>Roboty te Wykonawca wykona na własny koszt. Po wykonaniu tych robót nastąpi ponowny pomiar i ocena grubości warstwy, według wyżej podanych zasad, na koszt Wykonawcy.</w:t>
      </w:r>
    </w:p>
    <w:p w14:paraId="20DC0D7C" w14:textId="77777777" w:rsidR="00CC70C7" w:rsidRDefault="00CC70C7" w:rsidP="00CC70C7">
      <w:pPr>
        <w:pStyle w:val="Bezodstpw"/>
        <w:rPr>
          <w:rFonts w:ascii="Arial" w:hAnsi="Arial" w:cs="Arial"/>
          <w:sz w:val="20"/>
          <w:szCs w:val="20"/>
        </w:rPr>
      </w:pPr>
    </w:p>
    <w:p w14:paraId="34FE0E7C"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Niewłaściwa nośność podbudowy</w:t>
      </w:r>
    </w:p>
    <w:p w14:paraId="117E8CFB" w14:textId="77777777" w:rsidR="00CC70C7" w:rsidRDefault="00CC70C7" w:rsidP="00CC70C7">
      <w:pPr>
        <w:pStyle w:val="Bezodstpw"/>
        <w:rPr>
          <w:rFonts w:ascii="Arial" w:hAnsi="Arial" w:cs="Arial"/>
          <w:sz w:val="20"/>
          <w:szCs w:val="20"/>
        </w:rPr>
      </w:pPr>
    </w:p>
    <w:p w14:paraId="3EF33C2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Jeżeli nośność podbudowy będzie mniejsza od wymaganej, to Wykonawca wykona wszelkie roboty niezbędne do zapewnienia wymaganej nośności, zalecone przez Inżyniera.</w:t>
      </w:r>
    </w:p>
    <w:p w14:paraId="1458264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Koszty tych dodatkowych robót poniesie Wykonawca podbudowy tylko wtedy, gdy zaniżenie nośności podbudowy wynikło z niewłaściwego wykonania robót przez Wykonawcę podbudowy.</w:t>
      </w:r>
    </w:p>
    <w:p w14:paraId="14C201EF" w14:textId="77777777" w:rsidR="00CC70C7" w:rsidRDefault="00CC70C7" w:rsidP="00CC70C7">
      <w:pPr>
        <w:pStyle w:val="Bezodstpw"/>
        <w:rPr>
          <w:rFonts w:ascii="Arial" w:hAnsi="Arial" w:cs="Arial"/>
          <w:sz w:val="20"/>
          <w:szCs w:val="20"/>
        </w:rPr>
      </w:pPr>
    </w:p>
    <w:p w14:paraId="71D0FCDF" w14:textId="77777777" w:rsidR="00CC70C7" w:rsidRDefault="00CC70C7" w:rsidP="00CC70C7">
      <w:pPr>
        <w:pStyle w:val="Bezodstpw"/>
        <w:rPr>
          <w:rFonts w:ascii="Arial" w:hAnsi="Arial" w:cs="Arial"/>
          <w:sz w:val="20"/>
          <w:szCs w:val="20"/>
        </w:rPr>
      </w:pPr>
    </w:p>
    <w:p w14:paraId="7981E90D"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OBMIAR ROBÓT</w:t>
      </w:r>
    </w:p>
    <w:p w14:paraId="07D68340" w14:textId="77777777" w:rsidR="00CC70C7" w:rsidRPr="004B6A90" w:rsidRDefault="00CC70C7" w:rsidP="00CC70C7">
      <w:pPr>
        <w:pStyle w:val="Bezodstpw"/>
        <w:ind w:left="360"/>
        <w:rPr>
          <w:rFonts w:ascii="Arial" w:hAnsi="Arial" w:cs="Arial"/>
          <w:b/>
          <w:sz w:val="20"/>
          <w:szCs w:val="20"/>
        </w:rPr>
      </w:pPr>
    </w:p>
    <w:p w14:paraId="4B75D48A"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obmiaru robót</w:t>
      </w:r>
    </w:p>
    <w:p w14:paraId="02678502" w14:textId="77777777" w:rsidR="00CC70C7" w:rsidRDefault="00CC70C7" w:rsidP="00CC70C7">
      <w:pPr>
        <w:pStyle w:val="Bezodstpw"/>
        <w:rPr>
          <w:rFonts w:ascii="Arial" w:hAnsi="Arial" w:cs="Arial"/>
          <w:sz w:val="20"/>
          <w:szCs w:val="20"/>
        </w:rPr>
      </w:pPr>
    </w:p>
    <w:p w14:paraId="58664D28"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obmiaru robót podano w SST D.M.00.00.00 „Wymagania ogólne” pkt 7.</w:t>
      </w:r>
    </w:p>
    <w:p w14:paraId="67AAD08C" w14:textId="77777777" w:rsidR="00CC70C7" w:rsidRDefault="00CC70C7" w:rsidP="00CC70C7">
      <w:pPr>
        <w:pStyle w:val="Bezodstpw"/>
        <w:rPr>
          <w:rFonts w:ascii="Arial" w:hAnsi="Arial" w:cs="Arial"/>
          <w:sz w:val="20"/>
          <w:szCs w:val="20"/>
        </w:rPr>
      </w:pPr>
    </w:p>
    <w:p w14:paraId="1F0F739D"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Jednostka obmiarowa</w:t>
      </w:r>
    </w:p>
    <w:p w14:paraId="2ED2FEF7" w14:textId="77777777" w:rsidR="00CC70C7" w:rsidRDefault="00CC70C7" w:rsidP="00CC70C7">
      <w:pPr>
        <w:pStyle w:val="Bezodstpw"/>
        <w:rPr>
          <w:rFonts w:ascii="Arial" w:hAnsi="Arial" w:cs="Arial"/>
          <w:sz w:val="20"/>
          <w:szCs w:val="20"/>
        </w:rPr>
      </w:pPr>
    </w:p>
    <w:p w14:paraId="6F8C14A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Jednostką obmiarową jest 1 m</w:t>
      </w:r>
      <w:r w:rsidRPr="00AD3CE6">
        <w:rPr>
          <w:rFonts w:ascii="Arial" w:hAnsi="Arial" w:cs="Arial"/>
          <w:sz w:val="20"/>
          <w:szCs w:val="20"/>
          <w:vertAlign w:val="superscript"/>
        </w:rPr>
        <w:t>2</w:t>
      </w:r>
      <w:r w:rsidRPr="00AD3CE6">
        <w:rPr>
          <w:rFonts w:ascii="Arial" w:hAnsi="Arial" w:cs="Arial"/>
          <w:sz w:val="20"/>
          <w:szCs w:val="20"/>
        </w:rPr>
        <w:t xml:space="preserve"> (metr kwadratowy) wykonanej i odebranej podbudowy z kruszywa łamanego stabilizowanego mechanicznie o określonej grubości.</w:t>
      </w:r>
    </w:p>
    <w:p w14:paraId="6C016372" w14:textId="77777777" w:rsidR="00CC70C7" w:rsidRDefault="00CC70C7" w:rsidP="00CC70C7">
      <w:pPr>
        <w:pStyle w:val="Bezodstpw"/>
        <w:rPr>
          <w:rFonts w:ascii="Arial" w:hAnsi="Arial" w:cs="Arial"/>
          <w:sz w:val="20"/>
          <w:szCs w:val="20"/>
        </w:rPr>
      </w:pPr>
    </w:p>
    <w:p w14:paraId="0C50F458"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ODBIÓR ROBÓT</w:t>
      </w:r>
    </w:p>
    <w:p w14:paraId="18BA850D" w14:textId="77777777" w:rsidR="00CC70C7" w:rsidRPr="004B6A90" w:rsidRDefault="00CC70C7" w:rsidP="00CC70C7">
      <w:pPr>
        <w:pStyle w:val="Bezodstpw"/>
        <w:ind w:left="360"/>
        <w:rPr>
          <w:rFonts w:ascii="Arial" w:hAnsi="Arial" w:cs="Arial"/>
          <w:b/>
          <w:sz w:val="20"/>
          <w:szCs w:val="20"/>
        </w:rPr>
      </w:pPr>
    </w:p>
    <w:p w14:paraId="468EF639"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odbioru robót</w:t>
      </w:r>
    </w:p>
    <w:p w14:paraId="7588D2E1" w14:textId="77777777" w:rsidR="00CC70C7" w:rsidRDefault="00CC70C7" w:rsidP="00CC70C7">
      <w:pPr>
        <w:pStyle w:val="Bezodstpw"/>
        <w:rPr>
          <w:rFonts w:ascii="Arial" w:hAnsi="Arial" w:cs="Arial"/>
          <w:sz w:val="20"/>
          <w:szCs w:val="20"/>
        </w:rPr>
      </w:pPr>
    </w:p>
    <w:p w14:paraId="1D0EEA57"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odbioru robót podano w SST D.M.00.00.00 „Wymagania ogólne” pkt 8.</w:t>
      </w:r>
    </w:p>
    <w:p w14:paraId="6040D4F5" w14:textId="77777777" w:rsidR="00CC70C7" w:rsidRDefault="00CC70C7" w:rsidP="00CC70C7">
      <w:pPr>
        <w:pStyle w:val="Bezodstpw"/>
        <w:rPr>
          <w:rFonts w:ascii="Arial" w:hAnsi="Arial" w:cs="Arial"/>
          <w:sz w:val="20"/>
          <w:szCs w:val="20"/>
        </w:rPr>
      </w:pPr>
    </w:p>
    <w:p w14:paraId="3236B48A"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PODSTAWA PŁATNOŚCI</w:t>
      </w:r>
    </w:p>
    <w:p w14:paraId="77B8DD6F"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podstawy płatności</w:t>
      </w:r>
    </w:p>
    <w:p w14:paraId="0A13DA39" w14:textId="77777777" w:rsidR="00CC70C7" w:rsidRDefault="00CC70C7" w:rsidP="00CC70C7">
      <w:pPr>
        <w:pStyle w:val="Bezodstpw"/>
        <w:rPr>
          <w:rFonts w:ascii="Arial" w:hAnsi="Arial" w:cs="Arial"/>
          <w:sz w:val="20"/>
          <w:szCs w:val="20"/>
        </w:rPr>
      </w:pPr>
    </w:p>
    <w:p w14:paraId="36A76997"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podstawy płatności podano w SST D.M.00.00.00 „Wymagania ogólne” pkt 9.</w:t>
      </w:r>
    </w:p>
    <w:p w14:paraId="4F8A9820" w14:textId="77777777" w:rsidR="00CC70C7" w:rsidRDefault="00CC70C7" w:rsidP="00CC70C7">
      <w:pPr>
        <w:pStyle w:val="Bezodstpw"/>
        <w:rPr>
          <w:rFonts w:ascii="Arial" w:hAnsi="Arial" w:cs="Arial"/>
          <w:sz w:val="20"/>
          <w:szCs w:val="20"/>
        </w:rPr>
      </w:pPr>
    </w:p>
    <w:p w14:paraId="12FAEE67"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Cena jednostki obmiarowej</w:t>
      </w:r>
    </w:p>
    <w:p w14:paraId="3F9892AD" w14:textId="77777777" w:rsidR="00CC70C7" w:rsidRDefault="00CC70C7" w:rsidP="00CC70C7">
      <w:pPr>
        <w:pStyle w:val="Bezodstpw"/>
        <w:rPr>
          <w:rFonts w:ascii="Arial" w:hAnsi="Arial" w:cs="Arial"/>
          <w:sz w:val="20"/>
          <w:szCs w:val="20"/>
        </w:rPr>
      </w:pPr>
    </w:p>
    <w:p w14:paraId="5B3FC59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Cena wykonania 1 m</w:t>
      </w:r>
      <w:r w:rsidRPr="00AD3CE6">
        <w:rPr>
          <w:rFonts w:ascii="Arial" w:hAnsi="Arial" w:cs="Arial"/>
          <w:sz w:val="20"/>
          <w:szCs w:val="20"/>
          <w:vertAlign w:val="superscript"/>
        </w:rPr>
        <w:t>2</w:t>
      </w:r>
      <w:r w:rsidRPr="00AD3CE6">
        <w:rPr>
          <w:rFonts w:ascii="Arial" w:hAnsi="Arial" w:cs="Arial"/>
          <w:sz w:val="20"/>
          <w:szCs w:val="20"/>
        </w:rPr>
        <w:t xml:space="preserve"> podbudowy z kruszywa łamanego stabilizowanego mechanicznie obejmuje:</w:t>
      </w:r>
    </w:p>
    <w:p w14:paraId="388C54C0" w14:textId="77777777" w:rsidR="00CC70C7" w:rsidRDefault="00CC70C7" w:rsidP="00345056">
      <w:pPr>
        <w:pStyle w:val="Bezodstpw"/>
        <w:numPr>
          <w:ilvl w:val="0"/>
          <w:numId w:val="9"/>
        </w:numPr>
        <w:rPr>
          <w:rFonts w:ascii="Arial" w:hAnsi="Arial" w:cs="Arial"/>
          <w:sz w:val="20"/>
          <w:szCs w:val="20"/>
        </w:rPr>
      </w:pPr>
      <w:r w:rsidRPr="00AD3CE6">
        <w:rPr>
          <w:rFonts w:ascii="Arial" w:hAnsi="Arial" w:cs="Arial"/>
          <w:sz w:val="20"/>
          <w:szCs w:val="20"/>
        </w:rPr>
        <w:t>opracowanie Projektu Technologii i Organizacji Robot oraz Programu Zapewnienia Jakości,</w:t>
      </w:r>
    </w:p>
    <w:p w14:paraId="7A9C1F3D"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prace pomiarowe, roboty przygotowawcze i oznakowanie robót oraz utrzymanie oznakowania,</w:t>
      </w:r>
    </w:p>
    <w:p w14:paraId="52677107"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zakup i dostarczenie niezbędnego materiału i sprzętu do wykonania robót,</w:t>
      </w:r>
    </w:p>
    <w:p w14:paraId="6567FBC6"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zakup, dostarczenie i zastosowanie materiałów pomocniczych koniecznych do prawidłowego wykonania robót lub wynikających z przyjętej technologii robót,</w:t>
      </w:r>
    </w:p>
    <w:p w14:paraId="6132B9CA"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opracowanie recepty laboratoryjnej dla mieszanki gruntu stabilizowanego cementem,</w:t>
      </w:r>
    </w:p>
    <w:p w14:paraId="720E5292"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wykonanie próby technologicznej i odcinka próbnego,</w:t>
      </w:r>
    </w:p>
    <w:p w14:paraId="2A82A33A"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przygotowanie i transport mieszanki kruszywa na miejsce wbudowania,</w:t>
      </w:r>
    </w:p>
    <w:p w14:paraId="70BCA908"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rozłożenie mieszanki kruszywa na uprzednio przygotowanym podłożu,</w:t>
      </w:r>
    </w:p>
    <w:p w14:paraId="10AD8441"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wyprofilowanie i zagęszczenie warstwy do grubości i profilu okre</w:t>
      </w:r>
      <w:r>
        <w:rPr>
          <w:rFonts w:ascii="Arial" w:hAnsi="Arial" w:cs="Arial"/>
          <w:sz w:val="20"/>
          <w:szCs w:val="20"/>
        </w:rPr>
        <w:t xml:space="preserve">ślonych w Dokumentacji </w:t>
      </w:r>
      <w:r w:rsidRPr="00726AAF">
        <w:rPr>
          <w:rFonts w:ascii="Arial" w:hAnsi="Arial" w:cs="Arial"/>
          <w:sz w:val="20"/>
          <w:szCs w:val="20"/>
        </w:rPr>
        <w:t>Projektowej,</w:t>
      </w:r>
    </w:p>
    <w:p w14:paraId="6BB77E43"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odwiezienie sprzętu,</w:t>
      </w:r>
    </w:p>
    <w:p w14:paraId="7973C992"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uporządkowanie terenu robót; załadunek i wywóz odpadów na wysypisko wraz z kosztami utylizacji lub na miejsce przystosowane do składowania poza terenem budowy,</w:t>
      </w:r>
    </w:p>
    <w:p w14:paraId="6A08E258"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utrzymanie wykonanej podbudowy przez czas trwania robót budowlanych,</w:t>
      </w:r>
    </w:p>
    <w:p w14:paraId="71E030FE" w14:textId="77777777" w:rsidR="00CC70C7" w:rsidRPr="00726AAF"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przeprowadzenie pomiarów i badań laboratoryjnych, wymaganych w SST.</w:t>
      </w:r>
    </w:p>
    <w:p w14:paraId="40C4771C" w14:textId="77777777" w:rsidR="00CC70C7" w:rsidRDefault="00CC70C7" w:rsidP="00CC70C7">
      <w:pPr>
        <w:pStyle w:val="Bezodstpw"/>
        <w:rPr>
          <w:rFonts w:ascii="Arial" w:hAnsi="Arial" w:cs="Arial"/>
          <w:sz w:val="20"/>
          <w:szCs w:val="20"/>
        </w:rPr>
      </w:pPr>
    </w:p>
    <w:p w14:paraId="4C1A4A4F"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PRZEPISY ZWIĄZANE</w:t>
      </w:r>
    </w:p>
    <w:p w14:paraId="27A18A13"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Normy</w:t>
      </w:r>
    </w:p>
    <w:p w14:paraId="7B3AB86A" w14:textId="77777777" w:rsidR="00CC70C7" w:rsidRDefault="00CC70C7" w:rsidP="00CC70C7">
      <w:pPr>
        <w:pStyle w:val="Bezodstpw"/>
        <w:rPr>
          <w:rFonts w:ascii="Arial" w:hAnsi="Arial" w:cs="Arial"/>
          <w:sz w:val="20"/>
          <w:szCs w:val="20"/>
        </w:rPr>
      </w:pPr>
    </w:p>
    <w:p w14:paraId="16C1BF95" w14:textId="77777777" w:rsidR="00CC70C7" w:rsidRDefault="00CC70C7" w:rsidP="00CC70C7">
      <w:pPr>
        <w:pStyle w:val="Bezodstpw"/>
        <w:rPr>
          <w:rFonts w:ascii="Arial" w:hAnsi="Arial" w:cs="Arial"/>
          <w:sz w:val="20"/>
          <w:szCs w:val="20"/>
        </w:rPr>
      </w:pPr>
    </w:p>
    <w:p w14:paraId="21DF8163"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Inne dokumenty</w:t>
      </w:r>
    </w:p>
    <w:p w14:paraId="167366AB" w14:textId="77777777" w:rsidR="00CC70C7" w:rsidRPr="00AD3CE6" w:rsidRDefault="00CC70C7" w:rsidP="00CC70C7">
      <w:pPr>
        <w:pStyle w:val="Bezodstpw"/>
        <w:rPr>
          <w:rFonts w:ascii="Arial" w:hAnsi="Arial" w:cs="Arial"/>
          <w:sz w:val="20"/>
          <w:szCs w:val="20"/>
        </w:rPr>
      </w:pPr>
    </w:p>
    <w:p w14:paraId="64366E5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„Katalog typowych konstrukcji nawierzchni podatnych i półsztywnych”, IBDiM - Warszawa 1997.</w:t>
      </w:r>
    </w:p>
    <w:p w14:paraId="1733A645" w14:textId="77777777" w:rsidR="00CC70C7" w:rsidRDefault="00CC70C7" w:rsidP="00CC70C7">
      <w:pPr>
        <w:pStyle w:val="Bezodstpw"/>
        <w:rPr>
          <w:rFonts w:ascii="Arial" w:hAnsi="Arial" w:cs="Arial"/>
          <w:sz w:val="20"/>
          <w:szCs w:val="20"/>
        </w:rPr>
      </w:pPr>
    </w:p>
    <w:p w14:paraId="337E746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„Instrukcja Badań Podłoża Gruntowego Budowli Drogowych i Mo</w:t>
      </w:r>
      <w:r>
        <w:rPr>
          <w:rFonts w:ascii="Arial" w:hAnsi="Arial" w:cs="Arial"/>
          <w:sz w:val="20"/>
          <w:szCs w:val="20"/>
        </w:rPr>
        <w:t xml:space="preserve">stowych – Część 2. Załącznik”  </w:t>
      </w:r>
      <w:r w:rsidRPr="00AD3CE6">
        <w:rPr>
          <w:rFonts w:ascii="Arial" w:hAnsi="Arial" w:cs="Arial"/>
          <w:sz w:val="20"/>
          <w:szCs w:val="20"/>
        </w:rPr>
        <w:t>GDDKiA, Warszawa 1998r.</w:t>
      </w:r>
    </w:p>
    <w:p w14:paraId="1544EE10" w14:textId="77777777" w:rsidR="00CC70C7" w:rsidRDefault="00CC70C7" w:rsidP="00CC70C7">
      <w:pPr>
        <w:pStyle w:val="Bezodstpw"/>
        <w:rPr>
          <w:rFonts w:ascii="Arial" w:hAnsi="Arial" w:cs="Arial"/>
          <w:sz w:val="20"/>
          <w:szCs w:val="20"/>
        </w:rPr>
      </w:pPr>
    </w:p>
    <w:p w14:paraId="106D905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Rozporządzenie Ministra Transportu i Gospodarki Morskiej w s</w:t>
      </w:r>
      <w:r>
        <w:rPr>
          <w:rFonts w:ascii="Arial" w:hAnsi="Arial" w:cs="Arial"/>
          <w:sz w:val="20"/>
          <w:szCs w:val="20"/>
        </w:rPr>
        <w:t xml:space="preserve">prawie warunków technicznych, </w:t>
      </w:r>
      <w:r w:rsidRPr="00AD3CE6">
        <w:rPr>
          <w:rFonts w:ascii="Arial" w:hAnsi="Arial" w:cs="Arial"/>
          <w:sz w:val="20"/>
          <w:szCs w:val="20"/>
        </w:rPr>
        <w:t>jakim powinny odpowiadać drogi publiczne i ich usytuowanie. Dz. U. Nr 43 z dnia 14.05.1999r.</w:t>
      </w:r>
    </w:p>
    <w:p w14:paraId="564719BE" w14:textId="77777777" w:rsidR="00CC70C7" w:rsidRPr="00AD3CE6" w:rsidRDefault="00CC70C7" w:rsidP="00CC70C7">
      <w:pPr>
        <w:pStyle w:val="Bezodstpw"/>
        <w:rPr>
          <w:rFonts w:ascii="Arial" w:hAnsi="Arial" w:cs="Arial"/>
          <w:sz w:val="20"/>
          <w:szCs w:val="20"/>
        </w:rPr>
      </w:pPr>
    </w:p>
    <w:p w14:paraId="00B37A73" w14:textId="77777777" w:rsidR="00415D51" w:rsidRPr="00CC70C7" w:rsidRDefault="00CC70C7" w:rsidP="00CC70C7">
      <w:pPr>
        <w:rPr>
          <w:rFonts w:ascii="Arial" w:hAnsi="Arial" w:cs="Arial"/>
          <w:sz w:val="20"/>
          <w:szCs w:val="20"/>
        </w:rPr>
      </w:pPr>
      <w:r w:rsidRPr="00AD3CE6">
        <w:rPr>
          <w:rFonts w:ascii="Arial" w:hAnsi="Arial" w:cs="Arial"/>
          <w:sz w:val="20"/>
          <w:szCs w:val="20"/>
        </w:rPr>
        <w:br w:type="page"/>
      </w:r>
    </w:p>
    <w:p w14:paraId="006D3AE3" w14:textId="77777777" w:rsidR="00CC70C7" w:rsidRPr="00973F90" w:rsidRDefault="00CC70C7" w:rsidP="00CC70C7">
      <w:pPr>
        <w:jc w:val="center"/>
        <w:rPr>
          <w:rFonts w:ascii="Arial" w:hAnsi="Arial" w:cs="Arial"/>
          <w:b/>
          <w:sz w:val="24"/>
          <w:szCs w:val="24"/>
        </w:rPr>
      </w:pPr>
      <w:r w:rsidRPr="00973F90">
        <w:rPr>
          <w:rFonts w:ascii="Arial" w:hAnsi="Arial" w:cs="Arial"/>
          <w:b/>
          <w:sz w:val="24"/>
          <w:szCs w:val="24"/>
        </w:rPr>
        <w:lastRenderedPageBreak/>
        <w:t>D – 05.03.05b</w:t>
      </w:r>
    </w:p>
    <w:p w14:paraId="7978D747" w14:textId="77777777" w:rsidR="00CC70C7" w:rsidRPr="00973F90" w:rsidRDefault="00CC70C7" w:rsidP="00CC70C7">
      <w:pPr>
        <w:jc w:val="center"/>
        <w:rPr>
          <w:rFonts w:ascii="Arial" w:hAnsi="Arial" w:cs="Arial"/>
          <w:b/>
          <w:sz w:val="24"/>
          <w:szCs w:val="24"/>
        </w:rPr>
      </w:pPr>
    </w:p>
    <w:p w14:paraId="2BE7A8B4" w14:textId="77777777" w:rsidR="00CC70C7" w:rsidRPr="00973F90" w:rsidRDefault="00CC70C7" w:rsidP="00CC70C7">
      <w:pPr>
        <w:jc w:val="center"/>
        <w:rPr>
          <w:rFonts w:ascii="Arial" w:hAnsi="Arial" w:cs="Arial"/>
          <w:b/>
          <w:sz w:val="24"/>
          <w:szCs w:val="24"/>
        </w:rPr>
      </w:pPr>
      <w:r w:rsidRPr="00973F90">
        <w:rPr>
          <w:rFonts w:ascii="Arial" w:hAnsi="Arial" w:cs="Arial"/>
          <w:b/>
          <w:sz w:val="24"/>
          <w:szCs w:val="24"/>
        </w:rPr>
        <w:t>NAWIERZCHNIA  Z  BETONU ASFALTOWEGO.</w:t>
      </w:r>
    </w:p>
    <w:p w14:paraId="713FCDE4" w14:textId="77777777" w:rsidR="00CC70C7" w:rsidRPr="00973F90" w:rsidRDefault="00CC70C7" w:rsidP="00CC70C7">
      <w:pPr>
        <w:pStyle w:val="Nagwek1"/>
        <w:jc w:val="center"/>
        <w:rPr>
          <w:rFonts w:ascii="Arial" w:hAnsi="Arial" w:cs="Arial"/>
          <w:sz w:val="24"/>
          <w:szCs w:val="24"/>
        </w:rPr>
      </w:pPr>
      <w:r w:rsidRPr="00973F90">
        <w:rPr>
          <w:rFonts w:ascii="Arial" w:hAnsi="Arial" w:cs="Arial"/>
          <w:sz w:val="24"/>
          <w:szCs w:val="24"/>
        </w:rPr>
        <w:t>WARSTWA WIĄŻĄCA i WYRÓWNAWCZA</w:t>
      </w:r>
    </w:p>
    <w:p w14:paraId="37CA8F20" w14:textId="77777777" w:rsidR="00CC70C7" w:rsidRPr="00973F90" w:rsidRDefault="00CC70C7" w:rsidP="00CC70C7">
      <w:pPr>
        <w:pStyle w:val="Nagwek1"/>
        <w:rPr>
          <w:rFonts w:ascii="Arial" w:hAnsi="Arial" w:cs="Arial"/>
        </w:rPr>
      </w:pPr>
      <w:r>
        <w:rPr>
          <w:rFonts w:ascii="Arial" w:hAnsi="Arial" w:cs="Arial"/>
        </w:rPr>
        <w:t>1.</w:t>
      </w:r>
      <w:r w:rsidRPr="00973F90">
        <w:rPr>
          <w:rFonts w:ascii="Arial" w:hAnsi="Arial" w:cs="Arial"/>
        </w:rPr>
        <w:t xml:space="preserve"> WSTĘP</w:t>
      </w:r>
    </w:p>
    <w:p w14:paraId="70E19CA8" w14:textId="77777777" w:rsidR="00CC70C7" w:rsidRPr="00973F90" w:rsidRDefault="00CC70C7" w:rsidP="00CC70C7">
      <w:pPr>
        <w:pStyle w:val="Nagwek2"/>
        <w:rPr>
          <w:rFonts w:ascii="Arial" w:hAnsi="Arial" w:cs="Arial"/>
        </w:rPr>
      </w:pPr>
      <w:bookmarkStart w:id="630" w:name="_Toc405615031"/>
      <w:bookmarkStart w:id="631" w:name="_Toc407161179"/>
      <w:r w:rsidRPr="00973F90">
        <w:rPr>
          <w:rFonts w:ascii="Arial" w:hAnsi="Arial" w:cs="Arial"/>
        </w:rPr>
        <w:t>1.1. Przedmiot OST</w:t>
      </w:r>
      <w:bookmarkEnd w:id="630"/>
      <w:bookmarkEnd w:id="631"/>
    </w:p>
    <w:p w14:paraId="1A43D7AA" w14:textId="77777777" w:rsidR="00CC70C7" w:rsidRPr="00973F90" w:rsidRDefault="00CC70C7" w:rsidP="00CC70C7">
      <w:pPr>
        <w:pStyle w:val="Standardowytekst"/>
        <w:rPr>
          <w:rFonts w:ascii="Arial" w:hAnsi="Arial" w:cs="Arial"/>
        </w:rPr>
      </w:pPr>
      <w:r w:rsidRPr="00973F90">
        <w:rPr>
          <w:rFonts w:ascii="Arial" w:hAnsi="Arial" w:cs="Arial"/>
        </w:rPr>
        <w:tab/>
        <w:t>Przedmiotem niniejszej ogólnej specyfikacji technicznej (OST) są wymagania dotyczące wykonania i odbioru robót związanych z wykonaniem warstwy wiążącej i wy</w:t>
      </w:r>
      <w:r w:rsidR="00345056">
        <w:rPr>
          <w:rFonts w:ascii="Arial" w:hAnsi="Arial" w:cs="Arial"/>
        </w:rPr>
        <w:t xml:space="preserve">równawczej z betonu asfaltowego dla zadania </w:t>
      </w:r>
      <w:r w:rsidR="007742F2" w:rsidRPr="00CC70C7">
        <w:rPr>
          <w:rFonts w:ascii="Arial" w:hAnsi="Arial" w:cs="Arial"/>
          <w:i/>
          <w:u w:val="single"/>
        </w:rPr>
        <w:t>„</w:t>
      </w:r>
      <w:r w:rsidR="007742F2">
        <w:rPr>
          <w:rFonts w:ascii="Arial" w:hAnsi="Arial" w:cs="Arial"/>
          <w:i/>
          <w:u w:val="single"/>
        </w:rPr>
        <w:t>Roz</w:t>
      </w:r>
      <w:r w:rsidR="007742F2" w:rsidRPr="006372B8">
        <w:rPr>
          <w:rFonts w:ascii="Arial" w:hAnsi="Arial" w:cs="Arial"/>
          <w:i/>
          <w:u w:val="single"/>
        </w:rPr>
        <w:t>budowa dr</w:t>
      </w:r>
      <w:r w:rsidR="007742F2">
        <w:rPr>
          <w:rFonts w:ascii="Arial" w:hAnsi="Arial" w:cs="Arial"/>
          <w:i/>
          <w:u w:val="single"/>
        </w:rPr>
        <w:t>óg</w:t>
      </w:r>
      <w:r w:rsidR="007742F2" w:rsidRPr="006372B8">
        <w:rPr>
          <w:rFonts w:ascii="Arial" w:hAnsi="Arial" w:cs="Arial"/>
          <w:i/>
          <w:u w:val="single"/>
        </w:rPr>
        <w:t xml:space="preserve"> powiatowych 115</w:t>
      </w:r>
      <w:r w:rsidR="007742F2">
        <w:rPr>
          <w:rFonts w:ascii="Arial" w:hAnsi="Arial" w:cs="Arial"/>
          <w:i/>
          <w:u w:val="single"/>
        </w:rPr>
        <w:t>2</w:t>
      </w:r>
      <w:r w:rsidR="007742F2" w:rsidRPr="006372B8">
        <w:rPr>
          <w:rFonts w:ascii="Arial" w:hAnsi="Arial" w:cs="Arial"/>
          <w:i/>
          <w:u w:val="single"/>
        </w:rPr>
        <w:t xml:space="preserve">Z i </w:t>
      </w:r>
      <w:r w:rsidR="007742F2">
        <w:rPr>
          <w:rFonts w:ascii="Arial" w:hAnsi="Arial" w:cs="Arial"/>
          <w:i/>
          <w:u w:val="single"/>
        </w:rPr>
        <w:t>3329</w:t>
      </w:r>
      <w:r w:rsidR="007742F2" w:rsidRPr="006372B8">
        <w:rPr>
          <w:rFonts w:ascii="Arial" w:hAnsi="Arial" w:cs="Arial"/>
          <w:i/>
          <w:u w:val="single"/>
        </w:rPr>
        <w:t>Z poprzez budowę drogi rowerowej</w:t>
      </w:r>
      <w:r w:rsidR="007742F2" w:rsidRPr="00CC70C7">
        <w:rPr>
          <w:rFonts w:ascii="Arial" w:hAnsi="Arial" w:cs="Arial"/>
          <w:i/>
          <w:u w:val="single"/>
        </w:rPr>
        <w:t>”</w:t>
      </w:r>
      <w:r w:rsidR="007742F2">
        <w:rPr>
          <w:rFonts w:ascii="Arial" w:hAnsi="Arial" w:cs="Arial"/>
          <w:i/>
          <w:u w:val="single"/>
        </w:rPr>
        <w:t>.</w:t>
      </w:r>
    </w:p>
    <w:p w14:paraId="37B54756" w14:textId="77777777" w:rsidR="00CC70C7" w:rsidRPr="00973F90" w:rsidRDefault="00CC70C7" w:rsidP="00CC70C7">
      <w:pPr>
        <w:pStyle w:val="Nagwek2"/>
        <w:rPr>
          <w:rFonts w:ascii="Arial" w:hAnsi="Arial" w:cs="Arial"/>
        </w:rPr>
      </w:pPr>
      <w:bookmarkStart w:id="632" w:name="_Toc405615032"/>
      <w:bookmarkStart w:id="633" w:name="_Toc407161180"/>
      <w:r w:rsidRPr="00973F90">
        <w:rPr>
          <w:rFonts w:ascii="Arial" w:hAnsi="Arial" w:cs="Arial"/>
        </w:rPr>
        <w:t>1.2. Zakres stosowania OST</w:t>
      </w:r>
      <w:bookmarkEnd w:id="632"/>
      <w:bookmarkEnd w:id="633"/>
    </w:p>
    <w:p w14:paraId="407E7905" w14:textId="77777777" w:rsidR="00CC70C7" w:rsidRPr="00973F90" w:rsidRDefault="00CC70C7" w:rsidP="00CC70C7">
      <w:pPr>
        <w:pStyle w:val="Standardowytekst"/>
        <w:rPr>
          <w:rFonts w:ascii="Arial" w:hAnsi="Arial" w:cs="Arial"/>
        </w:rPr>
      </w:pPr>
      <w:r w:rsidRPr="00973F90">
        <w:rPr>
          <w:rFonts w:ascii="Arial" w:hAnsi="Arial" w:cs="Arial"/>
        </w:rPr>
        <w:tab/>
        <w:t>Ogólna specyfikacja techniczna (OST) jest materiałem pomocniczym do  opracowania specyfikacji technicznej wykonania i odbioru robót budowlanych (ST) stosowanej jako dokument przetargowy i kontraktowy przy zlecaniu i realizacji robót na drogach krajowych.</w:t>
      </w:r>
    </w:p>
    <w:p w14:paraId="4EF5994B" w14:textId="77777777" w:rsidR="00CC70C7" w:rsidRPr="00973F90" w:rsidRDefault="00CC70C7" w:rsidP="00CC70C7">
      <w:pPr>
        <w:pStyle w:val="Standardowytekst"/>
        <w:rPr>
          <w:rFonts w:ascii="Arial" w:hAnsi="Arial" w:cs="Arial"/>
        </w:rPr>
      </w:pPr>
      <w:r w:rsidRPr="00973F90">
        <w:rPr>
          <w:rFonts w:ascii="Arial" w:hAnsi="Arial" w:cs="Arial"/>
        </w:rPr>
        <w:tab/>
        <w:t>Zaleca się wykorzystanie OST przy zlecaniu robót na drogach wojewódzkich, powiatowych i gminnych.</w:t>
      </w:r>
    </w:p>
    <w:p w14:paraId="3F06C257" w14:textId="77777777" w:rsidR="00CC70C7" w:rsidRPr="00973F90" w:rsidRDefault="00CC70C7" w:rsidP="00CC70C7">
      <w:pPr>
        <w:pStyle w:val="Nagwek2"/>
        <w:rPr>
          <w:rFonts w:ascii="Arial" w:hAnsi="Arial" w:cs="Arial"/>
        </w:rPr>
      </w:pPr>
      <w:bookmarkStart w:id="634" w:name="_Toc405615033"/>
      <w:bookmarkStart w:id="635" w:name="_Toc407161181"/>
      <w:r w:rsidRPr="00973F90">
        <w:rPr>
          <w:rFonts w:ascii="Arial" w:hAnsi="Arial" w:cs="Arial"/>
        </w:rPr>
        <w:t>1.3. Zakres robót objętych OST</w:t>
      </w:r>
      <w:bookmarkEnd w:id="634"/>
      <w:bookmarkEnd w:id="635"/>
    </w:p>
    <w:p w14:paraId="015A5342" w14:textId="77777777" w:rsidR="00CC70C7" w:rsidRPr="00973F90" w:rsidRDefault="00CC70C7" w:rsidP="00CC70C7">
      <w:pPr>
        <w:rPr>
          <w:rFonts w:ascii="Arial" w:hAnsi="Arial" w:cs="Arial"/>
          <w:sz w:val="20"/>
          <w:szCs w:val="20"/>
        </w:rPr>
      </w:pPr>
      <w:r w:rsidRPr="00973F90">
        <w:rPr>
          <w:rFonts w:ascii="Arial" w:hAnsi="Arial" w:cs="Arial"/>
          <w:sz w:val="20"/>
          <w:szCs w:val="20"/>
        </w:rPr>
        <w:tab/>
        <w:t>Ustalenia zawarte w niniejszej specyfikacji dotyczą zasad prowadzenia robót związanych z wykonaniem i odbiorem warstwy wiążącej i wyrównawczej z beton</w:t>
      </w:r>
      <w:r w:rsidR="00AF70DD">
        <w:rPr>
          <w:rFonts w:ascii="Arial" w:hAnsi="Arial" w:cs="Arial"/>
          <w:sz w:val="20"/>
          <w:szCs w:val="20"/>
        </w:rPr>
        <w:t xml:space="preserve">u asfaltowego wg PN-EN 13108-1 </w:t>
      </w:r>
      <w:r w:rsidRPr="00973F90">
        <w:rPr>
          <w:rFonts w:ascii="Arial" w:hAnsi="Arial" w:cs="Arial"/>
          <w:sz w:val="20"/>
          <w:szCs w:val="20"/>
        </w:rPr>
        <w:t>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0138C1AE" w14:textId="77777777" w:rsidR="00CC70C7" w:rsidRPr="00973F90" w:rsidRDefault="00CC70C7" w:rsidP="00CC70C7">
      <w:pPr>
        <w:rPr>
          <w:rFonts w:ascii="Arial" w:hAnsi="Arial" w:cs="Arial"/>
          <w:sz w:val="20"/>
          <w:szCs w:val="20"/>
        </w:rPr>
      </w:pPr>
      <w:r w:rsidRPr="00973F90">
        <w:rPr>
          <w:rFonts w:ascii="Arial" w:hAnsi="Arial" w:cs="Arial"/>
          <w:sz w:val="20"/>
          <w:szCs w:val="20"/>
        </w:rPr>
        <w:tab/>
        <w:t>Warstwę wiążącą i wyrównawczą z betonu asfaltowego można wykonywać dla dróg kategorii ruchu od KR1 do KR6 (określenie kategorii ruchu podano w punkcie 1.4.8). Stosowane mieszanki  betonu asfaltowego o wymiarze D podano w tablicy 1.</w:t>
      </w:r>
    </w:p>
    <w:p w14:paraId="796AD440"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CC70C7" w:rsidRPr="00973F90" w14:paraId="5C016CE6" w14:textId="77777777" w:rsidTr="00CC70C7">
        <w:trPr>
          <w:trHeight w:val="710"/>
        </w:trPr>
        <w:tc>
          <w:tcPr>
            <w:tcW w:w="1276" w:type="dxa"/>
            <w:vAlign w:val="center"/>
          </w:tcPr>
          <w:p w14:paraId="125D8EC1"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Kategoria</w:t>
            </w:r>
          </w:p>
          <w:p w14:paraId="2A3A31D8"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ruchu</w:t>
            </w:r>
          </w:p>
        </w:tc>
        <w:tc>
          <w:tcPr>
            <w:tcW w:w="6132" w:type="dxa"/>
            <w:vAlign w:val="center"/>
          </w:tcPr>
          <w:p w14:paraId="1596F9F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Mieszanki  o wymiarze D</w:t>
            </w:r>
            <w:r w:rsidRPr="00973F90">
              <w:rPr>
                <w:rFonts w:ascii="Arial" w:hAnsi="Arial" w:cs="Arial"/>
                <w:sz w:val="20"/>
                <w:szCs w:val="20"/>
                <w:vertAlign w:val="superscript"/>
              </w:rPr>
              <w:t>1)</w:t>
            </w:r>
            <w:r w:rsidRPr="00973F90">
              <w:rPr>
                <w:rFonts w:ascii="Arial" w:hAnsi="Arial" w:cs="Arial"/>
                <w:sz w:val="20"/>
                <w:szCs w:val="20"/>
              </w:rPr>
              <w:t>,  mm</w:t>
            </w:r>
          </w:p>
        </w:tc>
      </w:tr>
      <w:tr w:rsidR="00CC70C7" w:rsidRPr="00973F90" w14:paraId="792B37A2" w14:textId="77777777" w:rsidTr="00CC70C7">
        <w:tc>
          <w:tcPr>
            <w:tcW w:w="1276" w:type="dxa"/>
          </w:tcPr>
          <w:p w14:paraId="3DBB956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1-2</w:t>
            </w:r>
          </w:p>
          <w:p w14:paraId="605FBF8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3-4</w:t>
            </w:r>
          </w:p>
          <w:p w14:paraId="5443647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5-6</w:t>
            </w:r>
          </w:p>
        </w:tc>
        <w:tc>
          <w:tcPr>
            <w:tcW w:w="6132" w:type="dxa"/>
          </w:tcPr>
          <w:p w14:paraId="38726C4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xml:space="preserve">AC11W </w:t>
            </w:r>
            <w:r w:rsidRPr="00973F90">
              <w:rPr>
                <w:rFonts w:ascii="Arial" w:hAnsi="Arial" w:cs="Arial"/>
                <w:sz w:val="20"/>
                <w:szCs w:val="20"/>
                <w:vertAlign w:val="superscript"/>
              </w:rPr>
              <w:t>2)</w:t>
            </w:r>
            <w:r w:rsidRPr="00973F90">
              <w:rPr>
                <w:rFonts w:ascii="Arial" w:hAnsi="Arial" w:cs="Arial"/>
                <w:sz w:val="20"/>
                <w:szCs w:val="20"/>
              </w:rPr>
              <w:t>, AC16W</w:t>
            </w:r>
          </w:p>
          <w:p w14:paraId="18B065A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AC16W, AC22W</w:t>
            </w:r>
          </w:p>
          <w:p w14:paraId="4237FE7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AC16W, AC22W</w:t>
            </w:r>
          </w:p>
        </w:tc>
      </w:tr>
    </w:tbl>
    <w:p w14:paraId="0A023877"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1)</w:t>
      </w:r>
      <w:r w:rsidRPr="00973F90">
        <w:rPr>
          <w:rFonts w:ascii="Arial" w:hAnsi="Arial" w:cs="Arial"/>
          <w:sz w:val="20"/>
          <w:szCs w:val="20"/>
          <w:vertAlign w:val="superscript"/>
        </w:rPr>
        <w:tab/>
      </w:r>
      <w:r w:rsidRPr="00973F90">
        <w:rPr>
          <w:rFonts w:ascii="Arial" w:hAnsi="Arial" w:cs="Arial"/>
          <w:sz w:val="20"/>
          <w:szCs w:val="20"/>
        </w:rPr>
        <w:t>Podział ze względu na wymiar największego kruszywa w mieszance.</w:t>
      </w:r>
    </w:p>
    <w:p w14:paraId="123CF564"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2)</w:t>
      </w:r>
      <w:r w:rsidRPr="00973F90">
        <w:rPr>
          <w:rFonts w:ascii="Arial" w:hAnsi="Arial" w:cs="Arial"/>
          <w:sz w:val="20"/>
          <w:szCs w:val="20"/>
          <w:vertAlign w:val="superscript"/>
        </w:rPr>
        <w:tab/>
      </w:r>
      <w:r w:rsidRPr="00973F90">
        <w:rPr>
          <w:rFonts w:ascii="Arial" w:hAnsi="Arial" w:cs="Arial"/>
          <w:sz w:val="20"/>
          <w:szCs w:val="20"/>
        </w:rPr>
        <w:t>Dopuszcza się AC11 do warstwy wyrównawczej do kategorii ruchu KR1÷KR6 przy spełnieniu wymagań jak w tablicach 16,17, 18, 19, 20 WT-2 2010 [65] w zależności od KR.</w:t>
      </w:r>
    </w:p>
    <w:p w14:paraId="479EADBB" w14:textId="77777777" w:rsidR="00CC70C7" w:rsidRPr="00973F90" w:rsidRDefault="00CC70C7" w:rsidP="00CC70C7">
      <w:pPr>
        <w:pStyle w:val="Nagwek2"/>
        <w:rPr>
          <w:rFonts w:ascii="Arial" w:hAnsi="Arial" w:cs="Arial"/>
        </w:rPr>
      </w:pPr>
      <w:r w:rsidRPr="00973F90">
        <w:rPr>
          <w:rFonts w:ascii="Arial" w:hAnsi="Arial" w:cs="Arial"/>
        </w:rPr>
        <w:t>1.4. Określenia podstawowe</w:t>
      </w:r>
    </w:p>
    <w:p w14:paraId="2D7BC5D0"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 xml:space="preserve">1.4.1. </w:t>
      </w:r>
      <w:r w:rsidRPr="00973F90">
        <w:rPr>
          <w:rFonts w:ascii="Arial" w:hAnsi="Arial" w:cs="Arial"/>
          <w:sz w:val="20"/>
        </w:rPr>
        <w:t>Nawierzchnia – konstrukcja składająca się z jednej lub kilku warstw służących do przejmowania i rozkładania obciążeń od ruchu pojazdów na podłoże.</w:t>
      </w:r>
    </w:p>
    <w:p w14:paraId="00607F1A"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1.4.2. </w:t>
      </w:r>
      <w:r w:rsidRPr="00973F90">
        <w:rPr>
          <w:rFonts w:ascii="Arial" w:hAnsi="Arial" w:cs="Arial"/>
          <w:sz w:val="20"/>
        </w:rPr>
        <w:t>Warstwa wiążąca – warstwa nawierzchni między warstwą ścieralną a podbudową.</w:t>
      </w:r>
    </w:p>
    <w:p w14:paraId="10F8C750"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1.4.3. </w:t>
      </w:r>
      <w:r w:rsidRPr="00973F90">
        <w:rPr>
          <w:rFonts w:ascii="Arial" w:hAnsi="Arial" w:cs="Arial"/>
          <w:sz w:val="20"/>
        </w:rPr>
        <w:t>Warstwa wyrównawcza – warstwa o zmiennej grubości, ułożona na istniejącej warstwie w celu uzyskania odpowiedniego profilu potrzebnego do ułożenia kolejnej warstwy.</w:t>
      </w:r>
    </w:p>
    <w:p w14:paraId="33030AC0"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1.4.4. </w:t>
      </w:r>
      <w:r w:rsidRPr="00973F90">
        <w:rPr>
          <w:rFonts w:ascii="Arial" w:hAnsi="Arial" w:cs="Arial"/>
          <w:sz w:val="20"/>
        </w:rPr>
        <w:t>Mieszanka mineralno-asfaltowa – mieszanka kruszyw i lepiszcza asfaltowego.</w:t>
      </w:r>
    </w:p>
    <w:p w14:paraId="16C042EC"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1.4.5. </w:t>
      </w:r>
      <w:r w:rsidRPr="00973F90">
        <w:rPr>
          <w:rFonts w:ascii="Arial" w:hAnsi="Arial" w:cs="Arial"/>
          <w:sz w:val="20"/>
        </w:rPr>
        <w:t>Wymiar mieszanki mineralno-asfaltowej – określenie mieszanki mineralno-asfaltowej, ze względu na największy wymiar kruszywa D, np. wymiar 11, 16, 22.</w:t>
      </w:r>
    </w:p>
    <w:p w14:paraId="68D41540"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1.4.6. </w:t>
      </w:r>
      <w:r w:rsidRPr="00973F90">
        <w:rPr>
          <w:rFonts w:ascii="Arial" w:hAnsi="Arial" w:cs="Arial"/>
          <w:sz w:val="20"/>
        </w:rPr>
        <w:t>Beton asfaltowy – mieszanka mineralno-asfaltowa, w której kruszywo o uziarnieniu ciągłym lub nieciągłym tworzy strukturę wzajemnie klinującą się.</w:t>
      </w:r>
    </w:p>
    <w:p w14:paraId="2B4016F6"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lastRenderedPageBreak/>
        <w:t xml:space="preserve">1.4.7. </w:t>
      </w:r>
      <w:r w:rsidRPr="00973F90">
        <w:rPr>
          <w:rFonts w:ascii="Arial" w:hAnsi="Arial" w:cs="Arial"/>
          <w:sz w:val="20"/>
        </w:rPr>
        <w:t>Uziarnienie – skład ziarnowy kruszywa, wyrażony w procentach masy ziaren przechodzących przez określony zestaw sit.</w:t>
      </w:r>
    </w:p>
    <w:p w14:paraId="54BDA59F"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1.4.8. </w:t>
      </w:r>
      <w:r w:rsidRPr="00973F90">
        <w:rPr>
          <w:rFonts w:ascii="Arial" w:hAnsi="Arial" w:cs="Arial"/>
          <w:sz w:val="20"/>
        </w:rPr>
        <w:t>Kategoria ruchu – obciążenie drogi ruchem samochodowym, wyrażone w osiach obliczeniowych (100 kN) wg „Katalogu typowych konstrukcji nawierzchni podatnych i półsztywnych” GDDP-IBDiM [68].</w:t>
      </w:r>
    </w:p>
    <w:p w14:paraId="0A879ED4"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1.4.9. </w:t>
      </w:r>
      <w:r w:rsidRPr="00973F90">
        <w:rPr>
          <w:rFonts w:ascii="Arial" w:hAnsi="Arial" w:cs="Arial"/>
          <w:sz w:val="20"/>
        </w:rPr>
        <w:t>Wymiar kruszywa – wielkość ziaren kruszywa, określona przez dolny (d) i górny (D) wymiar sita.</w:t>
      </w:r>
    </w:p>
    <w:p w14:paraId="0FE4EB3C"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1.4.10. </w:t>
      </w:r>
      <w:r w:rsidRPr="00973F90">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973F90">
          <w:rPr>
            <w:rFonts w:ascii="Arial" w:hAnsi="Arial" w:cs="Arial"/>
            <w:sz w:val="20"/>
          </w:rPr>
          <w:t>45 mm</w:t>
        </w:r>
      </w:smartTag>
      <w:r w:rsidRPr="00973F90">
        <w:rPr>
          <w:rFonts w:ascii="Arial" w:hAnsi="Arial" w:cs="Arial"/>
          <w:sz w:val="20"/>
        </w:rPr>
        <w:t xml:space="preserve"> oraz d &gt; </w:t>
      </w:r>
      <w:smartTag w:uri="urn:schemas-microsoft-com:office:smarttags" w:element="metricconverter">
        <w:smartTagPr>
          <w:attr w:name="ProductID" w:val="2 mm"/>
        </w:smartTagPr>
        <w:r w:rsidRPr="00973F90">
          <w:rPr>
            <w:rFonts w:ascii="Arial" w:hAnsi="Arial" w:cs="Arial"/>
            <w:sz w:val="20"/>
          </w:rPr>
          <w:t>2 mm</w:t>
        </w:r>
      </w:smartTag>
      <w:r w:rsidRPr="00973F90">
        <w:rPr>
          <w:rFonts w:ascii="Arial" w:hAnsi="Arial" w:cs="Arial"/>
          <w:sz w:val="20"/>
        </w:rPr>
        <w:t>.</w:t>
      </w:r>
    </w:p>
    <w:p w14:paraId="5C210375"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1.4.11. </w:t>
      </w:r>
      <w:r w:rsidRPr="00973F90">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973F90">
          <w:rPr>
            <w:rFonts w:ascii="Arial" w:hAnsi="Arial" w:cs="Arial"/>
            <w:sz w:val="20"/>
          </w:rPr>
          <w:t>2 mm</w:t>
        </w:r>
      </w:smartTag>
      <w:r w:rsidRPr="00973F90">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w:t>
      </w:r>
    </w:p>
    <w:p w14:paraId="798E9537"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1.4.12. </w:t>
      </w:r>
      <w:r w:rsidRPr="00973F90">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w:t>
      </w:r>
    </w:p>
    <w:p w14:paraId="6DFF4687"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1.4.13. </w:t>
      </w:r>
      <w:r w:rsidRPr="00973F90">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 (Wypełniacz mieszany – kruszywo, które składa się z wypełniacza pochodzenia mineralnego i wodorotlenku wapnia. Wypełniacz dodany – wypełniacz pochodzenia mineralnego, wyprodukowany oddzielnie).</w:t>
      </w:r>
    </w:p>
    <w:p w14:paraId="7541AA71"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1.4.14. </w:t>
      </w:r>
      <w:r w:rsidRPr="00973F90">
        <w:rPr>
          <w:rFonts w:ascii="Arial" w:hAnsi="Arial" w:cs="Arial"/>
          <w:sz w:val="20"/>
        </w:rPr>
        <w:t>Kationowa emulsja asfaltowa – emulsja, w której emulgator nadaje dodatnie ładunki cząstkom zdyspergowanego asfaltu.</w:t>
      </w:r>
    </w:p>
    <w:p w14:paraId="7334A590"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1.4.15. </w:t>
      </w:r>
      <w:r w:rsidRPr="00973F90">
        <w:rPr>
          <w:rFonts w:ascii="Arial" w:hAnsi="Arial" w:cs="Arial"/>
          <w:sz w:val="20"/>
        </w:rPr>
        <w:t>Pozostałe określenia podstawowe są zgodne z obowiązującymi, odpowiednimi polskimi normami i z definicjami podanymi w OST D-M-00.00.00 „Wymagania ogólne” pkt 1.4.</w:t>
      </w:r>
    </w:p>
    <w:p w14:paraId="45C07089" w14:textId="77777777" w:rsidR="00CC70C7" w:rsidRPr="00973F90" w:rsidRDefault="00CC70C7" w:rsidP="00CC70C7">
      <w:pPr>
        <w:pStyle w:val="StylIwony"/>
        <w:rPr>
          <w:rFonts w:ascii="Arial" w:hAnsi="Arial" w:cs="Arial"/>
          <w:sz w:val="20"/>
        </w:rPr>
      </w:pPr>
      <w:r w:rsidRPr="00973F90">
        <w:rPr>
          <w:rFonts w:ascii="Arial" w:hAnsi="Arial" w:cs="Arial"/>
          <w:b/>
          <w:sz w:val="20"/>
        </w:rPr>
        <w:t xml:space="preserve">1.4.16. </w:t>
      </w:r>
      <w:r w:rsidRPr="00973F90">
        <w:rPr>
          <w:rFonts w:ascii="Arial" w:hAnsi="Arial" w:cs="Arial"/>
          <w:sz w:val="20"/>
        </w:rPr>
        <w:t>Symbole i skróty dodatkowe</w:t>
      </w:r>
    </w:p>
    <w:tbl>
      <w:tblPr>
        <w:tblW w:w="0" w:type="auto"/>
        <w:tblLook w:val="04A0" w:firstRow="1" w:lastRow="0" w:firstColumn="1" w:lastColumn="0" w:noHBand="0" w:noVBand="1"/>
      </w:tblPr>
      <w:tblGrid>
        <w:gridCol w:w="817"/>
        <w:gridCol w:w="6694"/>
      </w:tblGrid>
      <w:tr w:rsidR="00CC70C7" w:rsidRPr="00973F90" w14:paraId="29D9A84C" w14:textId="77777777" w:rsidTr="00CC70C7">
        <w:tc>
          <w:tcPr>
            <w:tcW w:w="817" w:type="dxa"/>
          </w:tcPr>
          <w:p w14:paraId="02AA0EEA"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ACW</w:t>
            </w:r>
          </w:p>
        </w:tc>
        <w:tc>
          <w:tcPr>
            <w:tcW w:w="6694" w:type="dxa"/>
          </w:tcPr>
          <w:p w14:paraId="510AE400"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beton asfaltowy do warstwy wiążącej i wyrównawczej</w:t>
            </w:r>
          </w:p>
        </w:tc>
      </w:tr>
      <w:tr w:rsidR="00CC70C7" w:rsidRPr="00973F90" w14:paraId="5DD4663A" w14:textId="77777777" w:rsidTr="00CC70C7">
        <w:tc>
          <w:tcPr>
            <w:tcW w:w="817" w:type="dxa"/>
          </w:tcPr>
          <w:p w14:paraId="1E1A435A"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PMB</w:t>
            </w:r>
          </w:p>
        </w:tc>
        <w:tc>
          <w:tcPr>
            <w:tcW w:w="6694" w:type="dxa"/>
          </w:tcPr>
          <w:p w14:paraId="7096A211"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polimeroasfalt,</w:t>
            </w:r>
          </w:p>
        </w:tc>
      </w:tr>
      <w:tr w:rsidR="00CC70C7" w:rsidRPr="00973F90" w14:paraId="70EFCCFA" w14:textId="77777777" w:rsidTr="00CC70C7">
        <w:tc>
          <w:tcPr>
            <w:tcW w:w="817" w:type="dxa"/>
          </w:tcPr>
          <w:p w14:paraId="3862A93F"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D</w:t>
            </w:r>
          </w:p>
        </w:tc>
        <w:tc>
          <w:tcPr>
            <w:tcW w:w="6694" w:type="dxa"/>
          </w:tcPr>
          <w:p w14:paraId="3C039820" w14:textId="77777777" w:rsidR="00CC70C7" w:rsidRPr="00973F90" w:rsidRDefault="00CC70C7" w:rsidP="00CC70C7">
            <w:pPr>
              <w:pStyle w:val="StylIwony"/>
              <w:tabs>
                <w:tab w:val="left" w:pos="176"/>
              </w:tabs>
              <w:spacing w:before="0" w:after="0"/>
              <w:ind w:left="176" w:hanging="142"/>
              <w:rPr>
                <w:rFonts w:ascii="Arial" w:hAnsi="Arial" w:cs="Arial"/>
                <w:sz w:val="20"/>
              </w:rPr>
            </w:pPr>
            <w:r w:rsidRPr="00973F90">
              <w:rPr>
                <w:rFonts w:ascii="Arial" w:hAnsi="Arial" w:cs="Arial"/>
                <w:sz w:val="20"/>
              </w:rPr>
              <w:t>- górny wymiar sita (przy określaniu wielkości ziaren kruszywa),</w:t>
            </w:r>
          </w:p>
        </w:tc>
      </w:tr>
      <w:tr w:rsidR="00CC70C7" w:rsidRPr="00973F90" w14:paraId="37675A0F" w14:textId="77777777" w:rsidTr="00CC70C7">
        <w:tc>
          <w:tcPr>
            <w:tcW w:w="817" w:type="dxa"/>
          </w:tcPr>
          <w:p w14:paraId="3A978C5B"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d</w:t>
            </w:r>
          </w:p>
        </w:tc>
        <w:tc>
          <w:tcPr>
            <w:tcW w:w="6694" w:type="dxa"/>
          </w:tcPr>
          <w:p w14:paraId="62F04A82"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dolny wymiar sita (przy określaniu wielkości ziaren kruszywa),</w:t>
            </w:r>
          </w:p>
        </w:tc>
      </w:tr>
      <w:tr w:rsidR="00CC70C7" w:rsidRPr="00973F90" w14:paraId="416FE5A0" w14:textId="77777777" w:rsidTr="00CC70C7">
        <w:tc>
          <w:tcPr>
            <w:tcW w:w="817" w:type="dxa"/>
          </w:tcPr>
          <w:p w14:paraId="12F6BC75"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C</w:t>
            </w:r>
          </w:p>
        </w:tc>
        <w:tc>
          <w:tcPr>
            <w:tcW w:w="6694" w:type="dxa"/>
          </w:tcPr>
          <w:p w14:paraId="1EA8812A"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kationowa emulsja asfaltowa,</w:t>
            </w:r>
          </w:p>
        </w:tc>
      </w:tr>
      <w:tr w:rsidR="00CC70C7" w:rsidRPr="00973F90" w14:paraId="2054C11D" w14:textId="77777777" w:rsidTr="00CC70C7">
        <w:tc>
          <w:tcPr>
            <w:tcW w:w="817" w:type="dxa"/>
          </w:tcPr>
          <w:p w14:paraId="7CC8FBE5"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NPD</w:t>
            </w:r>
          </w:p>
        </w:tc>
        <w:tc>
          <w:tcPr>
            <w:tcW w:w="6694" w:type="dxa"/>
          </w:tcPr>
          <w:p w14:paraId="4574790D"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właściwość użytkowa nie określana (ang. No Performance Determined; producent może jej nie określać),</w:t>
            </w:r>
          </w:p>
        </w:tc>
      </w:tr>
      <w:tr w:rsidR="00CC70C7" w:rsidRPr="00973F90" w14:paraId="64F3A245" w14:textId="77777777" w:rsidTr="00CC70C7">
        <w:tc>
          <w:tcPr>
            <w:tcW w:w="817" w:type="dxa"/>
          </w:tcPr>
          <w:p w14:paraId="6E8143C2"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TBR</w:t>
            </w:r>
          </w:p>
        </w:tc>
        <w:tc>
          <w:tcPr>
            <w:tcW w:w="6694" w:type="dxa"/>
          </w:tcPr>
          <w:p w14:paraId="70115B97"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do zadeklarowania (ang. To Be Reported; producent może dostarczyć odpowiednie informacje, jednak nie jest do tego zobowiązany),</w:t>
            </w:r>
          </w:p>
        </w:tc>
      </w:tr>
      <w:tr w:rsidR="00CC70C7" w:rsidRPr="00973F90" w14:paraId="104528A1" w14:textId="77777777" w:rsidTr="00CC70C7">
        <w:tc>
          <w:tcPr>
            <w:tcW w:w="817" w:type="dxa"/>
          </w:tcPr>
          <w:p w14:paraId="71A518FD"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MOP</w:t>
            </w:r>
          </w:p>
        </w:tc>
        <w:tc>
          <w:tcPr>
            <w:tcW w:w="6694" w:type="dxa"/>
          </w:tcPr>
          <w:p w14:paraId="65BC9FA3"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xml:space="preserve">- miejsce obsługi podróżnych. </w:t>
            </w:r>
          </w:p>
        </w:tc>
      </w:tr>
    </w:tbl>
    <w:p w14:paraId="483457FE" w14:textId="77777777" w:rsidR="00CC70C7" w:rsidRPr="00973F90" w:rsidRDefault="00CC70C7" w:rsidP="00CC70C7">
      <w:pPr>
        <w:pStyle w:val="Nagwek2"/>
        <w:rPr>
          <w:rFonts w:ascii="Arial" w:hAnsi="Arial" w:cs="Arial"/>
        </w:rPr>
      </w:pPr>
      <w:r w:rsidRPr="00973F90">
        <w:rPr>
          <w:rFonts w:ascii="Arial" w:hAnsi="Arial" w:cs="Arial"/>
        </w:rPr>
        <w:t>1.5. Ogólne wymagania dotyczące robót</w:t>
      </w:r>
    </w:p>
    <w:p w14:paraId="1B208B42"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ab/>
      </w:r>
      <w:r w:rsidRPr="00973F90">
        <w:rPr>
          <w:rFonts w:ascii="Arial" w:hAnsi="Arial" w:cs="Arial"/>
          <w:sz w:val="20"/>
        </w:rPr>
        <w:t>Ogólne wymagania dotyczące robót podano w OST D-M-00.00.00 „Wymagania ogólne” [1] pkt 1.5.</w:t>
      </w:r>
    </w:p>
    <w:p w14:paraId="4A8B309A" w14:textId="77777777" w:rsidR="00CC70C7" w:rsidRPr="00973F90" w:rsidRDefault="00CC70C7" w:rsidP="00CC70C7">
      <w:pPr>
        <w:pStyle w:val="Nagwek1"/>
        <w:rPr>
          <w:rFonts w:ascii="Arial" w:hAnsi="Arial" w:cs="Arial"/>
        </w:rPr>
      </w:pPr>
      <w:bookmarkStart w:id="636" w:name="_Toc431184075"/>
      <w:bookmarkStart w:id="637" w:name="_Toc208892382"/>
      <w:bookmarkStart w:id="638" w:name="_Toc210107778"/>
      <w:bookmarkStart w:id="639" w:name="_Toc237920700"/>
      <w:r w:rsidRPr="00973F90">
        <w:rPr>
          <w:rFonts w:ascii="Arial" w:hAnsi="Arial" w:cs="Arial"/>
        </w:rPr>
        <w:t>2. MATERIAŁY</w:t>
      </w:r>
      <w:bookmarkEnd w:id="636"/>
      <w:bookmarkEnd w:id="637"/>
      <w:bookmarkEnd w:id="638"/>
      <w:bookmarkEnd w:id="639"/>
    </w:p>
    <w:p w14:paraId="58D464AD" w14:textId="77777777" w:rsidR="00CC70C7" w:rsidRPr="00973F90" w:rsidRDefault="00CC70C7" w:rsidP="00CC70C7">
      <w:pPr>
        <w:pStyle w:val="Nagwek2"/>
        <w:rPr>
          <w:rFonts w:ascii="Arial" w:hAnsi="Arial" w:cs="Arial"/>
        </w:rPr>
      </w:pPr>
      <w:r w:rsidRPr="00973F90">
        <w:rPr>
          <w:rFonts w:ascii="Arial" w:hAnsi="Arial" w:cs="Arial"/>
        </w:rPr>
        <w:t>2.1. Ogólne wymagania dotyczące materiałów</w:t>
      </w:r>
    </w:p>
    <w:p w14:paraId="67272DCB"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ab/>
      </w:r>
      <w:r w:rsidRPr="00973F90">
        <w:rPr>
          <w:rFonts w:ascii="Arial" w:hAnsi="Arial" w:cs="Arial"/>
          <w:sz w:val="20"/>
        </w:rPr>
        <w:t>Ogólne wymagania dotyczące materiałów, ich pozyskiwania i składowania, podano w OST D-M-00.00.00 „Wymagania ogólne” [1] pkt 2.</w:t>
      </w:r>
    </w:p>
    <w:p w14:paraId="6514A2A1" w14:textId="77777777" w:rsidR="00CC70C7" w:rsidRPr="00973F90" w:rsidRDefault="00CC70C7" w:rsidP="00CC70C7">
      <w:pPr>
        <w:pStyle w:val="Nagwek2"/>
        <w:rPr>
          <w:rFonts w:ascii="Arial" w:hAnsi="Arial" w:cs="Arial"/>
        </w:rPr>
      </w:pPr>
      <w:r w:rsidRPr="00973F90">
        <w:rPr>
          <w:rFonts w:ascii="Arial" w:hAnsi="Arial" w:cs="Arial"/>
        </w:rPr>
        <w:t>2.2. Lepiszcza asfaltowe</w:t>
      </w:r>
    </w:p>
    <w:p w14:paraId="63AFEB2E" w14:textId="77777777" w:rsidR="00CC70C7" w:rsidRPr="00973F90" w:rsidRDefault="00CC70C7" w:rsidP="00CC70C7">
      <w:pPr>
        <w:rPr>
          <w:rFonts w:ascii="Arial" w:hAnsi="Arial" w:cs="Arial"/>
          <w:sz w:val="20"/>
          <w:szCs w:val="20"/>
        </w:rPr>
      </w:pPr>
      <w:r w:rsidRPr="00973F90">
        <w:rPr>
          <w:rFonts w:ascii="Arial" w:hAnsi="Arial" w:cs="Arial"/>
          <w:sz w:val="20"/>
          <w:szCs w:val="20"/>
        </w:rPr>
        <w:tab/>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6EDE24BE" w14:textId="77777777" w:rsidR="00CC70C7" w:rsidRPr="00973F90" w:rsidRDefault="00CC70C7" w:rsidP="00CC70C7">
      <w:pPr>
        <w:spacing w:before="60" w:after="60"/>
        <w:ind w:left="900" w:hanging="900"/>
        <w:rPr>
          <w:rFonts w:ascii="Arial" w:hAnsi="Arial" w:cs="Arial"/>
          <w:sz w:val="20"/>
          <w:szCs w:val="20"/>
        </w:rPr>
      </w:pPr>
      <w:r w:rsidRPr="00973F90">
        <w:rPr>
          <w:rFonts w:ascii="Arial" w:hAnsi="Arial" w:cs="Arial"/>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650"/>
        <w:gridCol w:w="1970"/>
        <w:gridCol w:w="2515"/>
      </w:tblGrid>
      <w:tr w:rsidR="00CC70C7" w:rsidRPr="00973F90" w14:paraId="62D13894" w14:textId="77777777" w:rsidTr="00CC70C7">
        <w:tc>
          <w:tcPr>
            <w:tcW w:w="1384" w:type="dxa"/>
            <w:vMerge w:val="restart"/>
          </w:tcPr>
          <w:p w14:paraId="5B346F7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Kategoria</w:t>
            </w:r>
          </w:p>
          <w:p w14:paraId="05A58F3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ruchu</w:t>
            </w:r>
          </w:p>
        </w:tc>
        <w:tc>
          <w:tcPr>
            <w:tcW w:w="1604" w:type="dxa"/>
            <w:vMerge w:val="restart"/>
          </w:tcPr>
          <w:p w14:paraId="3B74CA9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Mieszanka</w:t>
            </w:r>
          </w:p>
          <w:p w14:paraId="0A8BC10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ACS</w:t>
            </w:r>
          </w:p>
        </w:tc>
        <w:tc>
          <w:tcPr>
            <w:tcW w:w="4523" w:type="dxa"/>
            <w:gridSpan w:val="2"/>
          </w:tcPr>
          <w:p w14:paraId="2E7893F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Gatunek lepiszcza   </w:t>
            </w:r>
          </w:p>
        </w:tc>
      </w:tr>
      <w:tr w:rsidR="00CC70C7" w:rsidRPr="00973F90" w14:paraId="74C5EE23" w14:textId="77777777" w:rsidTr="00CC70C7">
        <w:tc>
          <w:tcPr>
            <w:tcW w:w="1384" w:type="dxa"/>
            <w:vMerge/>
          </w:tcPr>
          <w:p w14:paraId="0F747B68" w14:textId="77777777" w:rsidR="00CC70C7" w:rsidRPr="00973F90" w:rsidRDefault="00CC70C7" w:rsidP="00CC70C7">
            <w:pPr>
              <w:jc w:val="center"/>
              <w:rPr>
                <w:rFonts w:ascii="Arial" w:hAnsi="Arial" w:cs="Arial"/>
                <w:sz w:val="20"/>
                <w:szCs w:val="20"/>
              </w:rPr>
            </w:pPr>
          </w:p>
        </w:tc>
        <w:tc>
          <w:tcPr>
            <w:tcW w:w="1604" w:type="dxa"/>
            <w:vMerge/>
          </w:tcPr>
          <w:p w14:paraId="02AEFF01" w14:textId="77777777" w:rsidR="00CC70C7" w:rsidRPr="00973F90" w:rsidRDefault="00CC70C7" w:rsidP="00CC70C7">
            <w:pPr>
              <w:jc w:val="center"/>
              <w:rPr>
                <w:rFonts w:ascii="Arial" w:hAnsi="Arial" w:cs="Arial"/>
                <w:sz w:val="20"/>
                <w:szCs w:val="20"/>
              </w:rPr>
            </w:pPr>
          </w:p>
        </w:tc>
        <w:tc>
          <w:tcPr>
            <w:tcW w:w="1980" w:type="dxa"/>
          </w:tcPr>
          <w:p w14:paraId="0E79820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asfalt drogowy</w:t>
            </w:r>
          </w:p>
        </w:tc>
        <w:tc>
          <w:tcPr>
            <w:tcW w:w="2543" w:type="dxa"/>
          </w:tcPr>
          <w:p w14:paraId="667D6C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polimeroasfalt</w:t>
            </w:r>
          </w:p>
        </w:tc>
      </w:tr>
      <w:tr w:rsidR="00CC70C7" w:rsidRPr="00973F90" w14:paraId="6FC99C03" w14:textId="77777777" w:rsidTr="00CC70C7">
        <w:tc>
          <w:tcPr>
            <w:tcW w:w="1384" w:type="dxa"/>
          </w:tcPr>
          <w:p w14:paraId="684DBA16"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KR1 – KR2</w:t>
            </w:r>
          </w:p>
        </w:tc>
        <w:tc>
          <w:tcPr>
            <w:tcW w:w="1604" w:type="dxa"/>
          </w:tcPr>
          <w:p w14:paraId="08E8C420"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AC11W,AC16W</w:t>
            </w:r>
          </w:p>
        </w:tc>
        <w:tc>
          <w:tcPr>
            <w:tcW w:w="1980" w:type="dxa"/>
          </w:tcPr>
          <w:p w14:paraId="64B8A2D7"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 xml:space="preserve"> 50/70   </w:t>
            </w:r>
          </w:p>
        </w:tc>
        <w:tc>
          <w:tcPr>
            <w:tcW w:w="2543" w:type="dxa"/>
          </w:tcPr>
          <w:p w14:paraId="1A4BFA2F" w14:textId="77777777" w:rsidR="00CC70C7" w:rsidRPr="00973F90" w:rsidRDefault="00CC70C7" w:rsidP="00CC70C7">
            <w:pPr>
              <w:spacing w:before="40" w:after="40"/>
              <w:jc w:val="center"/>
              <w:rPr>
                <w:rFonts w:ascii="Arial" w:hAnsi="Arial" w:cs="Arial"/>
                <w:sz w:val="20"/>
                <w:szCs w:val="20"/>
                <w:vertAlign w:val="superscript"/>
              </w:rPr>
            </w:pPr>
            <w:r w:rsidRPr="00973F90">
              <w:rPr>
                <w:rFonts w:ascii="Arial" w:hAnsi="Arial" w:cs="Arial"/>
                <w:sz w:val="20"/>
                <w:szCs w:val="20"/>
                <w:vertAlign w:val="superscript"/>
              </w:rPr>
              <w:t>-</w:t>
            </w:r>
          </w:p>
        </w:tc>
      </w:tr>
      <w:tr w:rsidR="00CC70C7" w:rsidRPr="00973F90" w14:paraId="3664602C" w14:textId="77777777" w:rsidTr="00CC70C7">
        <w:tc>
          <w:tcPr>
            <w:tcW w:w="1384" w:type="dxa"/>
          </w:tcPr>
          <w:p w14:paraId="24730F1C"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KR3 – KR4</w:t>
            </w:r>
          </w:p>
        </w:tc>
        <w:tc>
          <w:tcPr>
            <w:tcW w:w="1604" w:type="dxa"/>
          </w:tcPr>
          <w:p w14:paraId="6D176DED"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AC16W,AC22W</w:t>
            </w:r>
          </w:p>
        </w:tc>
        <w:tc>
          <w:tcPr>
            <w:tcW w:w="1980" w:type="dxa"/>
          </w:tcPr>
          <w:p w14:paraId="36E10540"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 xml:space="preserve">35/50, 50/70, wielorodzajowy 35/50, 50/70 </w:t>
            </w:r>
          </w:p>
        </w:tc>
        <w:tc>
          <w:tcPr>
            <w:tcW w:w="2543" w:type="dxa"/>
            <w:tcBorders>
              <w:bottom w:val="single" w:sz="4" w:space="0" w:color="auto"/>
            </w:tcBorders>
          </w:tcPr>
          <w:p w14:paraId="71932E4E"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PMB 25/55-60</w:t>
            </w:r>
          </w:p>
        </w:tc>
      </w:tr>
      <w:tr w:rsidR="00CC70C7" w:rsidRPr="00973F90" w14:paraId="32B5B274" w14:textId="77777777" w:rsidTr="00CC70C7">
        <w:tc>
          <w:tcPr>
            <w:tcW w:w="1384" w:type="dxa"/>
          </w:tcPr>
          <w:p w14:paraId="43CA38F3"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KR5 – KR6</w:t>
            </w:r>
          </w:p>
        </w:tc>
        <w:tc>
          <w:tcPr>
            <w:tcW w:w="1604" w:type="dxa"/>
          </w:tcPr>
          <w:p w14:paraId="3FF78843"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AC16W AC22W</w:t>
            </w:r>
          </w:p>
        </w:tc>
        <w:tc>
          <w:tcPr>
            <w:tcW w:w="1980" w:type="dxa"/>
          </w:tcPr>
          <w:p w14:paraId="16333ED8"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35/50, wielorodzajowy 35/50</w:t>
            </w:r>
          </w:p>
        </w:tc>
        <w:tc>
          <w:tcPr>
            <w:tcW w:w="2543" w:type="dxa"/>
            <w:tcBorders>
              <w:bottom w:val="single" w:sz="4" w:space="0" w:color="auto"/>
            </w:tcBorders>
          </w:tcPr>
          <w:p w14:paraId="46FEA967"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PMB 25/55-60</w:t>
            </w:r>
          </w:p>
        </w:tc>
      </w:tr>
    </w:tbl>
    <w:p w14:paraId="7F8BE467" w14:textId="77777777" w:rsidR="00CC70C7" w:rsidRPr="00973F90" w:rsidRDefault="00CC70C7" w:rsidP="00CC70C7">
      <w:pPr>
        <w:ind w:left="993" w:hanging="993"/>
        <w:rPr>
          <w:rFonts w:ascii="Arial" w:hAnsi="Arial" w:cs="Arial"/>
          <w:sz w:val="20"/>
          <w:szCs w:val="20"/>
        </w:rPr>
      </w:pPr>
    </w:p>
    <w:p w14:paraId="34C64293"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Asfalty drogowe powinny spełniać wymagania podane w tablicy 3. </w:t>
      </w:r>
    </w:p>
    <w:p w14:paraId="34F4BE52"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Polimeroasfalty  powinny spełniać wymagania podane  w tablicy 4.</w:t>
      </w:r>
    </w:p>
    <w:p w14:paraId="2C361D1E"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CC70C7" w:rsidRPr="00973F90" w14:paraId="210B8F2D" w14:textId="77777777" w:rsidTr="00CC70C7">
        <w:tc>
          <w:tcPr>
            <w:tcW w:w="534" w:type="dxa"/>
            <w:vMerge w:val="restart"/>
            <w:vAlign w:val="center"/>
          </w:tcPr>
          <w:p w14:paraId="3307CCC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Lp.</w:t>
            </w:r>
          </w:p>
        </w:tc>
        <w:tc>
          <w:tcPr>
            <w:tcW w:w="3260" w:type="dxa"/>
            <w:gridSpan w:val="2"/>
            <w:vMerge w:val="restart"/>
            <w:vAlign w:val="center"/>
          </w:tcPr>
          <w:p w14:paraId="4D47058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w:t>
            </w:r>
          </w:p>
        </w:tc>
        <w:tc>
          <w:tcPr>
            <w:tcW w:w="1984" w:type="dxa"/>
            <w:vMerge w:val="restart"/>
            <w:vAlign w:val="center"/>
          </w:tcPr>
          <w:p w14:paraId="38AC81E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w:t>
            </w:r>
          </w:p>
          <w:p w14:paraId="4CFF938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badania</w:t>
            </w:r>
          </w:p>
        </w:tc>
        <w:tc>
          <w:tcPr>
            <w:tcW w:w="1733" w:type="dxa"/>
            <w:gridSpan w:val="2"/>
          </w:tcPr>
          <w:p w14:paraId="03CB15A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Rodzaj asfaltu</w:t>
            </w:r>
          </w:p>
        </w:tc>
      </w:tr>
      <w:tr w:rsidR="00CC70C7" w:rsidRPr="00973F90" w14:paraId="2BC93221" w14:textId="77777777" w:rsidTr="00CC70C7">
        <w:tc>
          <w:tcPr>
            <w:tcW w:w="534" w:type="dxa"/>
            <w:vMerge/>
          </w:tcPr>
          <w:p w14:paraId="53807874" w14:textId="77777777" w:rsidR="00CC70C7" w:rsidRPr="00973F90" w:rsidRDefault="00CC70C7" w:rsidP="00CC70C7">
            <w:pPr>
              <w:jc w:val="center"/>
              <w:rPr>
                <w:rFonts w:ascii="Arial" w:hAnsi="Arial" w:cs="Arial"/>
                <w:sz w:val="20"/>
                <w:szCs w:val="20"/>
              </w:rPr>
            </w:pPr>
          </w:p>
        </w:tc>
        <w:tc>
          <w:tcPr>
            <w:tcW w:w="3260" w:type="dxa"/>
            <w:gridSpan w:val="2"/>
            <w:vMerge/>
          </w:tcPr>
          <w:p w14:paraId="0299E272" w14:textId="77777777" w:rsidR="00CC70C7" w:rsidRPr="00973F90" w:rsidRDefault="00CC70C7" w:rsidP="00CC70C7">
            <w:pPr>
              <w:jc w:val="center"/>
              <w:rPr>
                <w:rFonts w:ascii="Arial" w:hAnsi="Arial" w:cs="Arial"/>
                <w:sz w:val="20"/>
                <w:szCs w:val="20"/>
              </w:rPr>
            </w:pPr>
          </w:p>
        </w:tc>
        <w:tc>
          <w:tcPr>
            <w:tcW w:w="1984" w:type="dxa"/>
            <w:vMerge/>
          </w:tcPr>
          <w:p w14:paraId="6490DCE5" w14:textId="77777777" w:rsidR="00CC70C7" w:rsidRPr="00973F90" w:rsidRDefault="00CC70C7" w:rsidP="00CC70C7">
            <w:pPr>
              <w:jc w:val="center"/>
              <w:rPr>
                <w:rFonts w:ascii="Arial" w:hAnsi="Arial" w:cs="Arial"/>
                <w:sz w:val="20"/>
                <w:szCs w:val="20"/>
              </w:rPr>
            </w:pPr>
          </w:p>
        </w:tc>
        <w:tc>
          <w:tcPr>
            <w:tcW w:w="851" w:type="dxa"/>
          </w:tcPr>
          <w:p w14:paraId="247720D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35/50</w:t>
            </w:r>
          </w:p>
        </w:tc>
        <w:tc>
          <w:tcPr>
            <w:tcW w:w="882" w:type="dxa"/>
          </w:tcPr>
          <w:p w14:paraId="093405A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50/70</w:t>
            </w:r>
          </w:p>
        </w:tc>
      </w:tr>
      <w:tr w:rsidR="00CC70C7" w:rsidRPr="00973F90" w14:paraId="4D7CF75D" w14:textId="77777777" w:rsidTr="00CC70C7">
        <w:tc>
          <w:tcPr>
            <w:tcW w:w="534" w:type="dxa"/>
          </w:tcPr>
          <w:p w14:paraId="6094F5C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260" w:type="dxa"/>
            <w:gridSpan w:val="2"/>
          </w:tcPr>
          <w:p w14:paraId="4DA4B7D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984" w:type="dxa"/>
          </w:tcPr>
          <w:p w14:paraId="432CAA7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851" w:type="dxa"/>
          </w:tcPr>
          <w:p w14:paraId="2393588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882" w:type="dxa"/>
          </w:tcPr>
          <w:p w14:paraId="66B875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50F516DF" w14:textId="77777777" w:rsidTr="00CC70C7">
        <w:tc>
          <w:tcPr>
            <w:tcW w:w="7511" w:type="dxa"/>
            <w:gridSpan w:val="6"/>
          </w:tcPr>
          <w:p w14:paraId="4E2A89C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   OBLIGATORYJNE</w:t>
            </w:r>
          </w:p>
        </w:tc>
      </w:tr>
      <w:tr w:rsidR="00CC70C7" w:rsidRPr="00973F90" w14:paraId="03591D2E" w14:textId="77777777" w:rsidTr="00CC70C7">
        <w:tc>
          <w:tcPr>
            <w:tcW w:w="534" w:type="dxa"/>
          </w:tcPr>
          <w:p w14:paraId="657B58F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1</w:t>
            </w:r>
          </w:p>
        </w:tc>
        <w:tc>
          <w:tcPr>
            <w:tcW w:w="2409" w:type="dxa"/>
          </w:tcPr>
          <w:p w14:paraId="481070B7"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 xml:space="preserve">Penetracja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851" w:type="dxa"/>
          </w:tcPr>
          <w:p w14:paraId="39C101C9" w14:textId="77777777" w:rsidR="00CC70C7" w:rsidRPr="00973F90" w:rsidRDefault="00CC70C7" w:rsidP="00CC70C7">
            <w:pPr>
              <w:spacing w:before="60" w:after="60"/>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984" w:type="dxa"/>
          </w:tcPr>
          <w:p w14:paraId="3C6E45A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PN-EN 1426 [21]</w:t>
            </w:r>
          </w:p>
        </w:tc>
        <w:tc>
          <w:tcPr>
            <w:tcW w:w="851" w:type="dxa"/>
          </w:tcPr>
          <w:p w14:paraId="6D73C68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35÷50</w:t>
            </w:r>
          </w:p>
        </w:tc>
        <w:tc>
          <w:tcPr>
            <w:tcW w:w="882" w:type="dxa"/>
          </w:tcPr>
          <w:p w14:paraId="0D940A3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50÷70</w:t>
            </w:r>
          </w:p>
        </w:tc>
      </w:tr>
      <w:tr w:rsidR="00CC70C7" w:rsidRPr="00973F90" w14:paraId="57C0E9AB" w14:textId="77777777" w:rsidTr="00CC70C7">
        <w:tc>
          <w:tcPr>
            <w:tcW w:w="534" w:type="dxa"/>
          </w:tcPr>
          <w:p w14:paraId="0CC1137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2</w:t>
            </w:r>
          </w:p>
        </w:tc>
        <w:tc>
          <w:tcPr>
            <w:tcW w:w="2409" w:type="dxa"/>
          </w:tcPr>
          <w:p w14:paraId="6614F7C6"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Temperatura mięknienia</w:t>
            </w:r>
          </w:p>
        </w:tc>
        <w:tc>
          <w:tcPr>
            <w:tcW w:w="851" w:type="dxa"/>
          </w:tcPr>
          <w:p w14:paraId="4D725992"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°C</w:t>
            </w:r>
          </w:p>
        </w:tc>
        <w:tc>
          <w:tcPr>
            <w:tcW w:w="1984" w:type="dxa"/>
          </w:tcPr>
          <w:p w14:paraId="36E30C6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PN-EN 1427 [22]</w:t>
            </w:r>
          </w:p>
        </w:tc>
        <w:tc>
          <w:tcPr>
            <w:tcW w:w="851" w:type="dxa"/>
          </w:tcPr>
          <w:p w14:paraId="3F60C25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50÷58</w:t>
            </w:r>
          </w:p>
        </w:tc>
        <w:tc>
          <w:tcPr>
            <w:tcW w:w="882" w:type="dxa"/>
          </w:tcPr>
          <w:p w14:paraId="7E0D1A8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46÷54</w:t>
            </w:r>
          </w:p>
        </w:tc>
      </w:tr>
      <w:tr w:rsidR="00CC70C7" w:rsidRPr="00973F90" w14:paraId="1C8648E3" w14:textId="77777777" w:rsidTr="00CC70C7">
        <w:tc>
          <w:tcPr>
            <w:tcW w:w="534" w:type="dxa"/>
          </w:tcPr>
          <w:p w14:paraId="1ED1199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2409" w:type="dxa"/>
          </w:tcPr>
          <w:p w14:paraId="56CE9E59"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Temperatura zapłonu, </w:t>
            </w:r>
          </w:p>
          <w:p w14:paraId="4F9DB1E5" w14:textId="77777777" w:rsidR="00CC70C7" w:rsidRPr="00973F90" w:rsidRDefault="00CC70C7" w:rsidP="00CC70C7">
            <w:pPr>
              <w:rPr>
                <w:rFonts w:ascii="Arial" w:hAnsi="Arial" w:cs="Arial"/>
                <w:sz w:val="20"/>
                <w:szCs w:val="20"/>
              </w:rPr>
            </w:pPr>
            <w:r w:rsidRPr="00973F90">
              <w:rPr>
                <w:rFonts w:ascii="Arial" w:hAnsi="Arial" w:cs="Arial"/>
                <w:sz w:val="20"/>
                <w:szCs w:val="20"/>
              </w:rPr>
              <w:t>nie mniej niż</w:t>
            </w:r>
          </w:p>
        </w:tc>
        <w:tc>
          <w:tcPr>
            <w:tcW w:w="851" w:type="dxa"/>
          </w:tcPr>
          <w:p w14:paraId="6FBE77CE"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7906FCF7"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22592 [62]</w:t>
            </w:r>
          </w:p>
        </w:tc>
        <w:tc>
          <w:tcPr>
            <w:tcW w:w="851" w:type="dxa"/>
          </w:tcPr>
          <w:p w14:paraId="1C23758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240</w:t>
            </w:r>
          </w:p>
        </w:tc>
        <w:tc>
          <w:tcPr>
            <w:tcW w:w="882" w:type="dxa"/>
          </w:tcPr>
          <w:p w14:paraId="1761C31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230</w:t>
            </w:r>
          </w:p>
        </w:tc>
      </w:tr>
    </w:tbl>
    <w:p w14:paraId="66A6E5C8" w14:textId="77777777" w:rsidR="00CC70C7" w:rsidRPr="00973F90" w:rsidRDefault="00CC70C7" w:rsidP="00CC70C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CC70C7" w:rsidRPr="00973F90" w14:paraId="2C9A42D4" w14:textId="77777777" w:rsidTr="00CC70C7">
        <w:tc>
          <w:tcPr>
            <w:tcW w:w="534" w:type="dxa"/>
          </w:tcPr>
          <w:p w14:paraId="2BCA282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260" w:type="dxa"/>
            <w:gridSpan w:val="2"/>
          </w:tcPr>
          <w:p w14:paraId="057291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984" w:type="dxa"/>
          </w:tcPr>
          <w:p w14:paraId="1747532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851" w:type="dxa"/>
          </w:tcPr>
          <w:p w14:paraId="264CB83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882" w:type="dxa"/>
          </w:tcPr>
          <w:p w14:paraId="6844A5D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79C014D6" w14:textId="77777777" w:rsidTr="00CC70C7">
        <w:tc>
          <w:tcPr>
            <w:tcW w:w="534" w:type="dxa"/>
          </w:tcPr>
          <w:p w14:paraId="35029B2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2409" w:type="dxa"/>
          </w:tcPr>
          <w:p w14:paraId="4007F739"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składników rozpuszczalnych, </w:t>
            </w:r>
          </w:p>
          <w:p w14:paraId="0CA41270" w14:textId="77777777" w:rsidR="00CC70C7" w:rsidRPr="00973F90" w:rsidRDefault="00CC70C7" w:rsidP="00CC70C7">
            <w:pPr>
              <w:rPr>
                <w:rFonts w:ascii="Arial" w:hAnsi="Arial" w:cs="Arial"/>
                <w:sz w:val="20"/>
                <w:szCs w:val="20"/>
              </w:rPr>
            </w:pPr>
            <w:r w:rsidRPr="00973F90">
              <w:rPr>
                <w:rFonts w:ascii="Arial" w:hAnsi="Arial" w:cs="Arial"/>
                <w:sz w:val="20"/>
                <w:szCs w:val="20"/>
              </w:rPr>
              <w:t>nie mniej niż</w:t>
            </w:r>
          </w:p>
        </w:tc>
        <w:tc>
          <w:tcPr>
            <w:tcW w:w="851" w:type="dxa"/>
          </w:tcPr>
          <w:p w14:paraId="0D64062B" w14:textId="77777777" w:rsidR="00CC70C7" w:rsidRPr="00973F90" w:rsidRDefault="00CC70C7" w:rsidP="00CC70C7">
            <w:pPr>
              <w:jc w:val="center"/>
              <w:rPr>
                <w:rFonts w:ascii="Arial" w:hAnsi="Arial" w:cs="Arial"/>
                <w:sz w:val="20"/>
                <w:szCs w:val="20"/>
              </w:rPr>
            </w:pPr>
          </w:p>
          <w:p w14:paraId="514D4AE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m/m</w:t>
            </w:r>
          </w:p>
        </w:tc>
        <w:tc>
          <w:tcPr>
            <w:tcW w:w="1984" w:type="dxa"/>
          </w:tcPr>
          <w:p w14:paraId="1D4065DA" w14:textId="77777777" w:rsidR="00CC70C7" w:rsidRPr="00973F90" w:rsidRDefault="00CC70C7" w:rsidP="00CC70C7">
            <w:pPr>
              <w:jc w:val="center"/>
              <w:rPr>
                <w:rFonts w:ascii="Arial" w:hAnsi="Arial" w:cs="Arial"/>
                <w:sz w:val="20"/>
                <w:szCs w:val="20"/>
              </w:rPr>
            </w:pPr>
          </w:p>
          <w:p w14:paraId="4A902A6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12592 [28]</w:t>
            </w:r>
          </w:p>
        </w:tc>
        <w:tc>
          <w:tcPr>
            <w:tcW w:w="851" w:type="dxa"/>
          </w:tcPr>
          <w:p w14:paraId="17B83CFD" w14:textId="77777777" w:rsidR="00CC70C7" w:rsidRPr="00973F90" w:rsidRDefault="00CC70C7" w:rsidP="00CC70C7">
            <w:pPr>
              <w:jc w:val="center"/>
              <w:rPr>
                <w:rFonts w:ascii="Arial" w:hAnsi="Arial" w:cs="Arial"/>
                <w:sz w:val="20"/>
                <w:szCs w:val="20"/>
              </w:rPr>
            </w:pPr>
          </w:p>
          <w:p w14:paraId="120881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99</w:t>
            </w:r>
          </w:p>
        </w:tc>
        <w:tc>
          <w:tcPr>
            <w:tcW w:w="882" w:type="dxa"/>
          </w:tcPr>
          <w:p w14:paraId="6B6BC258" w14:textId="77777777" w:rsidR="00CC70C7" w:rsidRPr="00973F90" w:rsidRDefault="00CC70C7" w:rsidP="00CC70C7">
            <w:pPr>
              <w:jc w:val="center"/>
              <w:rPr>
                <w:rFonts w:ascii="Arial" w:hAnsi="Arial" w:cs="Arial"/>
                <w:sz w:val="20"/>
                <w:szCs w:val="20"/>
              </w:rPr>
            </w:pPr>
          </w:p>
          <w:p w14:paraId="200BA4D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99</w:t>
            </w:r>
          </w:p>
        </w:tc>
      </w:tr>
      <w:tr w:rsidR="00CC70C7" w:rsidRPr="00973F90" w14:paraId="5588BF6F" w14:textId="77777777" w:rsidTr="00CC70C7">
        <w:tc>
          <w:tcPr>
            <w:tcW w:w="534" w:type="dxa"/>
          </w:tcPr>
          <w:p w14:paraId="58EC472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2409" w:type="dxa"/>
          </w:tcPr>
          <w:p w14:paraId="7B73B036"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Zmiana masy po starzeniu (ubytek lub przyrost), </w:t>
            </w:r>
          </w:p>
          <w:p w14:paraId="203BF52A" w14:textId="77777777" w:rsidR="00CC70C7" w:rsidRPr="00973F90" w:rsidRDefault="00CC70C7" w:rsidP="00CC70C7">
            <w:pPr>
              <w:rPr>
                <w:rFonts w:ascii="Arial" w:hAnsi="Arial" w:cs="Arial"/>
                <w:sz w:val="20"/>
                <w:szCs w:val="20"/>
              </w:rPr>
            </w:pPr>
            <w:r w:rsidRPr="00973F90">
              <w:rPr>
                <w:rFonts w:ascii="Arial" w:hAnsi="Arial" w:cs="Arial"/>
                <w:sz w:val="20"/>
                <w:szCs w:val="20"/>
              </w:rPr>
              <w:t>nie więcej niż</w:t>
            </w:r>
          </w:p>
        </w:tc>
        <w:tc>
          <w:tcPr>
            <w:tcW w:w="851" w:type="dxa"/>
          </w:tcPr>
          <w:p w14:paraId="37391550" w14:textId="77777777" w:rsidR="00CC70C7" w:rsidRPr="00973F90" w:rsidRDefault="00CC70C7" w:rsidP="00CC70C7">
            <w:pPr>
              <w:jc w:val="center"/>
              <w:rPr>
                <w:rFonts w:ascii="Arial" w:hAnsi="Arial" w:cs="Arial"/>
                <w:sz w:val="20"/>
                <w:szCs w:val="20"/>
              </w:rPr>
            </w:pPr>
          </w:p>
          <w:p w14:paraId="23F37BB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m/m</w:t>
            </w:r>
          </w:p>
        </w:tc>
        <w:tc>
          <w:tcPr>
            <w:tcW w:w="1984" w:type="dxa"/>
          </w:tcPr>
          <w:p w14:paraId="4EDE43FE" w14:textId="77777777" w:rsidR="00CC70C7" w:rsidRPr="00973F90" w:rsidRDefault="00CC70C7" w:rsidP="00CC70C7">
            <w:pPr>
              <w:jc w:val="center"/>
              <w:rPr>
                <w:rFonts w:ascii="Arial" w:hAnsi="Arial" w:cs="Arial"/>
                <w:sz w:val="20"/>
                <w:szCs w:val="20"/>
              </w:rPr>
            </w:pPr>
          </w:p>
          <w:p w14:paraId="3FE354A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tc>
        <w:tc>
          <w:tcPr>
            <w:tcW w:w="851" w:type="dxa"/>
          </w:tcPr>
          <w:p w14:paraId="0F340575" w14:textId="77777777" w:rsidR="00CC70C7" w:rsidRPr="00973F90" w:rsidRDefault="00CC70C7" w:rsidP="00CC70C7">
            <w:pPr>
              <w:jc w:val="center"/>
              <w:rPr>
                <w:rFonts w:ascii="Arial" w:hAnsi="Arial" w:cs="Arial"/>
                <w:sz w:val="20"/>
                <w:szCs w:val="20"/>
              </w:rPr>
            </w:pPr>
          </w:p>
          <w:p w14:paraId="59C20B1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0,5</w:t>
            </w:r>
          </w:p>
        </w:tc>
        <w:tc>
          <w:tcPr>
            <w:tcW w:w="882" w:type="dxa"/>
          </w:tcPr>
          <w:p w14:paraId="0430EE18" w14:textId="77777777" w:rsidR="00CC70C7" w:rsidRPr="00973F90" w:rsidRDefault="00CC70C7" w:rsidP="00CC70C7">
            <w:pPr>
              <w:jc w:val="center"/>
              <w:rPr>
                <w:rFonts w:ascii="Arial" w:hAnsi="Arial" w:cs="Arial"/>
                <w:sz w:val="20"/>
                <w:szCs w:val="20"/>
              </w:rPr>
            </w:pPr>
          </w:p>
          <w:p w14:paraId="642AB5A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0,5</w:t>
            </w:r>
          </w:p>
        </w:tc>
      </w:tr>
      <w:tr w:rsidR="00CC70C7" w:rsidRPr="00973F90" w14:paraId="377E5534" w14:textId="77777777" w:rsidTr="00CC70C7">
        <w:tc>
          <w:tcPr>
            <w:tcW w:w="534" w:type="dxa"/>
          </w:tcPr>
          <w:p w14:paraId="7A24DC6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c>
          <w:tcPr>
            <w:tcW w:w="2409" w:type="dxa"/>
          </w:tcPr>
          <w:p w14:paraId="7327C4B6" w14:textId="77777777" w:rsidR="00CC70C7" w:rsidRPr="00973F90" w:rsidRDefault="00CC70C7" w:rsidP="00CC70C7">
            <w:pPr>
              <w:rPr>
                <w:rFonts w:ascii="Arial" w:hAnsi="Arial" w:cs="Arial"/>
                <w:sz w:val="20"/>
                <w:szCs w:val="20"/>
              </w:rPr>
            </w:pPr>
            <w:r w:rsidRPr="00973F90">
              <w:rPr>
                <w:rFonts w:ascii="Arial" w:hAnsi="Arial" w:cs="Arial"/>
                <w:sz w:val="20"/>
                <w:szCs w:val="20"/>
              </w:rPr>
              <w:t>Pozostała penetracja po starzeniu, nie mniej niż</w:t>
            </w:r>
          </w:p>
        </w:tc>
        <w:tc>
          <w:tcPr>
            <w:tcW w:w="851" w:type="dxa"/>
          </w:tcPr>
          <w:p w14:paraId="57B278F8"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w:t>
            </w:r>
          </w:p>
        </w:tc>
        <w:tc>
          <w:tcPr>
            <w:tcW w:w="1984" w:type="dxa"/>
          </w:tcPr>
          <w:p w14:paraId="74D7AFDC"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1426 [21]</w:t>
            </w:r>
          </w:p>
        </w:tc>
        <w:tc>
          <w:tcPr>
            <w:tcW w:w="851" w:type="dxa"/>
          </w:tcPr>
          <w:p w14:paraId="11828F1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53</w:t>
            </w:r>
          </w:p>
        </w:tc>
        <w:tc>
          <w:tcPr>
            <w:tcW w:w="882" w:type="dxa"/>
          </w:tcPr>
          <w:p w14:paraId="58B87571"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50</w:t>
            </w:r>
          </w:p>
        </w:tc>
      </w:tr>
      <w:tr w:rsidR="00CC70C7" w:rsidRPr="00973F90" w14:paraId="1C589880" w14:textId="77777777" w:rsidTr="00CC70C7">
        <w:tc>
          <w:tcPr>
            <w:tcW w:w="534" w:type="dxa"/>
          </w:tcPr>
          <w:p w14:paraId="04978DF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w:t>
            </w:r>
          </w:p>
        </w:tc>
        <w:tc>
          <w:tcPr>
            <w:tcW w:w="2409" w:type="dxa"/>
          </w:tcPr>
          <w:p w14:paraId="452E5A61"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 po starzeniu, nie mniej niż</w:t>
            </w:r>
          </w:p>
        </w:tc>
        <w:tc>
          <w:tcPr>
            <w:tcW w:w="851" w:type="dxa"/>
          </w:tcPr>
          <w:p w14:paraId="1E4E1BAC"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3588668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1427 [22]</w:t>
            </w:r>
          </w:p>
        </w:tc>
        <w:tc>
          <w:tcPr>
            <w:tcW w:w="851" w:type="dxa"/>
          </w:tcPr>
          <w:p w14:paraId="4CD343F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52</w:t>
            </w:r>
          </w:p>
        </w:tc>
        <w:tc>
          <w:tcPr>
            <w:tcW w:w="882" w:type="dxa"/>
          </w:tcPr>
          <w:p w14:paraId="5FE2D6D5"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48</w:t>
            </w:r>
          </w:p>
        </w:tc>
      </w:tr>
      <w:tr w:rsidR="00CC70C7" w:rsidRPr="00973F90" w14:paraId="451964CA" w14:textId="77777777" w:rsidTr="00CC70C7">
        <w:tc>
          <w:tcPr>
            <w:tcW w:w="7511" w:type="dxa"/>
            <w:gridSpan w:val="6"/>
          </w:tcPr>
          <w:p w14:paraId="0DDF284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   SPECJALNE   KRAJOWE</w:t>
            </w:r>
          </w:p>
        </w:tc>
      </w:tr>
      <w:tr w:rsidR="00CC70C7" w:rsidRPr="00973F90" w14:paraId="3EBD1CD3" w14:textId="77777777" w:rsidTr="00CC70C7">
        <w:tc>
          <w:tcPr>
            <w:tcW w:w="534" w:type="dxa"/>
          </w:tcPr>
          <w:p w14:paraId="7A3C854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w:t>
            </w:r>
          </w:p>
        </w:tc>
        <w:tc>
          <w:tcPr>
            <w:tcW w:w="2409" w:type="dxa"/>
          </w:tcPr>
          <w:p w14:paraId="7ED1E435"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parafiny, </w:t>
            </w:r>
          </w:p>
          <w:p w14:paraId="552CC95A" w14:textId="77777777" w:rsidR="00CC70C7" w:rsidRPr="00973F90" w:rsidRDefault="00CC70C7" w:rsidP="00CC70C7">
            <w:pPr>
              <w:rPr>
                <w:rFonts w:ascii="Arial" w:hAnsi="Arial" w:cs="Arial"/>
                <w:sz w:val="20"/>
                <w:szCs w:val="20"/>
              </w:rPr>
            </w:pPr>
            <w:r w:rsidRPr="00973F90">
              <w:rPr>
                <w:rFonts w:ascii="Arial" w:hAnsi="Arial" w:cs="Arial"/>
                <w:sz w:val="20"/>
                <w:szCs w:val="20"/>
              </w:rPr>
              <w:t>nie więcej niż</w:t>
            </w:r>
          </w:p>
        </w:tc>
        <w:tc>
          <w:tcPr>
            <w:tcW w:w="851" w:type="dxa"/>
          </w:tcPr>
          <w:p w14:paraId="32356487"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w:t>
            </w:r>
          </w:p>
        </w:tc>
        <w:tc>
          <w:tcPr>
            <w:tcW w:w="1984" w:type="dxa"/>
          </w:tcPr>
          <w:p w14:paraId="455E58EC"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12606-1 [30]</w:t>
            </w:r>
          </w:p>
        </w:tc>
        <w:tc>
          <w:tcPr>
            <w:tcW w:w="851" w:type="dxa"/>
          </w:tcPr>
          <w:p w14:paraId="4F863352"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2,2</w:t>
            </w:r>
          </w:p>
        </w:tc>
        <w:tc>
          <w:tcPr>
            <w:tcW w:w="882" w:type="dxa"/>
          </w:tcPr>
          <w:p w14:paraId="6A6BA59B"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2,2</w:t>
            </w:r>
          </w:p>
        </w:tc>
      </w:tr>
      <w:tr w:rsidR="00CC70C7" w:rsidRPr="00973F90" w14:paraId="2B029E98" w14:textId="77777777" w:rsidTr="00CC70C7">
        <w:tc>
          <w:tcPr>
            <w:tcW w:w="534" w:type="dxa"/>
          </w:tcPr>
          <w:p w14:paraId="7807AB9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w:t>
            </w:r>
          </w:p>
        </w:tc>
        <w:tc>
          <w:tcPr>
            <w:tcW w:w="2409" w:type="dxa"/>
          </w:tcPr>
          <w:p w14:paraId="594F5B28" w14:textId="77777777" w:rsidR="00CC70C7" w:rsidRPr="00973F90" w:rsidRDefault="00CC70C7" w:rsidP="00CC70C7">
            <w:pPr>
              <w:rPr>
                <w:rFonts w:ascii="Arial" w:hAnsi="Arial" w:cs="Arial"/>
                <w:sz w:val="20"/>
                <w:szCs w:val="20"/>
              </w:rPr>
            </w:pPr>
            <w:r w:rsidRPr="00973F90">
              <w:rPr>
                <w:rFonts w:ascii="Arial" w:hAnsi="Arial" w:cs="Arial"/>
                <w:sz w:val="20"/>
                <w:szCs w:val="20"/>
              </w:rPr>
              <w:t>Wzrost temp. mięknienia po starzeniu, nie więcej niż</w:t>
            </w:r>
          </w:p>
        </w:tc>
        <w:tc>
          <w:tcPr>
            <w:tcW w:w="851" w:type="dxa"/>
          </w:tcPr>
          <w:p w14:paraId="5469057E"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5C048531"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1427 [22]</w:t>
            </w:r>
          </w:p>
        </w:tc>
        <w:tc>
          <w:tcPr>
            <w:tcW w:w="851" w:type="dxa"/>
          </w:tcPr>
          <w:p w14:paraId="3476A183"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8</w:t>
            </w:r>
          </w:p>
        </w:tc>
        <w:tc>
          <w:tcPr>
            <w:tcW w:w="882" w:type="dxa"/>
          </w:tcPr>
          <w:p w14:paraId="461EE9F8"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9</w:t>
            </w:r>
          </w:p>
        </w:tc>
      </w:tr>
      <w:tr w:rsidR="00CC70C7" w:rsidRPr="00973F90" w14:paraId="699CFC83" w14:textId="77777777" w:rsidTr="00CC70C7">
        <w:tc>
          <w:tcPr>
            <w:tcW w:w="534" w:type="dxa"/>
          </w:tcPr>
          <w:p w14:paraId="1E8AFC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w:t>
            </w:r>
          </w:p>
        </w:tc>
        <w:tc>
          <w:tcPr>
            <w:tcW w:w="2409" w:type="dxa"/>
          </w:tcPr>
          <w:p w14:paraId="54FF8E9D"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łamliwości Fraassa, nie więcej niż</w:t>
            </w:r>
          </w:p>
        </w:tc>
        <w:tc>
          <w:tcPr>
            <w:tcW w:w="851" w:type="dxa"/>
          </w:tcPr>
          <w:p w14:paraId="6B0F044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3A2449E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12593 [29]</w:t>
            </w:r>
          </w:p>
        </w:tc>
        <w:tc>
          <w:tcPr>
            <w:tcW w:w="851" w:type="dxa"/>
          </w:tcPr>
          <w:p w14:paraId="1D33CD41"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w:t>
            </w:r>
          </w:p>
        </w:tc>
        <w:tc>
          <w:tcPr>
            <w:tcW w:w="882" w:type="dxa"/>
          </w:tcPr>
          <w:p w14:paraId="6756022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-8</w:t>
            </w:r>
          </w:p>
        </w:tc>
      </w:tr>
    </w:tbl>
    <w:p w14:paraId="46901AD6" w14:textId="77777777" w:rsidR="00CC70C7" w:rsidRPr="00973F90" w:rsidRDefault="00CC70C7" w:rsidP="00CC70C7">
      <w:pPr>
        <w:rPr>
          <w:rFonts w:ascii="Arial" w:hAnsi="Arial" w:cs="Arial"/>
          <w:sz w:val="20"/>
          <w:szCs w:val="20"/>
        </w:rPr>
      </w:pPr>
    </w:p>
    <w:p w14:paraId="21625724" w14:textId="77777777" w:rsidR="00CC70C7" w:rsidRPr="00973F90" w:rsidRDefault="00CC70C7" w:rsidP="00CC70C7">
      <w:pPr>
        <w:tabs>
          <w:tab w:val="left" w:pos="851"/>
        </w:tabs>
        <w:spacing w:after="120"/>
        <w:ind w:left="851" w:hanging="851"/>
        <w:rPr>
          <w:rFonts w:ascii="Arial" w:hAnsi="Arial" w:cs="Arial"/>
          <w:sz w:val="20"/>
          <w:szCs w:val="20"/>
        </w:rPr>
      </w:pPr>
      <w:r w:rsidRPr="00973F90">
        <w:rPr>
          <w:rFonts w:ascii="Arial" w:hAnsi="Arial" w:cs="Arial"/>
          <w:sz w:val="20"/>
          <w:szCs w:val="20"/>
        </w:rPr>
        <w:t>Tablica 4.</w:t>
      </w:r>
      <w:r w:rsidRPr="00973F90">
        <w:rPr>
          <w:rFonts w:ascii="Arial" w:hAnsi="Arial" w:cs="Arial"/>
          <w:sz w:val="20"/>
          <w:szCs w:val="20"/>
        </w:rPr>
        <w:tab/>
        <w:t>Wymagania wobec asfaltów modyfikowanych polimerami (polimeroasfaltów) wg PN-EN 14023 [59]</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118"/>
        <w:gridCol w:w="1843"/>
        <w:gridCol w:w="1134"/>
        <w:gridCol w:w="1276"/>
        <w:gridCol w:w="1417"/>
      </w:tblGrid>
      <w:tr w:rsidR="00CC70C7" w:rsidRPr="00973F90" w14:paraId="50752484" w14:textId="77777777" w:rsidTr="00345056">
        <w:tc>
          <w:tcPr>
            <w:tcW w:w="1555" w:type="dxa"/>
            <w:vMerge w:val="restart"/>
            <w:vAlign w:val="center"/>
          </w:tcPr>
          <w:p w14:paraId="54B5B9E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Wymaganie</w:t>
            </w:r>
          </w:p>
          <w:p w14:paraId="5AAA754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podstawowe</w:t>
            </w:r>
          </w:p>
        </w:tc>
        <w:tc>
          <w:tcPr>
            <w:tcW w:w="3118" w:type="dxa"/>
            <w:vMerge w:val="restart"/>
            <w:vAlign w:val="center"/>
          </w:tcPr>
          <w:p w14:paraId="5861861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1843" w:type="dxa"/>
            <w:vMerge w:val="restart"/>
            <w:vAlign w:val="center"/>
          </w:tcPr>
          <w:p w14:paraId="30614E9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w:t>
            </w:r>
          </w:p>
          <w:p w14:paraId="201189F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badania</w:t>
            </w:r>
          </w:p>
        </w:tc>
        <w:tc>
          <w:tcPr>
            <w:tcW w:w="1134" w:type="dxa"/>
            <w:vMerge w:val="restart"/>
            <w:vAlign w:val="center"/>
          </w:tcPr>
          <w:p w14:paraId="5BE7AE8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Jednostka</w:t>
            </w:r>
          </w:p>
        </w:tc>
        <w:tc>
          <w:tcPr>
            <w:tcW w:w="2693" w:type="dxa"/>
            <w:gridSpan w:val="2"/>
          </w:tcPr>
          <w:p w14:paraId="621EBE3D" w14:textId="77777777" w:rsidR="00CC70C7" w:rsidRPr="00973F90" w:rsidRDefault="00CC70C7" w:rsidP="00345056">
            <w:pPr>
              <w:jc w:val="center"/>
              <w:rPr>
                <w:rFonts w:ascii="Arial" w:hAnsi="Arial" w:cs="Arial"/>
                <w:sz w:val="20"/>
                <w:szCs w:val="20"/>
              </w:rPr>
            </w:pPr>
            <w:r w:rsidRPr="00973F90">
              <w:rPr>
                <w:rFonts w:ascii="Arial" w:hAnsi="Arial" w:cs="Arial"/>
                <w:sz w:val="20"/>
                <w:szCs w:val="20"/>
              </w:rPr>
              <w:t xml:space="preserve">Gatunki asfaltów </w:t>
            </w:r>
            <w:r w:rsidR="00345056">
              <w:rPr>
                <w:rFonts w:ascii="Arial" w:hAnsi="Arial" w:cs="Arial"/>
                <w:sz w:val="20"/>
                <w:szCs w:val="20"/>
              </w:rPr>
              <w:t>m</w:t>
            </w:r>
            <w:r w:rsidRPr="00973F90">
              <w:rPr>
                <w:rFonts w:ascii="Arial" w:hAnsi="Arial" w:cs="Arial"/>
                <w:sz w:val="20"/>
                <w:szCs w:val="20"/>
              </w:rPr>
              <w:t>odyfikowanych</w:t>
            </w:r>
            <w:r w:rsidR="00345056">
              <w:rPr>
                <w:rFonts w:ascii="Arial" w:hAnsi="Arial" w:cs="Arial"/>
                <w:sz w:val="20"/>
                <w:szCs w:val="20"/>
              </w:rPr>
              <w:t xml:space="preserve"> </w:t>
            </w:r>
            <w:r w:rsidRPr="00973F90">
              <w:rPr>
                <w:rFonts w:ascii="Arial" w:hAnsi="Arial" w:cs="Arial"/>
                <w:sz w:val="20"/>
                <w:szCs w:val="20"/>
              </w:rPr>
              <w:t>polimerami (PMB)</w:t>
            </w:r>
          </w:p>
        </w:tc>
      </w:tr>
      <w:tr w:rsidR="00CC70C7" w:rsidRPr="00973F90" w14:paraId="57AE2F47" w14:textId="77777777" w:rsidTr="00345056">
        <w:tc>
          <w:tcPr>
            <w:tcW w:w="1555" w:type="dxa"/>
            <w:vMerge/>
          </w:tcPr>
          <w:p w14:paraId="3906CD8C" w14:textId="77777777" w:rsidR="00CC70C7" w:rsidRPr="00973F90" w:rsidRDefault="00CC70C7" w:rsidP="00CC70C7">
            <w:pPr>
              <w:jc w:val="center"/>
              <w:rPr>
                <w:rFonts w:ascii="Arial" w:hAnsi="Arial" w:cs="Arial"/>
                <w:sz w:val="20"/>
                <w:szCs w:val="20"/>
              </w:rPr>
            </w:pPr>
          </w:p>
        </w:tc>
        <w:tc>
          <w:tcPr>
            <w:tcW w:w="3118" w:type="dxa"/>
            <w:vMerge/>
          </w:tcPr>
          <w:p w14:paraId="5508356C" w14:textId="77777777" w:rsidR="00CC70C7" w:rsidRPr="00973F90" w:rsidRDefault="00CC70C7" w:rsidP="00CC70C7">
            <w:pPr>
              <w:jc w:val="center"/>
              <w:rPr>
                <w:rFonts w:ascii="Arial" w:hAnsi="Arial" w:cs="Arial"/>
                <w:sz w:val="20"/>
                <w:szCs w:val="20"/>
              </w:rPr>
            </w:pPr>
          </w:p>
        </w:tc>
        <w:tc>
          <w:tcPr>
            <w:tcW w:w="1843" w:type="dxa"/>
            <w:vMerge/>
          </w:tcPr>
          <w:p w14:paraId="36F6479A" w14:textId="77777777" w:rsidR="00CC70C7" w:rsidRPr="00973F90" w:rsidRDefault="00CC70C7" w:rsidP="00CC70C7">
            <w:pPr>
              <w:jc w:val="center"/>
              <w:rPr>
                <w:rFonts w:ascii="Arial" w:hAnsi="Arial" w:cs="Arial"/>
                <w:sz w:val="20"/>
                <w:szCs w:val="20"/>
              </w:rPr>
            </w:pPr>
          </w:p>
        </w:tc>
        <w:tc>
          <w:tcPr>
            <w:tcW w:w="1134" w:type="dxa"/>
            <w:vMerge/>
          </w:tcPr>
          <w:p w14:paraId="2125B0D8" w14:textId="77777777" w:rsidR="00CC70C7" w:rsidRPr="00973F90" w:rsidRDefault="00CC70C7" w:rsidP="00CC70C7">
            <w:pPr>
              <w:jc w:val="center"/>
              <w:rPr>
                <w:rFonts w:ascii="Arial" w:hAnsi="Arial" w:cs="Arial"/>
                <w:sz w:val="20"/>
                <w:szCs w:val="20"/>
              </w:rPr>
            </w:pPr>
          </w:p>
        </w:tc>
        <w:tc>
          <w:tcPr>
            <w:tcW w:w="2693" w:type="dxa"/>
            <w:gridSpan w:val="2"/>
          </w:tcPr>
          <w:p w14:paraId="3DFE166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25/55 – 60</w:t>
            </w:r>
          </w:p>
        </w:tc>
      </w:tr>
      <w:tr w:rsidR="00CC70C7" w:rsidRPr="00973F90" w14:paraId="32A13C6E" w14:textId="77777777" w:rsidTr="00345056">
        <w:tc>
          <w:tcPr>
            <w:tcW w:w="1555" w:type="dxa"/>
            <w:vMerge/>
          </w:tcPr>
          <w:p w14:paraId="5058AA08" w14:textId="77777777" w:rsidR="00CC70C7" w:rsidRPr="00973F90" w:rsidRDefault="00CC70C7" w:rsidP="00CC70C7">
            <w:pPr>
              <w:jc w:val="center"/>
              <w:rPr>
                <w:rFonts w:ascii="Arial" w:hAnsi="Arial" w:cs="Arial"/>
                <w:sz w:val="20"/>
                <w:szCs w:val="20"/>
              </w:rPr>
            </w:pPr>
          </w:p>
        </w:tc>
        <w:tc>
          <w:tcPr>
            <w:tcW w:w="3118" w:type="dxa"/>
            <w:vMerge/>
          </w:tcPr>
          <w:p w14:paraId="747FDCAE" w14:textId="77777777" w:rsidR="00CC70C7" w:rsidRPr="00973F90" w:rsidRDefault="00CC70C7" w:rsidP="00CC70C7">
            <w:pPr>
              <w:jc w:val="center"/>
              <w:rPr>
                <w:rFonts w:ascii="Arial" w:hAnsi="Arial" w:cs="Arial"/>
                <w:sz w:val="20"/>
                <w:szCs w:val="20"/>
              </w:rPr>
            </w:pPr>
          </w:p>
        </w:tc>
        <w:tc>
          <w:tcPr>
            <w:tcW w:w="1843" w:type="dxa"/>
            <w:vMerge/>
          </w:tcPr>
          <w:p w14:paraId="6841EF00" w14:textId="77777777" w:rsidR="00CC70C7" w:rsidRPr="00973F90" w:rsidRDefault="00CC70C7" w:rsidP="00CC70C7">
            <w:pPr>
              <w:jc w:val="center"/>
              <w:rPr>
                <w:rFonts w:ascii="Arial" w:hAnsi="Arial" w:cs="Arial"/>
                <w:sz w:val="20"/>
                <w:szCs w:val="20"/>
              </w:rPr>
            </w:pPr>
          </w:p>
        </w:tc>
        <w:tc>
          <w:tcPr>
            <w:tcW w:w="1134" w:type="dxa"/>
            <w:vMerge/>
          </w:tcPr>
          <w:p w14:paraId="447AD381" w14:textId="77777777" w:rsidR="00CC70C7" w:rsidRPr="00973F90" w:rsidRDefault="00CC70C7" w:rsidP="00CC70C7">
            <w:pPr>
              <w:jc w:val="center"/>
              <w:rPr>
                <w:rFonts w:ascii="Arial" w:hAnsi="Arial" w:cs="Arial"/>
                <w:sz w:val="20"/>
                <w:szCs w:val="20"/>
              </w:rPr>
            </w:pPr>
          </w:p>
        </w:tc>
        <w:tc>
          <w:tcPr>
            <w:tcW w:w="1276" w:type="dxa"/>
          </w:tcPr>
          <w:p w14:paraId="3710C30C"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wymaganie</w:t>
            </w:r>
          </w:p>
        </w:tc>
        <w:tc>
          <w:tcPr>
            <w:tcW w:w="1417" w:type="dxa"/>
          </w:tcPr>
          <w:p w14:paraId="19176C4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klasa</w:t>
            </w:r>
          </w:p>
        </w:tc>
      </w:tr>
      <w:tr w:rsidR="00CC70C7" w:rsidRPr="00973F90" w14:paraId="467039CC" w14:textId="77777777" w:rsidTr="00345056">
        <w:tc>
          <w:tcPr>
            <w:tcW w:w="1555" w:type="dxa"/>
            <w:tcBorders>
              <w:top w:val="nil"/>
            </w:tcBorders>
          </w:tcPr>
          <w:p w14:paraId="6E9805A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118" w:type="dxa"/>
            <w:tcBorders>
              <w:top w:val="nil"/>
            </w:tcBorders>
          </w:tcPr>
          <w:p w14:paraId="591CB7C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843" w:type="dxa"/>
            <w:tcBorders>
              <w:top w:val="nil"/>
            </w:tcBorders>
          </w:tcPr>
          <w:p w14:paraId="3DC2E91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1134" w:type="dxa"/>
            <w:tcBorders>
              <w:top w:val="nil"/>
            </w:tcBorders>
          </w:tcPr>
          <w:p w14:paraId="797500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1276" w:type="dxa"/>
          </w:tcPr>
          <w:p w14:paraId="1891E31A"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5</w:t>
            </w:r>
          </w:p>
        </w:tc>
        <w:tc>
          <w:tcPr>
            <w:tcW w:w="1417" w:type="dxa"/>
          </w:tcPr>
          <w:p w14:paraId="2FC2277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61110843" w14:textId="77777777" w:rsidTr="00345056">
        <w:tc>
          <w:tcPr>
            <w:tcW w:w="1555" w:type="dxa"/>
          </w:tcPr>
          <w:p w14:paraId="5A662AD6" w14:textId="77777777" w:rsidR="00CC70C7" w:rsidRPr="00973F90" w:rsidRDefault="00CC70C7" w:rsidP="00CC70C7">
            <w:pPr>
              <w:rPr>
                <w:rFonts w:ascii="Arial" w:hAnsi="Arial" w:cs="Arial"/>
                <w:sz w:val="20"/>
                <w:szCs w:val="20"/>
              </w:rPr>
            </w:pPr>
            <w:r w:rsidRPr="00973F90">
              <w:rPr>
                <w:rFonts w:ascii="Arial" w:hAnsi="Arial" w:cs="Arial"/>
                <w:sz w:val="20"/>
                <w:szCs w:val="20"/>
              </w:rPr>
              <w:t>Kons</w:t>
            </w:r>
            <w:r w:rsidR="00345056">
              <w:rPr>
                <w:rFonts w:ascii="Arial" w:hAnsi="Arial" w:cs="Arial"/>
                <w:sz w:val="20"/>
                <w:szCs w:val="20"/>
              </w:rPr>
              <w:t>ystencja w pośrednich temperaturach eksploa</w:t>
            </w:r>
            <w:r w:rsidRPr="00973F90">
              <w:rPr>
                <w:rFonts w:ascii="Arial" w:hAnsi="Arial" w:cs="Arial"/>
                <w:sz w:val="20"/>
                <w:szCs w:val="20"/>
              </w:rPr>
              <w:t>tacyjnych</w:t>
            </w:r>
          </w:p>
        </w:tc>
        <w:tc>
          <w:tcPr>
            <w:tcW w:w="3118" w:type="dxa"/>
            <w:vAlign w:val="center"/>
          </w:tcPr>
          <w:p w14:paraId="1C864AE1"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Penetracja </w:t>
            </w:r>
          </w:p>
          <w:p w14:paraId="66F36C3B"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843" w:type="dxa"/>
            <w:vAlign w:val="center"/>
          </w:tcPr>
          <w:p w14:paraId="238C131D" w14:textId="77777777" w:rsidR="00CC70C7" w:rsidRPr="00973F90" w:rsidRDefault="00CC70C7" w:rsidP="00CC70C7">
            <w:pPr>
              <w:tabs>
                <w:tab w:val="left" w:pos="285"/>
              </w:tabs>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4FC606CB" w14:textId="77777777" w:rsidR="00CC70C7" w:rsidRPr="00973F90" w:rsidRDefault="00CC70C7" w:rsidP="00CC70C7">
            <w:pPr>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276" w:type="dxa"/>
            <w:vAlign w:val="center"/>
          </w:tcPr>
          <w:p w14:paraId="7AFF699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25-55</w:t>
            </w:r>
          </w:p>
        </w:tc>
        <w:tc>
          <w:tcPr>
            <w:tcW w:w="1417" w:type="dxa"/>
            <w:tcBorders>
              <w:right w:val="single" w:sz="4" w:space="0" w:color="auto"/>
            </w:tcBorders>
            <w:vAlign w:val="center"/>
          </w:tcPr>
          <w:p w14:paraId="3383C45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214B469D" w14:textId="77777777" w:rsidTr="00345056">
        <w:tc>
          <w:tcPr>
            <w:tcW w:w="1555" w:type="dxa"/>
          </w:tcPr>
          <w:p w14:paraId="6576E26E" w14:textId="77777777" w:rsidR="00CC70C7" w:rsidRPr="00973F90" w:rsidRDefault="00CC70C7" w:rsidP="00CC70C7">
            <w:pPr>
              <w:rPr>
                <w:rFonts w:ascii="Arial" w:hAnsi="Arial" w:cs="Arial"/>
                <w:sz w:val="20"/>
                <w:szCs w:val="20"/>
              </w:rPr>
            </w:pPr>
            <w:r w:rsidRPr="00973F90">
              <w:rPr>
                <w:rFonts w:ascii="Arial" w:hAnsi="Arial" w:cs="Arial"/>
                <w:sz w:val="20"/>
                <w:szCs w:val="20"/>
              </w:rPr>
              <w:t>Konsys</w:t>
            </w:r>
            <w:r w:rsidR="00345056">
              <w:rPr>
                <w:rFonts w:ascii="Arial" w:hAnsi="Arial" w:cs="Arial"/>
                <w:sz w:val="20"/>
                <w:szCs w:val="20"/>
              </w:rPr>
              <w:t>tencja  w wysokich  temperaturach eksploa</w:t>
            </w:r>
            <w:r w:rsidRPr="00973F90">
              <w:rPr>
                <w:rFonts w:ascii="Arial" w:hAnsi="Arial" w:cs="Arial"/>
                <w:sz w:val="20"/>
                <w:szCs w:val="20"/>
              </w:rPr>
              <w:t>tacyjnych</w:t>
            </w:r>
          </w:p>
        </w:tc>
        <w:tc>
          <w:tcPr>
            <w:tcW w:w="3118" w:type="dxa"/>
            <w:vAlign w:val="center"/>
          </w:tcPr>
          <w:p w14:paraId="1CD98BFA"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w:t>
            </w:r>
          </w:p>
        </w:tc>
        <w:tc>
          <w:tcPr>
            <w:tcW w:w="1843" w:type="dxa"/>
            <w:vAlign w:val="center"/>
          </w:tcPr>
          <w:p w14:paraId="60DBAC8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vAlign w:val="center"/>
          </w:tcPr>
          <w:p w14:paraId="667634B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5FD15ED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60</w:t>
            </w:r>
          </w:p>
        </w:tc>
        <w:tc>
          <w:tcPr>
            <w:tcW w:w="1417" w:type="dxa"/>
            <w:tcBorders>
              <w:right w:val="single" w:sz="4" w:space="0" w:color="auto"/>
            </w:tcBorders>
            <w:vAlign w:val="center"/>
          </w:tcPr>
          <w:p w14:paraId="7E3062C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206F184A" w14:textId="77777777" w:rsidTr="00345056">
        <w:tc>
          <w:tcPr>
            <w:tcW w:w="1555" w:type="dxa"/>
            <w:vMerge w:val="restart"/>
            <w:vAlign w:val="center"/>
          </w:tcPr>
          <w:p w14:paraId="5FE0BD7D" w14:textId="77777777" w:rsidR="00CC70C7" w:rsidRPr="00973F90" w:rsidRDefault="00CC70C7" w:rsidP="00CC70C7">
            <w:pPr>
              <w:rPr>
                <w:rFonts w:ascii="Arial" w:hAnsi="Arial" w:cs="Arial"/>
                <w:sz w:val="20"/>
                <w:szCs w:val="20"/>
              </w:rPr>
            </w:pPr>
            <w:r w:rsidRPr="00973F90">
              <w:rPr>
                <w:rFonts w:ascii="Arial" w:hAnsi="Arial" w:cs="Arial"/>
                <w:sz w:val="20"/>
                <w:szCs w:val="20"/>
              </w:rPr>
              <w:t>Kohezja</w:t>
            </w:r>
          </w:p>
        </w:tc>
        <w:tc>
          <w:tcPr>
            <w:tcW w:w="3118" w:type="dxa"/>
            <w:vAlign w:val="center"/>
          </w:tcPr>
          <w:p w14:paraId="4BD2570D" w14:textId="77777777" w:rsidR="00CC70C7" w:rsidRPr="00973F90" w:rsidRDefault="00CC70C7" w:rsidP="00CC70C7">
            <w:pPr>
              <w:rPr>
                <w:rFonts w:ascii="Arial" w:hAnsi="Arial" w:cs="Arial"/>
                <w:sz w:val="20"/>
                <w:szCs w:val="20"/>
              </w:rPr>
            </w:pPr>
            <w:r w:rsidRPr="00973F90">
              <w:rPr>
                <w:rFonts w:ascii="Arial" w:hAnsi="Arial" w:cs="Arial"/>
                <w:sz w:val="20"/>
                <w:szCs w:val="20"/>
              </w:rPr>
              <w:t>Siła rozciągania (mała prędkość rozciągania)</w:t>
            </w:r>
          </w:p>
        </w:tc>
        <w:tc>
          <w:tcPr>
            <w:tcW w:w="1843" w:type="dxa"/>
            <w:vAlign w:val="center"/>
          </w:tcPr>
          <w:p w14:paraId="5F62641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13589 [55]      PN-EN 13703 [57]</w:t>
            </w:r>
          </w:p>
        </w:tc>
        <w:tc>
          <w:tcPr>
            <w:tcW w:w="1134" w:type="dxa"/>
            <w:vAlign w:val="center"/>
          </w:tcPr>
          <w:p w14:paraId="5CA796E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245625F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 2 w </w:t>
            </w:r>
            <w:smartTag w:uri="urn:schemas-microsoft-com:office:smarttags" w:element="metricconverter">
              <w:smartTagPr>
                <w:attr w:name="ProductID" w:val="5ﾰC"/>
              </w:smartTagPr>
              <w:r w:rsidRPr="00973F90">
                <w:rPr>
                  <w:rFonts w:ascii="Arial" w:hAnsi="Arial" w:cs="Arial"/>
                  <w:sz w:val="20"/>
                  <w:szCs w:val="20"/>
                </w:rPr>
                <w:t>5°C</w:t>
              </w:r>
            </w:smartTag>
          </w:p>
        </w:tc>
        <w:tc>
          <w:tcPr>
            <w:tcW w:w="1417" w:type="dxa"/>
            <w:tcBorders>
              <w:right w:val="single" w:sz="4" w:space="0" w:color="auto"/>
            </w:tcBorders>
            <w:vAlign w:val="center"/>
          </w:tcPr>
          <w:p w14:paraId="17FB581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223A7593" w14:textId="77777777" w:rsidTr="00345056">
        <w:tc>
          <w:tcPr>
            <w:tcW w:w="1555" w:type="dxa"/>
            <w:vMerge/>
          </w:tcPr>
          <w:p w14:paraId="61038F9F" w14:textId="77777777" w:rsidR="00CC70C7" w:rsidRPr="00973F90" w:rsidRDefault="00CC70C7" w:rsidP="00CC70C7">
            <w:pPr>
              <w:rPr>
                <w:rFonts w:ascii="Arial" w:hAnsi="Arial" w:cs="Arial"/>
                <w:sz w:val="20"/>
                <w:szCs w:val="20"/>
              </w:rPr>
            </w:pPr>
          </w:p>
        </w:tc>
        <w:tc>
          <w:tcPr>
            <w:tcW w:w="3118" w:type="dxa"/>
            <w:vAlign w:val="center"/>
          </w:tcPr>
          <w:p w14:paraId="60A99E34"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Siła rozciągania w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(duża prędkość rozcią-gania)</w:t>
            </w:r>
          </w:p>
        </w:tc>
        <w:tc>
          <w:tcPr>
            <w:tcW w:w="1843" w:type="dxa"/>
            <w:vAlign w:val="center"/>
          </w:tcPr>
          <w:p w14:paraId="662709C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13587 [53]      PN-EN 13703 [57]</w:t>
            </w:r>
          </w:p>
        </w:tc>
        <w:tc>
          <w:tcPr>
            <w:tcW w:w="1134" w:type="dxa"/>
            <w:vAlign w:val="center"/>
          </w:tcPr>
          <w:p w14:paraId="02AE1B4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6C59A81E" w14:textId="77777777" w:rsidR="00CC70C7" w:rsidRPr="00973F90" w:rsidRDefault="00CC70C7" w:rsidP="00CC70C7">
            <w:pPr>
              <w:jc w:val="center"/>
              <w:rPr>
                <w:rFonts w:ascii="Arial" w:hAnsi="Arial" w:cs="Arial"/>
                <w:sz w:val="20"/>
                <w:szCs w:val="20"/>
                <w:vertAlign w:val="superscript"/>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tcBorders>
              <w:right w:val="single" w:sz="4" w:space="0" w:color="auto"/>
            </w:tcBorders>
            <w:vAlign w:val="center"/>
          </w:tcPr>
          <w:p w14:paraId="4693769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036A300E" w14:textId="77777777" w:rsidTr="00345056">
        <w:tc>
          <w:tcPr>
            <w:tcW w:w="1555" w:type="dxa"/>
            <w:vMerge/>
          </w:tcPr>
          <w:p w14:paraId="37BD4AA4" w14:textId="77777777" w:rsidR="00CC70C7" w:rsidRPr="00973F90" w:rsidRDefault="00CC70C7" w:rsidP="00CC70C7">
            <w:pPr>
              <w:rPr>
                <w:rFonts w:ascii="Arial" w:hAnsi="Arial" w:cs="Arial"/>
                <w:sz w:val="20"/>
                <w:szCs w:val="20"/>
              </w:rPr>
            </w:pPr>
          </w:p>
        </w:tc>
        <w:tc>
          <w:tcPr>
            <w:tcW w:w="3118" w:type="dxa"/>
            <w:vAlign w:val="center"/>
          </w:tcPr>
          <w:p w14:paraId="73E53EEE" w14:textId="77777777" w:rsidR="00CC70C7" w:rsidRPr="00973F90" w:rsidRDefault="00CC70C7" w:rsidP="00CC70C7">
            <w:pPr>
              <w:rPr>
                <w:rFonts w:ascii="Arial" w:hAnsi="Arial" w:cs="Arial"/>
                <w:sz w:val="20"/>
                <w:szCs w:val="20"/>
              </w:rPr>
            </w:pPr>
            <w:r w:rsidRPr="00973F90">
              <w:rPr>
                <w:rFonts w:ascii="Arial" w:hAnsi="Arial" w:cs="Arial"/>
                <w:sz w:val="20"/>
                <w:szCs w:val="20"/>
              </w:rPr>
              <w:t>Wahadło Vialit (metoda uderzenia)</w:t>
            </w:r>
          </w:p>
        </w:tc>
        <w:tc>
          <w:tcPr>
            <w:tcW w:w="1843" w:type="dxa"/>
            <w:vAlign w:val="center"/>
          </w:tcPr>
          <w:p w14:paraId="3CAC29F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13588 [54]</w:t>
            </w:r>
          </w:p>
        </w:tc>
        <w:tc>
          <w:tcPr>
            <w:tcW w:w="1134" w:type="dxa"/>
            <w:vAlign w:val="center"/>
          </w:tcPr>
          <w:p w14:paraId="33D3E71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635533D2" w14:textId="77777777" w:rsidR="00CC70C7" w:rsidRPr="00973F90" w:rsidRDefault="00CC70C7" w:rsidP="00CC70C7">
            <w:pPr>
              <w:jc w:val="center"/>
              <w:rPr>
                <w:rFonts w:ascii="Arial" w:hAnsi="Arial" w:cs="Arial"/>
                <w:sz w:val="20"/>
                <w:szCs w:val="20"/>
                <w:vertAlign w:val="superscript"/>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tcBorders>
              <w:right w:val="single" w:sz="4" w:space="0" w:color="auto"/>
            </w:tcBorders>
            <w:vAlign w:val="center"/>
          </w:tcPr>
          <w:p w14:paraId="56B1F0A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bl>
    <w:p w14:paraId="1BC24674" w14:textId="77777777" w:rsidR="00CC70C7" w:rsidRPr="00973F90" w:rsidRDefault="00CC70C7" w:rsidP="00CC70C7">
      <w:pPr>
        <w:rPr>
          <w:rFonts w:ascii="Arial" w:hAnsi="Arial" w:cs="Arial"/>
          <w:sz w:val="20"/>
          <w:szCs w:val="20"/>
        </w:rPr>
      </w:pPr>
    </w:p>
    <w:p w14:paraId="0715A0EB" w14:textId="77777777" w:rsidR="00CC70C7" w:rsidRPr="00973F90" w:rsidRDefault="00CC70C7" w:rsidP="00CC70C7">
      <w:pP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118"/>
        <w:gridCol w:w="1843"/>
        <w:gridCol w:w="1134"/>
        <w:gridCol w:w="1276"/>
        <w:gridCol w:w="1417"/>
      </w:tblGrid>
      <w:tr w:rsidR="00CC70C7" w:rsidRPr="00973F90" w14:paraId="578F2880" w14:textId="77777777" w:rsidTr="00345056">
        <w:tc>
          <w:tcPr>
            <w:tcW w:w="1555" w:type="dxa"/>
            <w:tcBorders>
              <w:top w:val="single" w:sz="4" w:space="0" w:color="auto"/>
              <w:left w:val="single" w:sz="4" w:space="0" w:color="auto"/>
              <w:bottom w:val="single" w:sz="4" w:space="0" w:color="auto"/>
              <w:right w:val="single" w:sz="4" w:space="0" w:color="auto"/>
            </w:tcBorders>
          </w:tcPr>
          <w:p w14:paraId="63CB03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118" w:type="dxa"/>
            <w:tcBorders>
              <w:top w:val="single" w:sz="4" w:space="0" w:color="auto"/>
              <w:left w:val="single" w:sz="4" w:space="0" w:color="auto"/>
              <w:bottom w:val="single" w:sz="4" w:space="0" w:color="auto"/>
              <w:right w:val="single" w:sz="4" w:space="0" w:color="auto"/>
            </w:tcBorders>
            <w:vAlign w:val="center"/>
          </w:tcPr>
          <w:p w14:paraId="7E52452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34BCF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4342460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6085E69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0BEB28F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5F736E43" w14:textId="77777777" w:rsidTr="00345056">
        <w:tc>
          <w:tcPr>
            <w:tcW w:w="1555" w:type="dxa"/>
            <w:vMerge w:val="restart"/>
          </w:tcPr>
          <w:p w14:paraId="2A11AD1D"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Stałość konsystencji (Odporność </w:t>
            </w:r>
          </w:p>
          <w:p w14:paraId="032AF99F" w14:textId="77777777" w:rsidR="00CC70C7" w:rsidRPr="00973F90" w:rsidRDefault="00CC70C7" w:rsidP="00CC70C7">
            <w:pPr>
              <w:rPr>
                <w:rFonts w:ascii="Arial" w:hAnsi="Arial" w:cs="Arial"/>
                <w:sz w:val="20"/>
                <w:szCs w:val="20"/>
              </w:rPr>
            </w:pPr>
            <w:r w:rsidRPr="00973F90">
              <w:rPr>
                <w:rFonts w:ascii="Arial" w:hAnsi="Arial" w:cs="Arial"/>
                <w:sz w:val="20"/>
                <w:szCs w:val="20"/>
              </w:rPr>
              <w:t>na starzenie wg PN-EN 12607-1 lub  -3 [31]</w:t>
            </w:r>
          </w:p>
        </w:tc>
        <w:tc>
          <w:tcPr>
            <w:tcW w:w="3118" w:type="dxa"/>
            <w:vAlign w:val="center"/>
          </w:tcPr>
          <w:p w14:paraId="22B6F233" w14:textId="77777777" w:rsidR="00CC70C7" w:rsidRPr="00973F90" w:rsidRDefault="00CC70C7" w:rsidP="00CC70C7">
            <w:pPr>
              <w:rPr>
                <w:rFonts w:ascii="Arial" w:hAnsi="Arial" w:cs="Arial"/>
                <w:sz w:val="20"/>
                <w:szCs w:val="20"/>
              </w:rPr>
            </w:pPr>
            <w:r w:rsidRPr="00973F90">
              <w:rPr>
                <w:rFonts w:ascii="Arial" w:hAnsi="Arial" w:cs="Arial"/>
                <w:sz w:val="20"/>
                <w:szCs w:val="20"/>
              </w:rPr>
              <w:t>Zmiana masy</w:t>
            </w:r>
          </w:p>
        </w:tc>
        <w:tc>
          <w:tcPr>
            <w:tcW w:w="1843" w:type="dxa"/>
            <w:vAlign w:val="center"/>
          </w:tcPr>
          <w:p w14:paraId="5F76532A" w14:textId="77777777" w:rsidR="00CC70C7" w:rsidRPr="00973F90" w:rsidRDefault="00CC70C7" w:rsidP="00CC70C7">
            <w:pPr>
              <w:jc w:val="center"/>
              <w:rPr>
                <w:rFonts w:ascii="Arial" w:hAnsi="Arial" w:cs="Arial"/>
                <w:sz w:val="20"/>
                <w:szCs w:val="20"/>
              </w:rPr>
            </w:pPr>
          </w:p>
        </w:tc>
        <w:tc>
          <w:tcPr>
            <w:tcW w:w="1134" w:type="dxa"/>
            <w:vAlign w:val="center"/>
          </w:tcPr>
          <w:p w14:paraId="59614B6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04974DE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0,5</w:t>
            </w:r>
          </w:p>
        </w:tc>
        <w:tc>
          <w:tcPr>
            <w:tcW w:w="1417" w:type="dxa"/>
            <w:tcBorders>
              <w:right w:val="single" w:sz="4" w:space="0" w:color="auto"/>
            </w:tcBorders>
            <w:vAlign w:val="center"/>
          </w:tcPr>
          <w:p w14:paraId="3B95087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0DD11B0A" w14:textId="77777777" w:rsidTr="00345056">
        <w:tc>
          <w:tcPr>
            <w:tcW w:w="1555" w:type="dxa"/>
            <w:vMerge/>
          </w:tcPr>
          <w:p w14:paraId="6A59EBC9" w14:textId="77777777" w:rsidR="00CC70C7" w:rsidRPr="00973F90" w:rsidRDefault="00CC70C7" w:rsidP="00CC70C7">
            <w:pPr>
              <w:rPr>
                <w:rFonts w:ascii="Arial" w:hAnsi="Arial" w:cs="Arial"/>
                <w:sz w:val="20"/>
                <w:szCs w:val="20"/>
              </w:rPr>
            </w:pPr>
          </w:p>
        </w:tc>
        <w:tc>
          <w:tcPr>
            <w:tcW w:w="3118" w:type="dxa"/>
            <w:vAlign w:val="center"/>
          </w:tcPr>
          <w:p w14:paraId="16B769FE" w14:textId="77777777" w:rsidR="00CC70C7" w:rsidRPr="00973F90" w:rsidRDefault="00CC70C7" w:rsidP="00CC70C7">
            <w:pPr>
              <w:rPr>
                <w:rFonts w:ascii="Arial" w:hAnsi="Arial" w:cs="Arial"/>
                <w:sz w:val="20"/>
                <w:szCs w:val="20"/>
              </w:rPr>
            </w:pPr>
            <w:r w:rsidRPr="00973F90">
              <w:rPr>
                <w:rFonts w:ascii="Arial" w:hAnsi="Arial" w:cs="Arial"/>
                <w:sz w:val="20"/>
                <w:szCs w:val="20"/>
              </w:rPr>
              <w:t>Pozostała penetracja</w:t>
            </w:r>
          </w:p>
        </w:tc>
        <w:tc>
          <w:tcPr>
            <w:tcW w:w="1843" w:type="dxa"/>
            <w:vAlign w:val="center"/>
          </w:tcPr>
          <w:p w14:paraId="156A054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1F5A0E2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5CDDA3F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40</w:t>
            </w:r>
          </w:p>
        </w:tc>
        <w:tc>
          <w:tcPr>
            <w:tcW w:w="1417" w:type="dxa"/>
            <w:tcBorders>
              <w:right w:val="single" w:sz="4" w:space="0" w:color="auto"/>
            </w:tcBorders>
            <w:vAlign w:val="center"/>
          </w:tcPr>
          <w:p w14:paraId="3DE8249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60C4FCFA" w14:textId="77777777" w:rsidTr="00345056">
        <w:tc>
          <w:tcPr>
            <w:tcW w:w="1555" w:type="dxa"/>
            <w:vMerge/>
          </w:tcPr>
          <w:p w14:paraId="2A07021C" w14:textId="77777777" w:rsidR="00CC70C7" w:rsidRPr="00973F90" w:rsidRDefault="00CC70C7" w:rsidP="00CC70C7">
            <w:pPr>
              <w:rPr>
                <w:rFonts w:ascii="Arial" w:hAnsi="Arial" w:cs="Arial"/>
                <w:sz w:val="20"/>
                <w:szCs w:val="20"/>
              </w:rPr>
            </w:pPr>
          </w:p>
        </w:tc>
        <w:tc>
          <w:tcPr>
            <w:tcW w:w="3118" w:type="dxa"/>
            <w:tcBorders>
              <w:top w:val="nil"/>
            </w:tcBorders>
            <w:vAlign w:val="center"/>
          </w:tcPr>
          <w:p w14:paraId="69E8BDD7" w14:textId="77777777" w:rsidR="00CC70C7" w:rsidRPr="00973F90" w:rsidRDefault="00CC70C7" w:rsidP="00CC70C7">
            <w:pPr>
              <w:rPr>
                <w:rFonts w:ascii="Arial" w:hAnsi="Arial" w:cs="Arial"/>
                <w:sz w:val="20"/>
                <w:szCs w:val="20"/>
              </w:rPr>
            </w:pPr>
            <w:r w:rsidRPr="00973F90">
              <w:rPr>
                <w:rFonts w:ascii="Arial" w:hAnsi="Arial" w:cs="Arial"/>
                <w:sz w:val="20"/>
                <w:szCs w:val="20"/>
              </w:rPr>
              <w:t>Wzrost temperatury mięknienia</w:t>
            </w:r>
          </w:p>
        </w:tc>
        <w:tc>
          <w:tcPr>
            <w:tcW w:w="1843" w:type="dxa"/>
            <w:tcBorders>
              <w:top w:val="nil"/>
            </w:tcBorders>
            <w:vAlign w:val="center"/>
          </w:tcPr>
          <w:p w14:paraId="20C7E0D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tcBorders>
              <w:top w:val="nil"/>
            </w:tcBorders>
            <w:vAlign w:val="center"/>
          </w:tcPr>
          <w:p w14:paraId="2F0A262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top w:val="nil"/>
            </w:tcBorders>
            <w:vAlign w:val="center"/>
          </w:tcPr>
          <w:p w14:paraId="33664B8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8</w:t>
            </w:r>
          </w:p>
        </w:tc>
        <w:tc>
          <w:tcPr>
            <w:tcW w:w="1417" w:type="dxa"/>
            <w:tcBorders>
              <w:top w:val="nil"/>
              <w:bottom w:val="single" w:sz="4" w:space="0" w:color="auto"/>
              <w:right w:val="single" w:sz="4" w:space="0" w:color="auto"/>
            </w:tcBorders>
            <w:vAlign w:val="center"/>
          </w:tcPr>
          <w:p w14:paraId="766D78E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7E0FCFF2" w14:textId="77777777" w:rsidTr="00345056">
        <w:trPr>
          <w:trHeight w:val="510"/>
        </w:trPr>
        <w:tc>
          <w:tcPr>
            <w:tcW w:w="1555" w:type="dxa"/>
            <w:tcBorders>
              <w:bottom w:val="single" w:sz="4" w:space="0" w:color="auto"/>
            </w:tcBorders>
            <w:vAlign w:val="center"/>
          </w:tcPr>
          <w:p w14:paraId="0029FDC8" w14:textId="77777777" w:rsidR="00CC70C7" w:rsidRPr="00973F90" w:rsidRDefault="00CC70C7" w:rsidP="00CC70C7">
            <w:pPr>
              <w:rPr>
                <w:rFonts w:ascii="Arial" w:hAnsi="Arial" w:cs="Arial"/>
                <w:sz w:val="20"/>
                <w:szCs w:val="20"/>
              </w:rPr>
            </w:pPr>
            <w:r w:rsidRPr="00973F90">
              <w:rPr>
                <w:rFonts w:ascii="Arial" w:hAnsi="Arial" w:cs="Arial"/>
                <w:sz w:val="20"/>
                <w:szCs w:val="20"/>
              </w:rPr>
              <w:t>Inne właściwości</w:t>
            </w:r>
          </w:p>
        </w:tc>
        <w:tc>
          <w:tcPr>
            <w:tcW w:w="3118" w:type="dxa"/>
            <w:tcBorders>
              <w:bottom w:val="single" w:sz="4" w:space="0" w:color="auto"/>
            </w:tcBorders>
            <w:vAlign w:val="center"/>
          </w:tcPr>
          <w:p w14:paraId="65F997E7"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zapłonu</w:t>
            </w:r>
          </w:p>
        </w:tc>
        <w:tc>
          <w:tcPr>
            <w:tcW w:w="1843" w:type="dxa"/>
            <w:tcBorders>
              <w:bottom w:val="single" w:sz="4" w:space="0" w:color="auto"/>
            </w:tcBorders>
            <w:vAlign w:val="center"/>
          </w:tcPr>
          <w:p w14:paraId="3345663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ISO 2592 [63]</w:t>
            </w:r>
          </w:p>
        </w:tc>
        <w:tc>
          <w:tcPr>
            <w:tcW w:w="1134" w:type="dxa"/>
            <w:tcBorders>
              <w:bottom w:val="single" w:sz="4" w:space="0" w:color="auto"/>
            </w:tcBorders>
            <w:vAlign w:val="center"/>
          </w:tcPr>
          <w:p w14:paraId="08701AE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bottom w:val="single" w:sz="4" w:space="0" w:color="auto"/>
            </w:tcBorders>
            <w:vAlign w:val="center"/>
          </w:tcPr>
          <w:p w14:paraId="4FC533E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235</w:t>
            </w:r>
          </w:p>
        </w:tc>
        <w:tc>
          <w:tcPr>
            <w:tcW w:w="1417" w:type="dxa"/>
            <w:tcBorders>
              <w:top w:val="single" w:sz="4" w:space="0" w:color="auto"/>
              <w:bottom w:val="single" w:sz="4" w:space="0" w:color="auto"/>
              <w:right w:val="single" w:sz="4" w:space="0" w:color="auto"/>
            </w:tcBorders>
            <w:vAlign w:val="center"/>
          </w:tcPr>
          <w:p w14:paraId="5B66491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09825601" w14:textId="77777777" w:rsidTr="00345056">
        <w:trPr>
          <w:trHeight w:val="590"/>
        </w:trPr>
        <w:tc>
          <w:tcPr>
            <w:tcW w:w="1555" w:type="dxa"/>
            <w:vMerge w:val="restart"/>
            <w:vAlign w:val="center"/>
          </w:tcPr>
          <w:p w14:paraId="3FA98521" w14:textId="77777777" w:rsidR="00CC70C7" w:rsidRPr="00973F90" w:rsidRDefault="00CC70C7" w:rsidP="00CC70C7">
            <w:pPr>
              <w:rPr>
                <w:rFonts w:ascii="Arial" w:hAnsi="Arial" w:cs="Arial"/>
                <w:sz w:val="20"/>
                <w:szCs w:val="20"/>
              </w:rPr>
            </w:pPr>
            <w:r w:rsidRPr="00973F90">
              <w:rPr>
                <w:rFonts w:ascii="Arial" w:hAnsi="Arial" w:cs="Arial"/>
                <w:sz w:val="20"/>
                <w:szCs w:val="20"/>
              </w:rPr>
              <w:t>Wymagania</w:t>
            </w:r>
          </w:p>
          <w:p w14:paraId="65651389" w14:textId="77777777" w:rsidR="00CC70C7" w:rsidRPr="00973F90" w:rsidRDefault="00CC70C7" w:rsidP="00CC70C7">
            <w:pPr>
              <w:rPr>
                <w:rFonts w:ascii="Arial" w:hAnsi="Arial" w:cs="Arial"/>
                <w:sz w:val="20"/>
                <w:szCs w:val="20"/>
              </w:rPr>
            </w:pPr>
            <w:r w:rsidRPr="00973F90">
              <w:rPr>
                <w:rFonts w:ascii="Arial" w:hAnsi="Arial" w:cs="Arial"/>
                <w:sz w:val="20"/>
                <w:szCs w:val="20"/>
              </w:rPr>
              <w:t>dodatkowe</w:t>
            </w:r>
          </w:p>
        </w:tc>
        <w:tc>
          <w:tcPr>
            <w:tcW w:w="3118" w:type="dxa"/>
            <w:tcBorders>
              <w:bottom w:val="single" w:sz="4" w:space="0" w:color="auto"/>
            </w:tcBorders>
            <w:vAlign w:val="center"/>
          </w:tcPr>
          <w:p w14:paraId="71AB52B9"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łamliwości</w:t>
            </w:r>
          </w:p>
        </w:tc>
        <w:tc>
          <w:tcPr>
            <w:tcW w:w="1843" w:type="dxa"/>
            <w:tcBorders>
              <w:bottom w:val="single" w:sz="4" w:space="0" w:color="auto"/>
            </w:tcBorders>
            <w:vAlign w:val="center"/>
          </w:tcPr>
          <w:p w14:paraId="549168E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12593 [29]</w:t>
            </w:r>
          </w:p>
        </w:tc>
        <w:tc>
          <w:tcPr>
            <w:tcW w:w="1134" w:type="dxa"/>
            <w:tcBorders>
              <w:bottom w:val="single" w:sz="4" w:space="0" w:color="auto"/>
            </w:tcBorders>
            <w:vAlign w:val="center"/>
          </w:tcPr>
          <w:p w14:paraId="697192A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bottom w:val="single" w:sz="4" w:space="0" w:color="auto"/>
            </w:tcBorders>
            <w:vAlign w:val="center"/>
          </w:tcPr>
          <w:p w14:paraId="4514B1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-12</w:t>
            </w:r>
          </w:p>
        </w:tc>
        <w:tc>
          <w:tcPr>
            <w:tcW w:w="1417" w:type="dxa"/>
            <w:tcBorders>
              <w:bottom w:val="single" w:sz="4" w:space="0" w:color="auto"/>
              <w:right w:val="single" w:sz="4" w:space="0" w:color="auto"/>
            </w:tcBorders>
            <w:vAlign w:val="center"/>
          </w:tcPr>
          <w:p w14:paraId="45F956C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5EDF7338" w14:textId="77777777" w:rsidTr="00345056">
        <w:tc>
          <w:tcPr>
            <w:tcW w:w="1555" w:type="dxa"/>
            <w:vMerge/>
          </w:tcPr>
          <w:p w14:paraId="682A0BB3" w14:textId="77777777" w:rsidR="00CC70C7" w:rsidRPr="00973F90" w:rsidRDefault="00CC70C7" w:rsidP="00CC70C7">
            <w:pPr>
              <w:rPr>
                <w:rFonts w:ascii="Arial" w:hAnsi="Arial" w:cs="Arial"/>
                <w:sz w:val="20"/>
                <w:szCs w:val="20"/>
              </w:rPr>
            </w:pPr>
          </w:p>
        </w:tc>
        <w:tc>
          <w:tcPr>
            <w:tcW w:w="3118" w:type="dxa"/>
            <w:vAlign w:val="center"/>
          </w:tcPr>
          <w:p w14:paraId="300FB9BB"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843" w:type="dxa"/>
            <w:tcBorders>
              <w:bottom w:val="single" w:sz="4" w:space="0" w:color="auto"/>
            </w:tcBorders>
            <w:vAlign w:val="center"/>
          </w:tcPr>
          <w:p w14:paraId="6654FD65" w14:textId="77777777" w:rsidR="00CC70C7" w:rsidRPr="00973F90" w:rsidRDefault="00CC70C7" w:rsidP="00CC70C7">
            <w:pPr>
              <w:rPr>
                <w:rFonts w:ascii="Arial" w:hAnsi="Arial" w:cs="Arial"/>
                <w:sz w:val="20"/>
                <w:szCs w:val="20"/>
              </w:rPr>
            </w:pPr>
            <w:r w:rsidRPr="00973F90">
              <w:rPr>
                <w:rFonts w:ascii="Arial" w:hAnsi="Arial" w:cs="Arial"/>
                <w:sz w:val="20"/>
                <w:szCs w:val="20"/>
              </w:rPr>
              <w:t>PN-EN 13398 [51]</w:t>
            </w:r>
          </w:p>
        </w:tc>
        <w:tc>
          <w:tcPr>
            <w:tcW w:w="1134" w:type="dxa"/>
            <w:tcBorders>
              <w:bottom w:val="single" w:sz="4" w:space="0" w:color="auto"/>
            </w:tcBorders>
            <w:vAlign w:val="center"/>
          </w:tcPr>
          <w:p w14:paraId="6589E9F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tcBorders>
              <w:bottom w:val="single" w:sz="4" w:space="0" w:color="auto"/>
            </w:tcBorders>
            <w:vAlign w:val="center"/>
          </w:tcPr>
          <w:p w14:paraId="76E0FC7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50</w:t>
            </w:r>
          </w:p>
        </w:tc>
        <w:tc>
          <w:tcPr>
            <w:tcW w:w="1417" w:type="dxa"/>
            <w:tcBorders>
              <w:top w:val="nil"/>
            </w:tcBorders>
            <w:vAlign w:val="center"/>
          </w:tcPr>
          <w:p w14:paraId="3041943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70A80AFA" w14:textId="77777777" w:rsidTr="00345056">
        <w:tc>
          <w:tcPr>
            <w:tcW w:w="1555" w:type="dxa"/>
            <w:vMerge/>
          </w:tcPr>
          <w:p w14:paraId="3D540D80" w14:textId="77777777" w:rsidR="00CC70C7" w:rsidRPr="00973F90" w:rsidRDefault="00CC70C7" w:rsidP="00CC70C7">
            <w:pPr>
              <w:rPr>
                <w:rFonts w:ascii="Arial" w:hAnsi="Arial" w:cs="Arial"/>
                <w:sz w:val="20"/>
                <w:szCs w:val="20"/>
              </w:rPr>
            </w:pPr>
          </w:p>
        </w:tc>
        <w:tc>
          <w:tcPr>
            <w:tcW w:w="3118" w:type="dxa"/>
            <w:vAlign w:val="center"/>
          </w:tcPr>
          <w:p w14:paraId="5C96BF64"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10ﾰC"/>
              </w:smartTagPr>
              <w:r w:rsidRPr="00973F90">
                <w:rPr>
                  <w:rFonts w:ascii="Arial" w:hAnsi="Arial" w:cs="Arial"/>
                  <w:sz w:val="20"/>
                  <w:szCs w:val="20"/>
                </w:rPr>
                <w:t>10°C</w:t>
              </w:r>
            </w:smartTag>
          </w:p>
        </w:tc>
        <w:tc>
          <w:tcPr>
            <w:tcW w:w="1843" w:type="dxa"/>
            <w:tcBorders>
              <w:top w:val="single" w:sz="4" w:space="0" w:color="auto"/>
            </w:tcBorders>
            <w:vAlign w:val="center"/>
          </w:tcPr>
          <w:p w14:paraId="1E393BA4" w14:textId="77777777" w:rsidR="00CC70C7" w:rsidRPr="00973F90" w:rsidRDefault="00CC70C7" w:rsidP="00CC70C7">
            <w:pPr>
              <w:jc w:val="center"/>
              <w:rPr>
                <w:rFonts w:ascii="Arial" w:hAnsi="Arial" w:cs="Arial"/>
                <w:sz w:val="20"/>
                <w:szCs w:val="20"/>
              </w:rPr>
            </w:pPr>
          </w:p>
        </w:tc>
        <w:tc>
          <w:tcPr>
            <w:tcW w:w="1134" w:type="dxa"/>
            <w:tcBorders>
              <w:top w:val="single" w:sz="4" w:space="0" w:color="auto"/>
            </w:tcBorders>
            <w:vAlign w:val="center"/>
          </w:tcPr>
          <w:p w14:paraId="14B1D407" w14:textId="77777777" w:rsidR="00CC70C7" w:rsidRPr="00973F90" w:rsidRDefault="00CC70C7" w:rsidP="00CC70C7">
            <w:pPr>
              <w:jc w:val="center"/>
              <w:rPr>
                <w:rFonts w:ascii="Arial" w:hAnsi="Arial" w:cs="Arial"/>
                <w:sz w:val="20"/>
                <w:szCs w:val="20"/>
              </w:rPr>
            </w:pPr>
          </w:p>
        </w:tc>
        <w:tc>
          <w:tcPr>
            <w:tcW w:w="1276" w:type="dxa"/>
            <w:tcBorders>
              <w:top w:val="single" w:sz="4" w:space="0" w:color="auto"/>
            </w:tcBorders>
            <w:vAlign w:val="center"/>
          </w:tcPr>
          <w:p w14:paraId="051FD50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vAlign w:val="center"/>
          </w:tcPr>
          <w:p w14:paraId="313C482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3634BD84" w14:textId="77777777" w:rsidTr="00345056">
        <w:tc>
          <w:tcPr>
            <w:tcW w:w="1555" w:type="dxa"/>
            <w:vMerge/>
          </w:tcPr>
          <w:p w14:paraId="79BA15B9" w14:textId="77777777" w:rsidR="00CC70C7" w:rsidRPr="00973F90" w:rsidRDefault="00CC70C7" w:rsidP="00CC70C7">
            <w:pPr>
              <w:rPr>
                <w:rFonts w:ascii="Arial" w:hAnsi="Arial" w:cs="Arial"/>
                <w:sz w:val="20"/>
                <w:szCs w:val="20"/>
              </w:rPr>
            </w:pPr>
          </w:p>
        </w:tc>
        <w:tc>
          <w:tcPr>
            <w:tcW w:w="3118" w:type="dxa"/>
            <w:vAlign w:val="center"/>
          </w:tcPr>
          <w:p w14:paraId="72E0529D" w14:textId="77777777" w:rsidR="00CC70C7" w:rsidRPr="00973F90" w:rsidRDefault="00CC70C7" w:rsidP="00CC70C7">
            <w:pPr>
              <w:rPr>
                <w:rFonts w:ascii="Arial" w:hAnsi="Arial" w:cs="Arial"/>
                <w:sz w:val="20"/>
                <w:szCs w:val="20"/>
              </w:rPr>
            </w:pPr>
            <w:r w:rsidRPr="00973F90">
              <w:rPr>
                <w:rFonts w:ascii="Arial" w:hAnsi="Arial" w:cs="Arial"/>
                <w:sz w:val="20"/>
                <w:szCs w:val="20"/>
              </w:rPr>
              <w:t>Zakres plastyczności</w:t>
            </w:r>
          </w:p>
        </w:tc>
        <w:tc>
          <w:tcPr>
            <w:tcW w:w="1843" w:type="dxa"/>
            <w:vAlign w:val="center"/>
          </w:tcPr>
          <w:p w14:paraId="22CE4D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14023 [59] Punkt 5.1.9</w:t>
            </w:r>
          </w:p>
        </w:tc>
        <w:tc>
          <w:tcPr>
            <w:tcW w:w="1134" w:type="dxa"/>
            <w:vAlign w:val="center"/>
          </w:tcPr>
          <w:p w14:paraId="5F79E9A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6304BC53" w14:textId="77777777" w:rsidR="00CC70C7" w:rsidRPr="00973F90" w:rsidRDefault="00CC70C7" w:rsidP="00CC70C7">
            <w:pPr>
              <w:jc w:val="center"/>
              <w:rPr>
                <w:rFonts w:ascii="Arial" w:hAnsi="Arial" w:cs="Arial"/>
                <w:sz w:val="20"/>
                <w:szCs w:val="20"/>
                <w:vertAlign w:val="superscript"/>
              </w:rPr>
            </w:pPr>
            <w:r w:rsidRPr="00973F90">
              <w:rPr>
                <w:rFonts w:ascii="Arial" w:hAnsi="Arial" w:cs="Arial"/>
                <w:sz w:val="20"/>
                <w:szCs w:val="20"/>
              </w:rPr>
              <w:t>TBR</w:t>
            </w:r>
            <w:r w:rsidRPr="00973F90">
              <w:rPr>
                <w:rFonts w:ascii="Arial" w:hAnsi="Arial" w:cs="Arial"/>
                <w:sz w:val="20"/>
                <w:szCs w:val="20"/>
                <w:vertAlign w:val="superscript"/>
              </w:rPr>
              <w:t>b</w:t>
            </w:r>
          </w:p>
        </w:tc>
        <w:tc>
          <w:tcPr>
            <w:tcW w:w="1417" w:type="dxa"/>
            <w:vAlign w:val="center"/>
          </w:tcPr>
          <w:p w14:paraId="47B9992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r>
      <w:tr w:rsidR="00CC70C7" w:rsidRPr="00973F90" w14:paraId="454AAD7C" w14:textId="77777777" w:rsidTr="00345056">
        <w:tc>
          <w:tcPr>
            <w:tcW w:w="1555" w:type="dxa"/>
            <w:vMerge/>
          </w:tcPr>
          <w:p w14:paraId="205736B7" w14:textId="77777777" w:rsidR="00CC70C7" w:rsidRPr="00973F90" w:rsidRDefault="00CC70C7" w:rsidP="00CC70C7">
            <w:pPr>
              <w:rPr>
                <w:rFonts w:ascii="Arial" w:hAnsi="Arial" w:cs="Arial"/>
                <w:sz w:val="20"/>
                <w:szCs w:val="20"/>
              </w:rPr>
            </w:pPr>
          </w:p>
        </w:tc>
        <w:tc>
          <w:tcPr>
            <w:tcW w:w="3118" w:type="dxa"/>
            <w:vAlign w:val="center"/>
          </w:tcPr>
          <w:p w14:paraId="4CDAC214" w14:textId="77777777" w:rsidR="00CC70C7" w:rsidRPr="00973F90" w:rsidRDefault="00CC70C7" w:rsidP="00CC70C7">
            <w:pPr>
              <w:rPr>
                <w:rFonts w:ascii="Arial" w:hAnsi="Arial" w:cs="Arial"/>
                <w:sz w:val="20"/>
                <w:szCs w:val="20"/>
              </w:rPr>
            </w:pPr>
            <w:r w:rsidRPr="00973F90">
              <w:rPr>
                <w:rFonts w:ascii="Arial" w:hAnsi="Arial" w:cs="Arial"/>
                <w:sz w:val="20"/>
                <w:szCs w:val="20"/>
              </w:rPr>
              <w:t>Stabilność magazynowania. Różnica tempe-ratur mięknienia</w:t>
            </w:r>
          </w:p>
        </w:tc>
        <w:tc>
          <w:tcPr>
            <w:tcW w:w="1843" w:type="dxa"/>
            <w:vAlign w:val="center"/>
          </w:tcPr>
          <w:p w14:paraId="7F544A8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13399 [52]</w:t>
            </w:r>
          </w:p>
          <w:p w14:paraId="5FBD533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vAlign w:val="center"/>
          </w:tcPr>
          <w:p w14:paraId="7D2E948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7F053C0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w:t>
            </w:r>
          </w:p>
        </w:tc>
        <w:tc>
          <w:tcPr>
            <w:tcW w:w="1417" w:type="dxa"/>
            <w:vAlign w:val="center"/>
          </w:tcPr>
          <w:p w14:paraId="06DC1CD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r>
      <w:tr w:rsidR="00CC70C7" w:rsidRPr="00973F90" w14:paraId="36AD1330" w14:textId="77777777" w:rsidTr="00345056">
        <w:tc>
          <w:tcPr>
            <w:tcW w:w="1555" w:type="dxa"/>
            <w:vMerge/>
          </w:tcPr>
          <w:p w14:paraId="5CEE37ED" w14:textId="77777777" w:rsidR="00CC70C7" w:rsidRPr="00973F90" w:rsidRDefault="00CC70C7" w:rsidP="00CC70C7">
            <w:pPr>
              <w:rPr>
                <w:rFonts w:ascii="Arial" w:hAnsi="Arial" w:cs="Arial"/>
                <w:sz w:val="20"/>
                <w:szCs w:val="20"/>
              </w:rPr>
            </w:pPr>
          </w:p>
        </w:tc>
        <w:tc>
          <w:tcPr>
            <w:tcW w:w="3118" w:type="dxa"/>
            <w:vAlign w:val="center"/>
          </w:tcPr>
          <w:p w14:paraId="39E45CAF" w14:textId="77777777" w:rsidR="00CC70C7" w:rsidRPr="00973F90" w:rsidRDefault="00CC70C7" w:rsidP="00CC70C7">
            <w:pPr>
              <w:rPr>
                <w:rFonts w:ascii="Arial" w:hAnsi="Arial" w:cs="Arial"/>
                <w:sz w:val="20"/>
                <w:szCs w:val="20"/>
              </w:rPr>
            </w:pPr>
            <w:r w:rsidRPr="00973F90">
              <w:rPr>
                <w:rFonts w:ascii="Arial" w:hAnsi="Arial" w:cs="Arial"/>
                <w:sz w:val="20"/>
                <w:szCs w:val="20"/>
              </w:rPr>
              <w:t>Stabilność magazynowania. Różnica penetracji</w:t>
            </w:r>
          </w:p>
        </w:tc>
        <w:tc>
          <w:tcPr>
            <w:tcW w:w="1843" w:type="dxa"/>
            <w:vAlign w:val="center"/>
          </w:tcPr>
          <w:p w14:paraId="08C47A6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13399 [52]</w:t>
            </w:r>
          </w:p>
          <w:p w14:paraId="74983FD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0FD6226E" w14:textId="77777777" w:rsidR="00CC70C7" w:rsidRPr="00973F90" w:rsidRDefault="00CC70C7" w:rsidP="00CC70C7">
            <w:pPr>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276" w:type="dxa"/>
            <w:vAlign w:val="center"/>
          </w:tcPr>
          <w:p w14:paraId="24F38B3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vAlign w:val="center"/>
          </w:tcPr>
          <w:p w14:paraId="2E315C4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15EFA028" w14:textId="77777777" w:rsidTr="00345056">
        <w:tc>
          <w:tcPr>
            <w:tcW w:w="1555" w:type="dxa"/>
            <w:vMerge/>
          </w:tcPr>
          <w:p w14:paraId="28C5EFA8" w14:textId="77777777" w:rsidR="00CC70C7" w:rsidRPr="00973F90" w:rsidRDefault="00CC70C7" w:rsidP="00CC70C7">
            <w:pPr>
              <w:rPr>
                <w:rFonts w:ascii="Arial" w:hAnsi="Arial" w:cs="Arial"/>
                <w:sz w:val="20"/>
                <w:szCs w:val="20"/>
              </w:rPr>
            </w:pPr>
          </w:p>
        </w:tc>
        <w:tc>
          <w:tcPr>
            <w:tcW w:w="3118" w:type="dxa"/>
            <w:vAlign w:val="center"/>
          </w:tcPr>
          <w:p w14:paraId="4C87C3FE" w14:textId="77777777" w:rsidR="00CC70C7" w:rsidRPr="00973F90" w:rsidRDefault="00CC70C7" w:rsidP="00CC70C7">
            <w:pPr>
              <w:rPr>
                <w:rFonts w:ascii="Arial" w:hAnsi="Arial" w:cs="Arial"/>
                <w:sz w:val="20"/>
                <w:szCs w:val="20"/>
              </w:rPr>
            </w:pPr>
            <w:r w:rsidRPr="00973F90">
              <w:rPr>
                <w:rFonts w:ascii="Arial" w:hAnsi="Arial" w:cs="Arial"/>
                <w:sz w:val="20"/>
                <w:szCs w:val="20"/>
              </w:rPr>
              <w:t>Spadek tempe-ratury mięknienia po starzeniu wg PN-EN 12607</w:t>
            </w:r>
          </w:p>
          <w:p w14:paraId="0F76B773" w14:textId="77777777" w:rsidR="00CC70C7" w:rsidRPr="00973F90" w:rsidRDefault="00CC70C7" w:rsidP="00CC70C7">
            <w:pPr>
              <w:rPr>
                <w:rFonts w:ascii="Arial" w:hAnsi="Arial" w:cs="Arial"/>
                <w:sz w:val="20"/>
                <w:szCs w:val="20"/>
              </w:rPr>
            </w:pPr>
            <w:r w:rsidRPr="00973F90">
              <w:rPr>
                <w:rFonts w:ascii="Arial" w:hAnsi="Arial" w:cs="Arial"/>
                <w:sz w:val="20"/>
                <w:szCs w:val="20"/>
              </w:rPr>
              <w:t>-1 lub -3 [31]</w:t>
            </w:r>
          </w:p>
        </w:tc>
        <w:tc>
          <w:tcPr>
            <w:tcW w:w="1843" w:type="dxa"/>
            <w:tcBorders>
              <w:bottom w:val="single" w:sz="4" w:space="0" w:color="auto"/>
            </w:tcBorders>
            <w:vAlign w:val="center"/>
          </w:tcPr>
          <w:p w14:paraId="586877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p w14:paraId="3ACC39C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tcBorders>
              <w:bottom w:val="single" w:sz="4" w:space="0" w:color="auto"/>
            </w:tcBorders>
            <w:vAlign w:val="center"/>
          </w:tcPr>
          <w:p w14:paraId="47D03F0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1B0E1BC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TBR</w:t>
            </w:r>
            <w:r w:rsidRPr="00973F90">
              <w:rPr>
                <w:rFonts w:ascii="Arial" w:hAnsi="Arial" w:cs="Arial"/>
                <w:sz w:val="20"/>
                <w:szCs w:val="20"/>
                <w:vertAlign w:val="superscript"/>
              </w:rPr>
              <w:t>b</w:t>
            </w:r>
          </w:p>
        </w:tc>
        <w:tc>
          <w:tcPr>
            <w:tcW w:w="1417" w:type="dxa"/>
            <w:vAlign w:val="center"/>
          </w:tcPr>
          <w:p w14:paraId="074C51E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r>
      <w:tr w:rsidR="00CC70C7" w:rsidRPr="00973F90" w14:paraId="534F56CD" w14:textId="77777777" w:rsidTr="00345056">
        <w:tc>
          <w:tcPr>
            <w:tcW w:w="1555" w:type="dxa"/>
            <w:vMerge/>
          </w:tcPr>
          <w:p w14:paraId="24DFD4B5" w14:textId="77777777" w:rsidR="00CC70C7" w:rsidRPr="00973F90" w:rsidRDefault="00CC70C7" w:rsidP="00CC70C7">
            <w:pPr>
              <w:rPr>
                <w:rFonts w:ascii="Arial" w:hAnsi="Arial" w:cs="Arial"/>
                <w:sz w:val="20"/>
                <w:szCs w:val="20"/>
              </w:rPr>
            </w:pPr>
          </w:p>
        </w:tc>
        <w:tc>
          <w:tcPr>
            <w:tcW w:w="3118" w:type="dxa"/>
            <w:vAlign w:val="center"/>
          </w:tcPr>
          <w:p w14:paraId="39EFE3B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po starzeniu wg PN-EN 12607-1 lub   -3 [31]</w:t>
            </w:r>
          </w:p>
        </w:tc>
        <w:tc>
          <w:tcPr>
            <w:tcW w:w="1843" w:type="dxa"/>
            <w:vMerge w:val="restart"/>
            <w:vAlign w:val="center"/>
          </w:tcPr>
          <w:p w14:paraId="4300CE8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p w14:paraId="10FF2CF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13398 [51]</w:t>
            </w:r>
          </w:p>
        </w:tc>
        <w:tc>
          <w:tcPr>
            <w:tcW w:w="1134" w:type="dxa"/>
            <w:vMerge w:val="restart"/>
            <w:vAlign w:val="center"/>
          </w:tcPr>
          <w:p w14:paraId="286BD99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4C88417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50</w:t>
            </w:r>
          </w:p>
        </w:tc>
        <w:tc>
          <w:tcPr>
            <w:tcW w:w="1417" w:type="dxa"/>
            <w:vAlign w:val="center"/>
          </w:tcPr>
          <w:p w14:paraId="2245300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r>
      <w:tr w:rsidR="00CC70C7" w:rsidRPr="00973F90" w14:paraId="3B5270E4" w14:textId="77777777" w:rsidTr="00345056">
        <w:tc>
          <w:tcPr>
            <w:tcW w:w="1555" w:type="dxa"/>
            <w:vMerge/>
          </w:tcPr>
          <w:p w14:paraId="25C1D868" w14:textId="77777777" w:rsidR="00CC70C7" w:rsidRPr="00973F90" w:rsidRDefault="00CC70C7" w:rsidP="00CC70C7">
            <w:pPr>
              <w:rPr>
                <w:rFonts w:ascii="Arial" w:hAnsi="Arial" w:cs="Arial"/>
                <w:sz w:val="20"/>
                <w:szCs w:val="20"/>
              </w:rPr>
            </w:pPr>
          </w:p>
        </w:tc>
        <w:tc>
          <w:tcPr>
            <w:tcW w:w="3118" w:type="dxa"/>
            <w:vAlign w:val="center"/>
          </w:tcPr>
          <w:p w14:paraId="1897D0C5"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10ﾰC"/>
              </w:smartTagPr>
              <w:r w:rsidRPr="00973F90">
                <w:rPr>
                  <w:rFonts w:ascii="Arial" w:hAnsi="Arial" w:cs="Arial"/>
                  <w:sz w:val="20"/>
                  <w:szCs w:val="20"/>
                </w:rPr>
                <w:t>10°C</w:t>
              </w:r>
            </w:smartTag>
            <w:r w:rsidRPr="00973F90">
              <w:rPr>
                <w:rFonts w:ascii="Arial" w:hAnsi="Arial" w:cs="Arial"/>
                <w:sz w:val="20"/>
                <w:szCs w:val="20"/>
              </w:rPr>
              <w:t xml:space="preserve"> po starzeniu wg PN-EN 12607-1 lub   -3 [31]</w:t>
            </w:r>
          </w:p>
        </w:tc>
        <w:tc>
          <w:tcPr>
            <w:tcW w:w="1843" w:type="dxa"/>
            <w:vMerge/>
            <w:vAlign w:val="center"/>
          </w:tcPr>
          <w:p w14:paraId="1330D7E2" w14:textId="77777777" w:rsidR="00CC70C7" w:rsidRPr="00973F90" w:rsidRDefault="00CC70C7" w:rsidP="00CC70C7">
            <w:pPr>
              <w:jc w:val="center"/>
              <w:rPr>
                <w:rFonts w:ascii="Arial" w:hAnsi="Arial" w:cs="Arial"/>
                <w:sz w:val="20"/>
                <w:szCs w:val="20"/>
              </w:rPr>
            </w:pPr>
          </w:p>
        </w:tc>
        <w:tc>
          <w:tcPr>
            <w:tcW w:w="1134" w:type="dxa"/>
            <w:vMerge/>
            <w:vAlign w:val="center"/>
          </w:tcPr>
          <w:p w14:paraId="53D6A30F" w14:textId="77777777" w:rsidR="00CC70C7" w:rsidRPr="00973F90" w:rsidRDefault="00CC70C7" w:rsidP="00CC70C7">
            <w:pPr>
              <w:jc w:val="center"/>
              <w:rPr>
                <w:rFonts w:ascii="Arial" w:hAnsi="Arial" w:cs="Arial"/>
                <w:sz w:val="20"/>
                <w:szCs w:val="20"/>
              </w:rPr>
            </w:pPr>
          </w:p>
        </w:tc>
        <w:tc>
          <w:tcPr>
            <w:tcW w:w="1276" w:type="dxa"/>
            <w:vAlign w:val="center"/>
          </w:tcPr>
          <w:p w14:paraId="6C3A6BD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vAlign w:val="center"/>
          </w:tcPr>
          <w:p w14:paraId="1848C8F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58336F7D" w14:textId="77777777" w:rsidTr="00345056">
        <w:tc>
          <w:tcPr>
            <w:tcW w:w="10343" w:type="dxa"/>
            <w:gridSpan w:val="6"/>
            <w:tcBorders>
              <w:top w:val="nil"/>
            </w:tcBorders>
          </w:tcPr>
          <w:p w14:paraId="64C1A767"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NPD – No Performance Determined (właściwość użytkowa nie określana)</w:t>
            </w:r>
          </w:p>
          <w:p w14:paraId="74400CAE"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 xml:space="preserve"> TBR – To Be Reported (do zadeklarowania)</w:t>
            </w:r>
          </w:p>
        </w:tc>
      </w:tr>
    </w:tbl>
    <w:p w14:paraId="4848E70D" w14:textId="77777777" w:rsidR="00CC70C7" w:rsidRPr="00973F90" w:rsidRDefault="00CC70C7" w:rsidP="00CC70C7">
      <w:pPr>
        <w:ind w:left="993" w:hanging="993"/>
        <w:rPr>
          <w:rFonts w:ascii="Arial" w:hAnsi="Arial" w:cs="Arial"/>
          <w:sz w:val="20"/>
          <w:szCs w:val="20"/>
        </w:rPr>
      </w:pPr>
    </w:p>
    <w:p w14:paraId="2FD4B2FE"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oraz układ cyrkulacji asfaltu.</w:t>
      </w:r>
    </w:p>
    <w:p w14:paraId="0DE388E0"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6D06C19A" w14:textId="77777777" w:rsidR="00CC70C7" w:rsidRPr="00973F90" w:rsidRDefault="00CC70C7" w:rsidP="00CC70C7">
      <w:pPr>
        <w:pStyle w:val="Nagwek2"/>
        <w:rPr>
          <w:rFonts w:ascii="Arial" w:hAnsi="Arial" w:cs="Arial"/>
        </w:rPr>
      </w:pPr>
      <w:r w:rsidRPr="00973F90">
        <w:rPr>
          <w:rFonts w:ascii="Arial" w:hAnsi="Arial" w:cs="Arial"/>
        </w:rPr>
        <w:t xml:space="preserve">2.3. Kruszywo </w:t>
      </w:r>
    </w:p>
    <w:p w14:paraId="373E350B" w14:textId="77777777" w:rsidR="00CC70C7" w:rsidRPr="00973F90" w:rsidRDefault="00CC70C7" w:rsidP="00CC70C7">
      <w:pPr>
        <w:rPr>
          <w:rFonts w:ascii="Arial" w:hAnsi="Arial" w:cs="Arial"/>
          <w:sz w:val="20"/>
          <w:szCs w:val="20"/>
        </w:rPr>
      </w:pPr>
      <w:r w:rsidRPr="00973F90">
        <w:rPr>
          <w:rFonts w:ascii="Arial" w:hAnsi="Arial" w:cs="Arial"/>
          <w:sz w:val="20"/>
          <w:szCs w:val="20"/>
        </w:rPr>
        <w:tab/>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6885C9D3" w14:textId="77777777" w:rsidR="00CC70C7" w:rsidRPr="00973F90" w:rsidRDefault="00CC70C7" w:rsidP="00CC70C7">
      <w:pPr>
        <w:rPr>
          <w:rFonts w:ascii="Arial" w:hAnsi="Arial" w:cs="Arial"/>
          <w:sz w:val="20"/>
          <w:szCs w:val="20"/>
        </w:rPr>
      </w:pPr>
      <w:r w:rsidRPr="00973F90">
        <w:rPr>
          <w:rFonts w:ascii="Arial" w:hAnsi="Arial" w:cs="Arial"/>
          <w:sz w:val="20"/>
          <w:szCs w:val="20"/>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6F9C93E4" w14:textId="77777777" w:rsidR="00CC70C7" w:rsidRPr="00973F90" w:rsidRDefault="00CC70C7" w:rsidP="00CC70C7">
      <w:pPr>
        <w:pStyle w:val="Nagwek2"/>
        <w:rPr>
          <w:rFonts w:ascii="Arial" w:hAnsi="Arial" w:cs="Arial"/>
        </w:rPr>
      </w:pPr>
      <w:r w:rsidRPr="00973F90">
        <w:rPr>
          <w:rFonts w:ascii="Arial" w:hAnsi="Arial" w:cs="Arial"/>
        </w:rPr>
        <w:t>2.4. Środek adhezyjny</w:t>
      </w:r>
    </w:p>
    <w:p w14:paraId="64E295C6" w14:textId="77777777" w:rsidR="00CC70C7" w:rsidRPr="00973F90" w:rsidRDefault="00CC70C7" w:rsidP="00CC70C7">
      <w:pPr>
        <w:rPr>
          <w:rFonts w:ascii="Arial" w:hAnsi="Arial" w:cs="Arial"/>
          <w:sz w:val="20"/>
          <w:szCs w:val="20"/>
        </w:rPr>
      </w:pPr>
      <w:r w:rsidRPr="00973F90">
        <w:rPr>
          <w:rFonts w:ascii="Arial" w:hAnsi="Arial" w:cs="Arial"/>
          <w:sz w:val="20"/>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6398C82F" w14:textId="77777777" w:rsidR="00CC70C7" w:rsidRPr="00973F90" w:rsidRDefault="00CC70C7" w:rsidP="00CC70C7">
      <w:pPr>
        <w:rPr>
          <w:rFonts w:ascii="Arial" w:hAnsi="Arial" w:cs="Arial"/>
          <w:sz w:val="20"/>
          <w:szCs w:val="20"/>
        </w:rPr>
      </w:pPr>
      <w:r w:rsidRPr="00973F90">
        <w:rPr>
          <w:rFonts w:ascii="Arial" w:hAnsi="Arial" w:cs="Arial"/>
          <w:sz w:val="20"/>
          <w:szCs w:val="20"/>
        </w:rPr>
        <w:tab/>
        <w:t>Składowanie środka adhezyjnego jest dozwolone tylko w oryginalnych opakowaniach producenta.</w:t>
      </w:r>
    </w:p>
    <w:p w14:paraId="7744AB8E" w14:textId="77777777" w:rsidR="00CC70C7" w:rsidRPr="00973F90" w:rsidRDefault="00CC70C7" w:rsidP="00CC70C7">
      <w:pPr>
        <w:pStyle w:val="Nagwek2"/>
        <w:rPr>
          <w:rFonts w:ascii="Arial" w:hAnsi="Arial" w:cs="Arial"/>
        </w:rPr>
      </w:pPr>
      <w:r w:rsidRPr="00973F90">
        <w:rPr>
          <w:rFonts w:ascii="Arial" w:hAnsi="Arial" w:cs="Arial"/>
        </w:rPr>
        <w:t>2.5. Materiały do uszczelnienia połączeń i krawędzi</w:t>
      </w:r>
    </w:p>
    <w:p w14:paraId="207669CA" w14:textId="77777777" w:rsidR="00CC70C7" w:rsidRPr="00973F90" w:rsidRDefault="00CC70C7" w:rsidP="00CC70C7">
      <w:pPr>
        <w:rPr>
          <w:rFonts w:ascii="Arial" w:hAnsi="Arial" w:cs="Arial"/>
          <w:sz w:val="20"/>
          <w:szCs w:val="20"/>
        </w:rPr>
      </w:pPr>
      <w:r w:rsidRPr="00973F90">
        <w:rPr>
          <w:rFonts w:ascii="Arial" w:hAnsi="Arial" w:cs="Arial"/>
          <w:sz w:val="20"/>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79C51FF4" w14:textId="77777777" w:rsidR="00CC70C7" w:rsidRPr="00973F90" w:rsidRDefault="00CC70C7" w:rsidP="00345056">
      <w:pPr>
        <w:numPr>
          <w:ilvl w:val="0"/>
          <w:numId w:val="13"/>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materiały termoplastyczne, jak taśmy asfaltowe, pasty itp. według norm lub aprobat technicznych,</w:t>
      </w:r>
    </w:p>
    <w:p w14:paraId="1A67CEFA" w14:textId="77777777" w:rsidR="00CC70C7" w:rsidRPr="00973F90" w:rsidRDefault="00CC70C7" w:rsidP="00345056">
      <w:pPr>
        <w:numPr>
          <w:ilvl w:val="0"/>
          <w:numId w:val="13"/>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emulsję asfaltową według PN-EN 13808 [58] lub inne lepiszcza według norm lub aprobat technicznych  </w:t>
      </w:r>
    </w:p>
    <w:p w14:paraId="1B7BFFB3" w14:textId="77777777" w:rsidR="00CC70C7" w:rsidRPr="00973F90" w:rsidRDefault="00CC70C7" w:rsidP="00CC70C7">
      <w:pPr>
        <w:ind w:left="709"/>
        <w:rPr>
          <w:rFonts w:ascii="Arial" w:hAnsi="Arial" w:cs="Arial"/>
          <w:sz w:val="20"/>
          <w:szCs w:val="20"/>
        </w:rPr>
      </w:pPr>
      <w:r w:rsidRPr="00973F90">
        <w:rPr>
          <w:rFonts w:ascii="Arial" w:hAnsi="Arial" w:cs="Arial"/>
          <w:sz w:val="20"/>
          <w:szCs w:val="20"/>
        </w:rPr>
        <w:t>Grubość materiału termoplastycznego do spoiny powinna wynosić:</w:t>
      </w:r>
    </w:p>
    <w:p w14:paraId="7F0D3650" w14:textId="77777777" w:rsidR="00CC70C7" w:rsidRPr="00973F90" w:rsidRDefault="00CC70C7" w:rsidP="00345056">
      <w:pPr>
        <w:numPr>
          <w:ilvl w:val="1"/>
          <w:numId w:val="13"/>
        </w:numPr>
        <w:tabs>
          <w:tab w:val="clear" w:pos="1477"/>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lastRenderedPageBreak/>
        <w:t xml:space="preserve">nie mniej niż </w:t>
      </w:r>
      <w:smartTag w:uri="urn:schemas-microsoft-com:office:smarttags" w:element="metricconverter">
        <w:smartTagPr>
          <w:attr w:name="ProductID" w:val="10 mm"/>
        </w:smartTagPr>
        <w:r w:rsidRPr="00973F90">
          <w:rPr>
            <w:rFonts w:ascii="Arial" w:hAnsi="Arial" w:cs="Arial"/>
            <w:sz w:val="20"/>
            <w:szCs w:val="20"/>
          </w:rPr>
          <w:t>10 mm</w:t>
        </w:r>
      </w:smartTag>
      <w:r w:rsidRPr="00973F90">
        <w:rPr>
          <w:rFonts w:ascii="Arial" w:hAnsi="Arial" w:cs="Arial"/>
          <w:sz w:val="20"/>
          <w:szCs w:val="20"/>
        </w:rPr>
        <w:t xml:space="preserve"> przy grubości warstwy technologicznej do </w:t>
      </w:r>
      <w:smartTag w:uri="urn:schemas-microsoft-com:office:smarttags" w:element="metricconverter">
        <w:smartTagPr>
          <w:attr w:name="ProductID" w:val="2,5 cm"/>
        </w:smartTagPr>
        <w:r w:rsidRPr="00973F90">
          <w:rPr>
            <w:rFonts w:ascii="Arial" w:hAnsi="Arial" w:cs="Arial"/>
            <w:sz w:val="20"/>
            <w:szCs w:val="20"/>
          </w:rPr>
          <w:t>2,5 cm</w:t>
        </w:r>
      </w:smartTag>
      <w:r w:rsidRPr="00973F90">
        <w:rPr>
          <w:rFonts w:ascii="Arial" w:hAnsi="Arial" w:cs="Arial"/>
          <w:sz w:val="20"/>
          <w:szCs w:val="20"/>
        </w:rPr>
        <w:t>,</w:t>
      </w:r>
    </w:p>
    <w:p w14:paraId="38E9956C" w14:textId="77777777" w:rsidR="00CC70C7" w:rsidRPr="00973F90" w:rsidRDefault="00CC70C7" w:rsidP="00345056">
      <w:pPr>
        <w:numPr>
          <w:ilvl w:val="1"/>
          <w:numId w:val="13"/>
        </w:numPr>
        <w:tabs>
          <w:tab w:val="clear" w:pos="1477"/>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nie mniej niż </w:t>
      </w:r>
      <w:smartTag w:uri="urn:schemas-microsoft-com:office:smarttags" w:element="metricconverter">
        <w:smartTagPr>
          <w:attr w:name="ProductID" w:val="15 mm"/>
        </w:smartTagPr>
        <w:r w:rsidRPr="00973F90">
          <w:rPr>
            <w:rFonts w:ascii="Arial" w:hAnsi="Arial" w:cs="Arial"/>
            <w:sz w:val="20"/>
            <w:szCs w:val="20"/>
          </w:rPr>
          <w:t>15 mm</w:t>
        </w:r>
      </w:smartTag>
      <w:r w:rsidRPr="00973F90">
        <w:rPr>
          <w:rFonts w:ascii="Arial" w:hAnsi="Arial" w:cs="Arial"/>
          <w:sz w:val="20"/>
          <w:szCs w:val="20"/>
        </w:rPr>
        <w:t xml:space="preserve"> przy grubości warstwy technologicznej większej niż </w:t>
      </w:r>
      <w:smartTag w:uri="urn:schemas-microsoft-com:office:smarttags" w:element="metricconverter">
        <w:smartTagPr>
          <w:attr w:name="ProductID" w:val="2,5 cm"/>
        </w:smartTagPr>
        <w:r w:rsidRPr="00973F90">
          <w:rPr>
            <w:rFonts w:ascii="Arial" w:hAnsi="Arial" w:cs="Arial"/>
            <w:sz w:val="20"/>
            <w:szCs w:val="20"/>
          </w:rPr>
          <w:t>2,5 cm</w:t>
        </w:r>
      </w:smartTag>
      <w:r w:rsidRPr="00973F90">
        <w:rPr>
          <w:rFonts w:ascii="Arial" w:hAnsi="Arial" w:cs="Arial"/>
          <w:sz w:val="20"/>
          <w:szCs w:val="20"/>
        </w:rPr>
        <w:t>.</w:t>
      </w:r>
    </w:p>
    <w:p w14:paraId="74161B89"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Składowanie materiałów termoplastycznych jest dozwolone tylko w oryginalnych opakowaniach producenta, w warunkach określonych w aprobacie technicznej.</w:t>
      </w:r>
    </w:p>
    <w:p w14:paraId="0F2B45AB"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Do uszczelnienia krawędzi należy stosować asfalt drogowy wg PN-EN 12591 [27], asfalt modyfikowany polimerami wg PN-EN 14023 [59] „metodą na gorąco”. Dopuszcza się inne rodzaje lepiszcza wg norm lub aprobat technicznych.</w:t>
      </w:r>
    </w:p>
    <w:p w14:paraId="0A1C5E02" w14:textId="77777777" w:rsidR="00CC70C7" w:rsidRPr="00973F90" w:rsidRDefault="00CC70C7" w:rsidP="00CC70C7">
      <w:pPr>
        <w:keepNext/>
        <w:spacing w:before="120" w:after="120"/>
        <w:rPr>
          <w:rFonts w:ascii="Arial" w:hAnsi="Arial" w:cs="Arial"/>
          <w:sz w:val="20"/>
          <w:szCs w:val="20"/>
        </w:rPr>
      </w:pPr>
      <w:r w:rsidRPr="00973F90">
        <w:rPr>
          <w:rFonts w:ascii="Arial" w:hAnsi="Arial" w:cs="Arial"/>
          <w:b/>
          <w:sz w:val="20"/>
          <w:szCs w:val="20"/>
        </w:rPr>
        <w:t>2.6. Materiały do złączenia warstw konstrukcji</w:t>
      </w:r>
    </w:p>
    <w:p w14:paraId="7D4F1EA2" w14:textId="77777777" w:rsidR="00CC70C7" w:rsidRPr="00973F90" w:rsidRDefault="00CC70C7" w:rsidP="00CC70C7">
      <w:pPr>
        <w:rPr>
          <w:rFonts w:ascii="Arial" w:hAnsi="Arial" w:cs="Arial"/>
          <w:sz w:val="20"/>
          <w:szCs w:val="20"/>
        </w:rPr>
      </w:pPr>
      <w:r w:rsidRPr="00973F90">
        <w:rPr>
          <w:rFonts w:ascii="Arial" w:hAnsi="Arial" w:cs="Arial"/>
          <w:sz w:val="20"/>
          <w:szCs w:val="20"/>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5F57179F"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2B3228D2" w14:textId="77777777" w:rsidR="00CC70C7" w:rsidRPr="00973F90" w:rsidRDefault="00CC70C7" w:rsidP="00CC70C7">
      <w:pPr>
        <w:pStyle w:val="Nagwek1"/>
        <w:numPr>
          <w:ilvl w:val="12"/>
          <w:numId w:val="0"/>
        </w:numPr>
        <w:rPr>
          <w:rFonts w:ascii="Arial" w:hAnsi="Arial" w:cs="Arial"/>
        </w:rPr>
      </w:pPr>
      <w:bookmarkStart w:id="640" w:name="_Toc25373382"/>
      <w:bookmarkStart w:id="641" w:name="_Toc25379398"/>
      <w:bookmarkStart w:id="642" w:name="_Toc38338022"/>
      <w:bookmarkStart w:id="643" w:name="_Toc68660263"/>
      <w:bookmarkStart w:id="644" w:name="_Toc68921158"/>
      <w:bookmarkStart w:id="645" w:name="_Toc68929545"/>
      <w:bookmarkStart w:id="646" w:name="_Toc70745913"/>
      <w:bookmarkStart w:id="647" w:name="_Toc113338099"/>
      <w:bookmarkStart w:id="648" w:name="_Toc124213275"/>
      <w:bookmarkStart w:id="649" w:name="_Toc144694237"/>
      <w:bookmarkStart w:id="650" w:name="_Toc199904821"/>
      <w:bookmarkStart w:id="651" w:name="_Toc204566518"/>
      <w:bookmarkStart w:id="652" w:name="_Toc237920701"/>
      <w:r w:rsidRPr="00973F90">
        <w:rPr>
          <w:rFonts w:ascii="Arial" w:hAnsi="Arial" w:cs="Arial"/>
        </w:rPr>
        <w:t xml:space="preserve">3. </w:t>
      </w:r>
      <w:bookmarkEnd w:id="640"/>
      <w:bookmarkEnd w:id="641"/>
      <w:bookmarkEnd w:id="642"/>
      <w:bookmarkEnd w:id="643"/>
      <w:bookmarkEnd w:id="644"/>
      <w:bookmarkEnd w:id="645"/>
      <w:bookmarkEnd w:id="646"/>
      <w:bookmarkEnd w:id="647"/>
      <w:bookmarkEnd w:id="648"/>
      <w:bookmarkEnd w:id="649"/>
      <w:bookmarkEnd w:id="650"/>
      <w:bookmarkEnd w:id="651"/>
      <w:bookmarkEnd w:id="652"/>
      <w:r w:rsidRPr="00973F90">
        <w:rPr>
          <w:rFonts w:ascii="Arial" w:hAnsi="Arial" w:cs="Arial"/>
        </w:rPr>
        <w:t>SPRZĘT</w:t>
      </w:r>
    </w:p>
    <w:p w14:paraId="3E54D602"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3.1. Ogólne wymagania dotyczące sprzętu</w:t>
      </w:r>
    </w:p>
    <w:p w14:paraId="57A2DCC6"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wymagania dotyczące sprzętu podano w OST  D-M-00.00.00 „Wymagania ogólne” [1] pkt 3.</w:t>
      </w:r>
    </w:p>
    <w:p w14:paraId="1DFC6DCD" w14:textId="77777777" w:rsidR="00CC70C7" w:rsidRPr="00973F90" w:rsidRDefault="00CC70C7" w:rsidP="00CC70C7">
      <w:pPr>
        <w:pStyle w:val="Nagwek2"/>
        <w:rPr>
          <w:rFonts w:ascii="Arial" w:hAnsi="Arial" w:cs="Arial"/>
        </w:rPr>
      </w:pPr>
      <w:r w:rsidRPr="00973F90">
        <w:rPr>
          <w:rFonts w:ascii="Arial" w:hAnsi="Arial" w:cs="Arial"/>
        </w:rPr>
        <w:t>3.2. Sprzęt stosowany do wykonania robót</w:t>
      </w:r>
    </w:p>
    <w:p w14:paraId="780D0B17" w14:textId="77777777" w:rsidR="00CC70C7" w:rsidRPr="00973F90" w:rsidRDefault="00CC70C7" w:rsidP="00CC70C7">
      <w:pPr>
        <w:rPr>
          <w:rFonts w:ascii="Arial" w:hAnsi="Arial" w:cs="Arial"/>
          <w:sz w:val="20"/>
          <w:szCs w:val="20"/>
        </w:rPr>
      </w:pPr>
      <w:r w:rsidRPr="00973F90">
        <w:rPr>
          <w:rFonts w:ascii="Arial" w:hAnsi="Arial" w:cs="Arial"/>
          <w:sz w:val="20"/>
          <w:szCs w:val="20"/>
        </w:rPr>
        <w:tab/>
        <w:t>Przy wykonywaniu robót Wykonawca w zależności od potrzeb, powinien wykazać się możliwością korzystania ze sprzętu dostosowanego do przyjętej metody robót, jak:</w:t>
      </w:r>
    </w:p>
    <w:p w14:paraId="276F6559"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wytwórnia (otaczarka) o mieszaniu cyklicznym lub ciągłym, z automatycznym komputerowym sterowaniem produkcji, do wytwarzania mieszanek mineralno-asfaltowych, </w:t>
      </w:r>
    </w:p>
    <w:p w14:paraId="778FC1B3"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układarka gąsienicowa, z elektronicznym sterowaniem równości układanej warstwy,</w:t>
      </w:r>
    </w:p>
    <w:p w14:paraId="6106DCF9"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skrapiarka,</w:t>
      </w:r>
    </w:p>
    <w:p w14:paraId="5F581A7E"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walce stalowe gładkie, </w:t>
      </w:r>
    </w:p>
    <w:p w14:paraId="51FD2C0A"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walce ogumione</w:t>
      </w:r>
    </w:p>
    <w:p w14:paraId="788F546B"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szczotki mechaniczne i/lub inne urządzenia czyszczące,</w:t>
      </w:r>
    </w:p>
    <w:p w14:paraId="2DA69671"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samochody samowyładowcze z przykryciem brezentowym lub termosami,</w:t>
      </w:r>
    </w:p>
    <w:p w14:paraId="6AE63368"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sprzęt drobny.</w:t>
      </w:r>
    </w:p>
    <w:p w14:paraId="1C4F0C21" w14:textId="77777777" w:rsidR="00CC70C7" w:rsidRPr="00973F90" w:rsidRDefault="00CC70C7" w:rsidP="00CC70C7">
      <w:pPr>
        <w:pStyle w:val="Nagwek1"/>
        <w:rPr>
          <w:rFonts w:ascii="Arial" w:hAnsi="Arial" w:cs="Arial"/>
        </w:rPr>
      </w:pPr>
      <w:bookmarkStart w:id="653" w:name="_Toc33319442"/>
      <w:bookmarkStart w:id="654" w:name="_Toc33320734"/>
      <w:bookmarkStart w:id="655" w:name="_Toc38338023"/>
      <w:bookmarkStart w:id="656" w:name="_Toc68660264"/>
      <w:bookmarkStart w:id="657" w:name="_Toc68921159"/>
      <w:bookmarkStart w:id="658" w:name="_Toc68929546"/>
      <w:bookmarkStart w:id="659" w:name="_Toc70745914"/>
      <w:bookmarkStart w:id="660" w:name="_Toc113338100"/>
      <w:bookmarkStart w:id="661" w:name="_Toc124213276"/>
      <w:bookmarkStart w:id="662" w:name="_Toc144694238"/>
      <w:bookmarkStart w:id="663" w:name="_Toc199904822"/>
      <w:bookmarkStart w:id="664" w:name="_Toc204566519"/>
      <w:bookmarkStart w:id="665" w:name="_Toc237920702"/>
      <w:r w:rsidRPr="00973F90">
        <w:rPr>
          <w:rFonts w:ascii="Arial" w:hAnsi="Arial" w:cs="Arial"/>
        </w:rPr>
        <w:t>4. TRANSPORT</w:t>
      </w:r>
      <w:bookmarkEnd w:id="653"/>
      <w:bookmarkEnd w:id="654"/>
      <w:bookmarkEnd w:id="655"/>
      <w:bookmarkEnd w:id="656"/>
      <w:bookmarkEnd w:id="657"/>
      <w:bookmarkEnd w:id="658"/>
      <w:bookmarkEnd w:id="659"/>
      <w:bookmarkEnd w:id="660"/>
      <w:bookmarkEnd w:id="661"/>
      <w:bookmarkEnd w:id="662"/>
      <w:bookmarkEnd w:id="663"/>
      <w:bookmarkEnd w:id="664"/>
      <w:bookmarkEnd w:id="665"/>
    </w:p>
    <w:p w14:paraId="1F90FE78"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4.1. Ogólne wymagania dotyczące transportu</w:t>
      </w:r>
    </w:p>
    <w:p w14:paraId="187F0914"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wymagania dotyczące transportu podano w OST D-M-00.00.00 „Wymagania ogólne” [1] pkt 4.</w:t>
      </w:r>
      <w:r w:rsidRPr="00973F90">
        <w:rPr>
          <w:rFonts w:ascii="Arial" w:hAnsi="Arial" w:cs="Arial"/>
          <w:sz w:val="20"/>
          <w:szCs w:val="20"/>
        </w:rPr>
        <w:tab/>
      </w:r>
    </w:p>
    <w:p w14:paraId="5C8C02AE" w14:textId="77777777" w:rsidR="00CC70C7" w:rsidRPr="00973F90" w:rsidRDefault="00CC70C7" w:rsidP="00CC70C7">
      <w:pPr>
        <w:pStyle w:val="Nagwek2"/>
        <w:rPr>
          <w:rFonts w:ascii="Arial" w:hAnsi="Arial" w:cs="Arial"/>
        </w:rPr>
      </w:pPr>
      <w:r w:rsidRPr="00973F90">
        <w:rPr>
          <w:rFonts w:ascii="Arial" w:hAnsi="Arial" w:cs="Arial"/>
        </w:rPr>
        <w:t xml:space="preserve">4.2. Transport materiałów </w:t>
      </w:r>
    </w:p>
    <w:p w14:paraId="024FB2D1" w14:textId="77777777" w:rsidR="00CC70C7" w:rsidRPr="00973F90" w:rsidRDefault="00CC70C7" w:rsidP="00CC70C7">
      <w:pPr>
        <w:rPr>
          <w:rFonts w:ascii="Arial" w:hAnsi="Arial" w:cs="Arial"/>
          <w:sz w:val="20"/>
          <w:szCs w:val="20"/>
        </w:rPr>
      </w:pPr>
      <w:r w:rsidRPr="00973F90">
        <w:rPr>
          <w:rFonts w:ascii="Arial" w:hAnsi="Arial" w:cs="Arial"/>
          <w:sz w:val="20"/>
          <w:szCs w:val="20"/>
        </w:rPr>
        <w:tab/>
        <w:t>Asfalt i polimeroasfalt należy przewozić w cysternach kolejowych lub samochodach izolowanych i zaopatrzonych w urządzenia umożliwiające pośrednie ogrzewanie oraz w zawory spustowe.</w:t>
      </w:r>
    </w:p>
    <w:p w14:paraId="468BBB17"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Kruszywa można przewozić dowolnymi środkami transportu, w warunkach zabezpieczających je przed zanieczyszczeniem, zmieszaniem z innymi materiałami i nadmiernym zawilgoceniem.</w:t>
      </w:r>
    </w:p>
    <w:p w14:paraId="79953FEA"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6DC1EDB0"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43C8788A"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 xml:space="preserve">Mieszankę mineralno-asfaltową należy  dowozić na budowę pojazdami samowyładowczymi w zależności od postępu robót. Podczas transportu i postoju przed wbudowaniem mieszanka powinna być </w:t>
      </w:r>
      <w:r w:rsidRPr="00973F90">
        <w:rPr>
          <w:rFonts w:ascii="Arial" w:hAnsi="Arial" w:cs="Arial"/>
          <w:sz w:val="20"/>
          <w:szCs w:val="20"/>
        </w:rPr>
        <w:lastRenderedPageBreak/>
        <w:t>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CC52CDB" w14:textId="77777777" w:rsidR="00CC70C7" w:rsidRPr="00973F90" w:rsidRDefault="00CC70C7" w:rsidP="00CC70C7">
      <w:pPr>
        <w:pStyle w:val="Nagwek1"/>
        <w:numPr>
          <w:ilvl w:val="12"/>
          <w:numId w:val="0"/>
        </w:numPr>
        <w:rPr>
          <w:rFonts w:ascii="Arial" w:hAnsi="Arial" w:cs="Arial"/>
        </w:rPr>
      </w:pPr>
      <w:bookmarkStart w:id="666" w:name="_Toc421940500"/>
      <w:bookmarkStart w:id="667" w:name="_Toc18217006"/>
      <w:bookmarkStart w:id="668" w:name="_Toc30219220"/>
      <w:bookmarkStart w:id="669" w:name="_Toc33319443"/>
      <w:bookmarkStart w:id="670" w:name="_Toc33320735"/>
      <w:bookmarkStart w:id="671" w:name="_Toc38338024"/>
      <w:bookmarkStart w:id="672" w:name="_Toc68660265"/>
      <w:bookmarkStart w:id="673" w:name="_Toc68921160"/>
      <w:bookmarkStart w:id="674" w:name="_Toc68929547"/>
      <w:bookmarkStart w:id="675" w:name="_Toc70745915"/>
      <w:bookmarkStart w:id="676" w:name="_Toc113338101"/>
      <w:bookmarkStart w:id="677" w:name="_Toc124213277"/>
      <w:bookmarkStart w:id="678" w:name="_Toc144694239"/>
      <w:bookmarkStart w:id="679" w:name="_Toc199904823"/>
      <w:bookmarkStart w:id="680" w:name="_Toc204566520"/>
      <w:bookmarkStart w:id="681" w:name="_Toc237920703"/>
      <w:r w:rsidRPr="00973F90">
        <w:rPr>
          <w:rFonts w:ascii="Arial" w:hAnsi="Arial" w:cs="Arial"/>
        </w:rPr>
        <w:t xml:space="preserve">5.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rsidRPr="00973F90">
        <w:rPr>
          <w:rFonts w:ascii="Arial" w:hAnsi="Arial" w:cs="Arial"/>
        </w:rPr>
        <w:t>WYKONANIE ROBÓT</w:t>
      </w:r>
    </w:p>
    <w:p w14:paraId="3356CEE3"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5.1. Ogólne zasady wykonania robót</w:t>
      </w:r>
    </w:p>
    <w:p w14:paraId="244BA1B9"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wykonania robót podano w OST D-M-00.00.00 „Wymagania ogólne” [1] pkt 5.</w:t>
      </w:r>
    </w:p>
    <w:p w14:paraId="04880616" w14:textId="77777777" w:rsidR="00CC70C7" w:rsidRPr="00973F90" w:rsidRDefault="00CC70C7" w:rsidP="00CC70C7">
      <w:pPr>
        <w:pStyle w:val="Nagwek2"/>
        <w:rPr>
          <w:rFonts w:ascii="Arial" w:hAnsi="Arial" w:cs="Arial"/>
        </w:rPr>
      </w:pPr>
      <w:r w:rsidRPr="00973F90">
        <w:rPr>
          <w:rFonts w:ascii="Arial" w:hAnsi="Arial" w:cs="Arial"/>
        </w:rPr>
        <w:t>5.2. Projektowanie mieszanki mineralno-asfaltowej</w:t>
      </w:r>
    </w:p>
    <w:p w14:paraId="715E1F3B" w14:textId="77777777" w:rsidR="00CC70C7" w:rsidRPr="00973F90" w:rsidRDefault="00CC70C7" w:rsidP="00CC70C7">
      <w:pPr>
        <w:rPr>
          <w:rFonts w:ascii="Arial" w:hAnsi="Arial" w:cs="Arial"/>
          <w:sz w:val="20"/>
          <w:szCs w:val="20"/>
        </w:rPr>
      </w:pPr>
      <w:r w:rsidRPr="00973F90">
        <w:rPr>
          <w:rFonts w:ascii="Arial" w:hAnsi="Arial" w:cs="Arial"/>
          <w:sz w:val="20"/>
          <w:szCs w:val="20"/>
        </w:rPr>
        <w:tab/>
        <w:t>Przed przystąpieniem do robót Wykonawca dostarczy Inżynierowi do akceptacji projekt składu mieszanki mineralno-asfaltowej (AC11W, AC16W, AC22W).</w:t>
      </w:r>
    </w:p>
    <w:p w14:paraId="42E0FED6"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 xml:space="preserve">Uziarnienie mieszanki mineralnej oraz minimalna zawartość lepiszcza podane są w tablicach 5. </w:t>
      </w:r>
    </w:p>
    <w:p w14:paraId="4C9D40DE"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Jeżeli stosowana jest mieszanka kruszywa drobnego niełamanego i łamanego, to należy przyjąć proporcję kruszywa łamanego do niełamanego co najmniej 50/50.</w:t>
      </w:r>
    </w:p>
    <w:p w14:paraId="47CE586B" w14:textId="77777777" w:rsidR="00CC70C7" w:rsidRPr="00973F90" w:rsidRDefault="00CC70C7" w:rsidP="00CC70C7">
      <w:pPr>
        <w:rPr>
          <w:rFonts w:ascii="Arial" w:hAnsi="Arial" w:cs="Arial"/>
          <w:sz w:val="20"/>
          <w:szCs w:val="20"/>
        </w:rPr>
      </w:pPr>
      <w:r w:rsidRPr="00973F90">
        <w:rPr>
          <w:rFonts w:ascii="Arial" w:hAnsi="Arial" w:cs="Arial"/>
          <w:sz w:val="20"/>
          <w:szCs w:val="20"/>
        </w:rPr>
        <w:tab/>
        <w:t>Wymagane właściwości mieszanki mineralno-asfaltowej podane są w tablicach</w:t>
      </w:r>
    </w:p>
    <w:p w14:paraId="5222DD8E" w14:textId="77777777" w:rsidR="00CC70C7" w:rsidRPr="00973F90" w:rsidRDefault="00CC70C7" w:rsidP="00CC70C7">
      <w:pPr>
        <w:rPr>
          <w:rFonts w:ascii="Arial" w:hAnsi="Arial" w:cs="Arial"/>
          <w:sz w:val="20"/>
          <w:szCs w:val="20"/>
        </w:rPr>
      </w:pPr>
      <w:r w:rsidRPr="00973F90">
        <w:rPr>
          <w:rFonts w:ascii="Arial" w:hAnsi="Arial" w:cs="Arial"/>
          <w:sz w:val="20"/>
          <w:szCs w:val="20"/>
        </w:rPr>
        <w:t>6, 7, 8.</w:t>
      </w:r>
    </w:p>
    <w:p w14:paraId="1E9A84E1" w14:textId="77777777" w:rsidR="00CC70C7" w:rsidRPr="00973F90" w:rsidRDefault="00CC70C7" w:rsidP="00CC70C7">
      <w:pPr>
        <w:tabs>
          <w:tab w:val="left" w:pos="993"/>
        </w:tabs>
        <w:spacing w:before="120" w:after="120"/>
        <w:ind w:left="993" w:hanging="993"/>
        <w:rPr>
          <w:rFonts w:ascii="Arial" w:hAnsi="Arial" w:cs="Arial"/>
          <w:sz w:val="20"/>
          <w:szCs w:val="20"/>
        </w:rPr>
      </w:pPr>
      <w:r w:rsidRPr="00973F90">
        <w:rPr>
          <w:rFonts w:ascii="Arial" w:hAnsi="Arial" w:cs="Arial"/>
          <w:sz w:val="20"/>
          <w:szCs w:val="20"/>
        </w:rPr>
        <w:t>Tablica 5.</w:t>
      </w:r>
      <w:r w:rsidRPr="00973F90">
        <w:rPr>
          <w:rFonts w:ascii="Arial" w:hAnsi="Arial" w:cs="Arial"/>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CC70C7" w:rsidRPr="00973F90" w14:paraId="72680F4E" w14:textId="77777777" w:rsidTr="00CC70C7">
        <w:tc>
          <w:tcPr>
            <w:tcW w:w="1908" w:type="dxa"/>
            <w:vMerge w:val="restart"/>
            <w:vAlign w:val="center"/>
          </w:tcPr>
          <w:p w14:paraId="28E85B9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5580" w:type="dxa"/>
            <w:gridSpan w:val="8"/>
          </w:tcPr>
          <w:p w14:paraId="750F98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Przesiew,   [% (m/m)]</w:t>
            </w:r>
          </w:p>
        </w:tc>
      </w:tr>
      <w:tr w:rsidR="00CC70C7" w:rsidRPr="00973F90" w14:paraId="14D21487" w14:textId="77777777" w:rsidTr="00CC70C7">
        <w:tc>
          <w:tcPr>
            <w:tcW w:w="1908" w:type="dxa"/>
            <w:vMerge/>
          </w:tcPr>
          <w:p w14:paraId="1D200605" w14:textId="77777777" w:rsidR="00CC70C7" w:rsidRPr="00973F90" w:rsidRDefault="00CC70C7" w:rsidP="00CC70C7">
            <w:pPr>
              <w:jc w:val="center"/>
              <w:rPr>
                <w:rFonts w:ascii="Arial" w:hAnsi="Arial" w:cs="Arial"/>
                <w:sz w:val="20"/>
                <w:szCs w:val="20"/>
              </w:rPr>
            </w:pPr>
          </w:p>
        </w:tc>
        <w:tc>
          <w:tcPr>
            <w:tcW w:w="1260" w:type="dxa"/>
            <w:gridSpan w:val="2"/>
          </w:tcPr>
          <w:p w14:paraId="7093A9D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AC11W</w:t>
            </w:r>
          </w:p>
          <w:p w14:paraId="6BE73D2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KR1-KR2</w:t>
            </w:r>
          </w:p>
        </w:tc>
        <w:tc>
          <w:tcPr>
            <w:tcW w:w="1440" w:type="dxa"/>
            <w:gridSpan w:val="2"/>
          </w:tcPr>
          <w:p w14:paraId="2122B74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p w14:paraId="4BDEB14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KR1-KR2</w:t>
            </w:r>
          </w:p>
        </w:tc>
        <w:tc>
          <w:tcPr>
            <w:tcW w:w="1440" w:type="dxa"/>
            <w:gridSpan w:val="2"/>
          </w:tcPr>
          <w:p w14:paraId="3942F1D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p w14:paraId="584590A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KR3-KR6</w:t>
            </w:r>
          </w:p>
        </w:tc>
        <w:tc>
          <w:tcPr>
            <w:tcW w:w="1440" w:type="dxa"/>
            <w:gridSpan w:val="2"/>
          </w:tcPr>
          <w:p w14:paraId="7FCB9A6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p w14:paraId="40EE662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KR3-KR6</w:t>
            </w:r>
          </w:p>
        </w:tc>
      </w:tr>
      <w:tr w:rsidR="00CC70C7" w:rsidRPr="00973F90" w14:paraId="71C3637D" w14:textId="77777777" w:rsidTr="00CC70C7">
        <w:tc>
          <w:tcPr>
            <w:tcW w:w="1908" w:type="dxa"/>
          </w:tcPr>
          <w:p w14:paraId="5A6A4C8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Wymiar sita #, [mm]</w:t>
            </w:r>
          </w:p>
        </w:tc>
        <w:tc>
          <w:tcPr>
            <w:tcW w:w="540" w:type="dxa"/>
          </w:tcPr>
          <w:p w14:paraId="3B065D1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7E2EF05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c>
          <w:tcPr>
            <w:tcW w:w="720" w:type="dxa"/>
          </w:tcPr>
          <w:p w14:paraId="69C7D68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327EFD66" w14:textId="77777777" w:rsidR="00CC70C7" w:rsidRPr="00973F90" w:rsidRDefault="00CC70C7" w:rsidP="00CC70C7">
            <w:pPr>
              <w:ind w:left="70"/>
              <w:jc w:val="center"/>
              <w:rPr>
                <w:rFonts w:ascii="Arial" w:hAnsi="Arial" w:cs="Arial"/>
                <w:sz w:val="20"/>
                <w:szCs w:val="20"/>
              </w:rPr>
            </w:pPr>
            <w:r w:rsidRPr="00973F90">
              <w:rPr>
                <w:rFonts w:ascii="Arial" w:hAnsi="Arial" w:cs="Arial"/>
                <w:sz w:val="20"/>
                <w:szCs w:val="20"/>
              </w:rPr>
              <w:t>do</w:t>
            </w:r>
          </w:p>
        </w:tc>
        <w:tc>
          <w:tcPr>
            <w:tcW w:w="720" w:type="dxa"/>
          </w:tcPr>
          <w:p w14:paraId="4CCBF68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47BDE6B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c>
          <w:tcPr>
            <w:tcW w:w="720" w:type="dxa"/>
          </w:tcPr>
          <w:p w14:paraId="5B4911D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1D3E154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r>
      <w:tr w:rsidR="00CC70C7" w:rsidRPr="00973F90" w14:paraId="56AFB8A5" w14:textId="77777777" w:rsidTr="00CC70C7">
        <w:tc>
          <w:tcPr>
            <w:tcW w:w="1908" w:type="dxa"/>
          </w:tcPr>
          <w:p w14:paraId="6FCCA7A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31,5</w:t>
            </w:r>
          </w:p>
        </w:tc>
        <w:tc>
          <w:tcPr>
            <w:tcW w:w="540" w:type="dxa"/>
          </w:tcPr>
          <w:p w14:paraId="194955A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2D682F0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0E1ECD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4647321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34599B9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CB28D4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8E3AB9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7139EFC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r>
      <w:tr w:rsidR="00CC70C7" w:rsidRPr="00973F90" w14:paraId="69E924D5" w14:textId="77777777" w:rsidTr="00CC70C7">
        <w:tc>
          <w:tcPr>
            <w:tcW w:w="1908" w:type="dxa"/>
          </w:tcPr>
          <w:p w14:paraId="2E4B83C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22,4</w:t>
            </w:r>
          </w:p>
        </w:tc>
        <w:tc>
          <w:tcPr>
            <w:tcW w:w="540" w:type="dxa"/>
          </w:tcPr>
          <w:p w14:paraId="220A7FF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07DB31E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7F16D76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2A51FB0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26193F4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319E201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A414E1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565DDCB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r>
      <w:tr w:rsidR="00CC70C7" w:rsidRPr="00973F90" w14:paraId="16A22F5E" w14:textId="77777777" w:rsidTr="00CC70C7">
        <w:tc>
          <w:tcPr>
            <w:tcW w:w="1908" w:type="dxa"/>
          </w:tcPr>
          <w:p w14:paraId="3036DCB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16</w:t>
            </w:r>
          </w:p>
        </w:tc>
        <w:tc>
          <w:tcPr>
            <w:tcW w:w="540" w:type="dxa"/>
          </w:tcPr>
          <w:p w14:paraId="43BF24F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16F8E2B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51DF33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4908B7C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6E7E767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049305F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1759066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65</w:t>
            </w:r>
          </w:p>
        </w:tc>
        <w:tc>
          <w:tcPr>
            <w:tcW w:w="720" w:type="dxa"/>
          </w:tcPr>
          <w:p w14:paraId="4D56D1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r>
      <w:tr w:rsidR="00CC70C7" w:rsidRPr="00973F90" w14:paraId="75B75A30" w14:textId="77777777" w:rsidTr="00CC70C7">
        <w:tc>
          <w:tcPr>
            <w:tcW w:w="1908" w:type="dxa"/>
          </w:tcPr>
          <w:p w14:paraId="66FFE21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11,2</w:t>
            </w:r>
          </w:p>
        </w:tc>
        <w:tc>
          <w:tcPr>
            <w:tcW w:w="540" w:type="dxa"/>
          </w:tcPr>
          <w:p w14:paraId="01918E5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480F188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062C698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65</w:t>
            </w:r>
          </w:p>
        </w:tc>
        <w:tc>
          <w:tcPr>
            <w:tcW w:w="720" w:type="dxa"/>
          </w:tcPr>
          <w:p w14:paraId="70D942B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59E1958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70</w:t>
            </w:r>
          </w:p>
        </w:tc>
        <w:tc>
          <w:tcPr>
            <w:tcW w:w="720" w:type="dxa"/>
          </w:tcPr>
          <w:p w14:paraId="3E31A86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1216E4F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359C3C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r>
      <w:tr w:rsidR="00CC70C7" w:rsidRPr="00973F90" w14:paraId="11013806" w14:textId="77777777" w:rsidTr="00CC70C7">
        <w:tc>
          <w:tcPr>
            <w:tcW w:w="1908" w:type="dxa"/>
          </w:tcPr>
          <w:p w14:paraId="160BE18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w:t>
            </w:r>
          </w:p>
        </w:tc>
        <w:tc>
          <w:tcPr>
            <w:tcW w:w="540" w:type="dxa"/>
          </w:tcPr>
          <w:p w14:paraId="60D85FF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60</w:t>
            </w:r>
          </w:p>
        </w:tc>
        <w:tc>
          <w:tcPr>
            <w:tcW w:w="720" w:type="dxa"/>
          </w:tcPr>
          <w:p w14:paraId="67E5A7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85</w:t>
            </w:r>
          </w:p>
        </w:tc>
        <w:tc>
          <w:tcPr>
            <w:tcW w:w="720" w:type="dxa"/>
          </w:tcPr>
          <w:p w14:paraId="705A720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58D4E57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7A73A9D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4246C1D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85</w:t>
            </w:r>
          </w:p>
        </w:tc>
        <w:tc>
          <w:tcPr>
            <w:tcW w:w="720" w:type="dxa"/>
          </w:tcPr>
          <w:p w14:paraId="2F874C5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45</w:t>
            </w:r>
          </w:p>
        </w:tc>
        <w:tc>
          <w:tcPr>
            <w:tcW w:w="720" w:type="dxa"/>
          </w:tcPr>
          <w:p w14:paraId="748798E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70</w:t>
            </w:r>
          </w:p>
        </w:tc>
      </w:tr>
      <w:tr w:rsidR="00CC70C7" w:rsidRPr="00973F90" w14:paraId="65C47C38" w14:textId="77777777" w:rsidTr="00CC70C7">
        <w:tc>
          <w:tcPr>
            <w:tcW w:w="1908" w:type="dxa"/>
          </w:tcPr>
          <w:p w14:paraId="76CF05E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540" w:type="dxa"/>
          </w:tcPr>
          <w:p w14:paraId="7F21A8C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4955004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5CF7CAB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tc>
        <w:tc>
          <w:tcPr>
            <w:tcW w:w="720" w:type="dxa"/>
          </w:tcPr>
          <w:p w14:paraId="2928365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06BA082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tc>
        <w:tc>
          <w:tcPr>
            <w:tcW w:w="720" w:type="dxa"/>
          </w:tcPr>
          <w:p w14:paraId="29D81B8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50</w:t>
            </w:r>
          </w:p>
        </w:tc>
        <w:tc>
          <w:tcPr>
            <w:tcW w:w="720" w:type="dxa"/>
          </w:tcPr>
          <w:p w14:paraId="62A610C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20</w:t>
            </w:r>
          </w:p>
        </w:tc>
        <w:tc>
          <w:tcPr>
            <w:tcW w:w="720" w:type="dxa"/>
          </w:tcPr>
          <w:p w14:paraId="17DF1F6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45</w:t>
            </w:r>
          </w:p>
        </w:tc>
      </w:tr>
      <w:tr w:rsidR="00CC70C7" w:rsidRPr="00973F90" w14:paraId="5EF360CB" w14:textId="77777777" w:rsidTr="00CC70C7">
        <w:tc>
          <w:tcPr>
            <w:tcW w:w="1908" w:type="dxa"/>
          </w:tcPr>
          <w:p w14:paraId="3DDE6D5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0,125</w:t>
            </w:r>
          </w:p>
        </w:tc>
        <w:tc>
          <w:tcPr>
            <w:tcW w:w="540" w:type="dxa"/>
          </w:tcPr>
          <w:p w14:paraId="1914E21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c>
          <w:tcPr>
            <w:tcW w:w="720" w:type="dxa"/>
          </w:tcPr>
          <w:p w14:paraId="51327D7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24</w:t>
            </w:r>
          </w:p>
        </w:tc>
        <w:tc>
          <w:tcPr>
            <w:tcW w:w="720" w:type="dxa"/>
          </w:tcPr>
          <w:p w14:paraId="1905559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720" w:type="dxa"/>
          </w:tcPr>
          <w:p w14:paraId="7CB2582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15</w:t>
            </w:r>
          </w:p>
        </w:tc>
        <w:tc>
          <w:tcPr>
            <w:tcW w:w="720" w:type="dxa"/>
          </w:tcPr>
          <w:p w14:paraId="60EBB9A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720" w:type="dxa"/>
          </w:tcPr>
          <w:p w14:paraId="4E3D7F5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tc>
        <w:tc>
          <w:tcPr>
            <w:tcW w:w="720" w:type="dxa"/>
          </w:tcPr>
          <w:p w14:paraId="284B711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720" w:type="dxa"/>
          </w:tcPr>
          <w:p w14:paraId="713D7D0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tc>
      </w:tr>
      <w:tr w:rsidR="00CC70C7" w:rsidRPr="00973F90" w14:paraId="42778F71" w14:textId="77777777" w:rsidTr="00CC70C7">
        <w:tc>
          <w:tcPr>
            <w:tcW w:w="1908" w:type="dxa"/>
          </w:tcPr>
          <w:p w14:paraId="39D53C5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0,063</w:t>
            </w:r>
          </w:p>
        </w:tc>
        <w:tc>
          <w:tcPr>
            <w:tcW w:w="540" w:type="dxa"/>
          </w:tcPr>
          <w:p w14:paraId="447995D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07768C6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69F5652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0637185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0AAD5C6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4,0</w:t>
            </w:r>
          </w:p>
        </w:tc>
        <w:tc>
          <w:tcPr>
            <w:tcW w:w="720" w:type="dxa"/>
          </w:tcPr>
          <w:p w14:paraId="37BFC2D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52A2E55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4,0</w:t>
            </w:r>
          </w:p>
        </w:tc>
        <w:tc>
          <w:tcPr>
            <w:tcW w:w="720" w:type="dxa"/>
          </w:tcPr>
          <w:p w14:paraId="4E44DA4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r>
      <w:tr w:rsidR="00CC70C7" w:rsidRPr="00973F90" w14:paraId="0A65DC82" w14:textId="77777777" w:rsidTr="00CC70C7">
        <w:tc>
          <w:tcPr>
            <w:tcW w:w="1908" w:type="dxa"/>
          </w:tcPr>
          <w:p w14:paraId="7FC6C939"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Zawartość lepiszcza, minimum</w:t>
            </w:r>
            <w:r w:rsidRPr="00973F90">
              <w:rPr>
                <w:rFonts w:ascii="Arial" w:hAnsi="Arial" w:cs="Arial"/>
                <w:sz w:val="20"/>
                <w:szCs w:val="20"/>
                <w:vertAlign w:val="superscript"/>
              </w:rPr>
              <w:t>*)</w:t>
            </w:r>
          </w:p>
        </w:tc>
        <w:tc>
          <w:tcPr>
            <w:tcW w:w="1260" w:type="dxa"/>
            <w:gridSpan w:val="2"/>
            <w:vAlign w:val="center"/>
          </w:tcPr>
          <w:p w14:paraId="0822947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min4,6</w:t>
            </w:r>
          </w:p>
        </w:tc>
        <w:tc>
          <w:tcPr>
            <w:tcW w:w="1440" w:type="dxa"/>
            <w:gridSpan w:val="2"/>
            <w:vAlign w:val="center"/>
          </w:tcPr>
          <w:p w14:paraId="31A7076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min4,4</w:t>
            </w:r>
          </w:p>
        </w:tc>
        <w:tc>
          <w:tcPr>
            <w:tcW w:w="1440" w:type="dxa"/>
            <w:gridSpan w:val="2"/>
            <w:vAlign w:val="center"/>
          </w:tcPr>
          <w:p w14:paraId="6FD4CB2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min4,4</w:t>
            </w:r>
          </w:p>
        </w:tc>
        <w:tc>
          <w:tcPr>
            <w:tcW w:w="1440" w:type="dxa"/>
            <w:gridSpan w:val="2"/>
            <w:vAlign w:val="center"/>
          </w:tcPr>
          <w:p w14:paraId="51822F8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min4,2</w:t>
            </w:r>
          </w:p>
        </w:tc>
      </w:tr>
      <w:tr w:rsidR="00CC70C7" w:rsidRPr="00973F90" w14:paraId="3E659950" w14:textId="77777777" w:rsidTr="00CC70C7">
        <w:tc>
          <w:tcPr>
            <w:tcW w:w="7488" w:type="dxa"/>
            <w:gridSpan w:val="9"/>
          </w:tcPr>
          <w:p w14:paraId="00C91CE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vertAlign w:val="superscript"/>
              </w:rPr>
              <w:t>*)</w:t>
            </w:r>
            <w:r w:rsidRPr="00973F90">
              <w:rPr>
                <w:rFonts w:ascii="Arial" w:hAnsi="Arial" w:cs="Arial"/>
                <w:sz w:val="20"/>
                <w:szCs w:val="20"/>
              </w:rPr>
              <w:t xml:space="preserve"> Minimalna zawartość lepiszcza jest określona przy założonej gęstości mieszanki mineralnej 2,650 Mg/m</w:t>
            </w:r>
            <w:r w:rsidRPr="00973F90">
              <w:rPr>
                <w:rFonts w:ascii="Arial" w:hAnsi="Arial" w:cs="Arial"/>
                <w:sz w:val="20"/>
                <w:szCs w:val="20"/>
                <w:vertAlign w:val="superscript"/>
              </w:rPr>
              <w:t>3</w:t>
            </w:r>
            <w:r w:rsidRPr="00973F90">
              <w:rPr>
                <w:rFonts w:ascii="Arial" w:hAnsi="Arial" w:cs="Arial"/>
                <w:sz w:val="20"/>
                <w:szCs w:val="20"/>
              </w:rPr>
              <w:t>. Jeżeli stosowana mieszanka mineralna ma inną gęstość (</w:t>
            </w:r>
            <w:r w:rsidRPr="00973F90">
              <w:rPr>
                <w:rFonts w:ascii="Arial" w:hAnsi="Arial" w:cs="Arial"/>
                <w:i/>
                <w:sz w:val="20"/>
                <w:szCs w:val="20"/>
              </w:rPr>
              <w:t>ρ</w:t>
            </w:r>
            <w:r w:rsidRPr="00973F90">
              <w:rPr>
                <w:rFonts w:ascii="Arial" w:hAnsi="Arial" w:cs="Arial"/>
                <w:sz w:val="20"/>
                <w:szCs w:val="20"/>
                <w:vertAlign w:val="subscript"/>
              </w:rPr>
              <w:t>d</w:t>
            </w:r>
            <w:r w:rsidRPr="00973F90">
              <w:rPr>
                <w:rFonts w:ascii="Arial" w:hAnsi="Arial" w:cs="Arial"/>
                <w:sz w:val="20"/>
                <w:szCs w:val="20"/>
              </w:rPr>
              <w:t xml:space="preserve">), to do wyznaczenia minimalnej zawartości lepiszcza podaną wartość należy pomnożyć przez współczynnik </w:t>
            </w:r>
            <w:r w:rsidR="008223DC">
              <w:rPr>
                <w:rFonts w:ascii="Arial" w:hAnsi="Arial" w:cs="Arial"/>
                <w:position w:val="-6"/>
                <w:sz w:val="20"/>
                <w:szCs w:val="20"/>
              </w:rPr>
              <w:pict w14:anchorId="426AF0EF">
                <v:shape id="_x0000_i1027" type="#_x0000_t75" style="width:12pt;height:11.25pt">
                  <v:imagedata r:id="rId13" o:title=""/>
                </v:shape>
              </w:pict>
            </w:r>
            <w:r w:rsidRPr="00973F90">
              <w:rPr>
                <w:rFonts w:ascii="Arial" w:hAnsi="Arial" w:cs="Arial"/>
                <w:sz w:val="20"/>
                <w:szCs w:val="20"/>
              </w:rPr>
              <w:t xml:space="preserve"> według równania: </w:t>
            </w:r>
            <w:r w:rsidR="008223DC">
              <w:rPr>
                <w:rFonts w:ascii="Arial" w:hAnsi="Arial" w:cs="Arial"/>
                <w:position w:val="-30"/>
                <w:sz w:val="20"/>
                <w:szCs w:val="20"/>
              </w:rPr>
              <w:pict w14:anchorId="1BA9E169">
                <v:shape id="_x0000_i1028" type="#_x0000_t75" style="width:44.25pt;height:33.75pt">
                  <v:imagedata r:id="rId14" o:title=""/>
                </v:shape>
              </w:pict>
            </w:r>
          </w:p>
        </w:tc>
      </w:tr>
    </w:tbl>
    <w:p w14:paraId="5AB76708" w14:textId="77777777" w:rsidR="00CC70C7" w:rsidRPr="00973F90" w:rsidRDefault="00CC70C7" w:rsidP="00CC70C7">
      <w:pPr>
        <w:spacing w:before="120" w:after="120"/>
        <w:ind w:left="992" w:hanging="992"/>
        <w:rPr>
          <w:rFonts w:ascii="Arial" w:hAnsi="Arial" w:cs="Arial"/>
          <w:sz w:val="20"/>
          <w:szCs w:val="20"/>
        </w:rPr>
      </w:pPr>
      <w:r w:rsidRPr="00973F90">
        <w:rPr>
          <w:rFonts w:ascii="Arial" w:hAnsi="Arial" w:cs="Arial"/>
          <w:sz w:val="20"/>
          <w:szCs w:val="20"/>
        </w:rPr>
        <w:lastRenderedPageBreak/>
        <w:t>Tablica 6. Wymagane właściwości mieszanki mineralno-asfaltowej do warstwy wiążącej i wyrównawczej, dla ruchu KR1 ÷ KR2  [65]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268"/>
        <w:gridCol w:w="3402"/>
        <w:gridCol w:w="1134"/>
        <w:gridCol w:w="1134"/>
      </w:tblGrid>
      <w:tr w:rsidR="00CC70C7" w:rsidRPr="00973F90" w14:paraId="40498942" w14:textId="77777777" w:rsidTr="00AF70DD">
        <w:tc>
          <w:tcPr>
            <w:tcW w:w="1696" w:type="dxa"/>
            <w:vAlign w:val="center"/>
          </w:tcPr>
          <w:p w14:paraId="48F8827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2268" w:type="dxa"/>
            <w:vAlign w:val="center"/>
          </w:tcPr>
          <w:p w14:paraId="00B1B9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3D28BB3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3402" w:type="dxa"/>
            <w:vAlign w:val="center"/>
          </w:tcPr>
          <w:p w14:paraId="5EA2975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34" w:type="dxa"/>
            <w:shd w:val="clear" w:color="auto" w:fill="auto"/>
            <w:vAlign w:val="center"/>
          </w:tcPr>
          <w:p w14:paraId="1E9443D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AC11W</w:t>
            </w:r>
          </w:p>
        </w:tc>
        <w:tc>
          <w:tcPr>
            <w:tcW w:w="1134" w:type="dxa"/>
            <w:shd w:val="clear" w:color="auto" w:fill="auto"/>
            <w:vAlign w:val="center"/>
          </w:tcPr>
          <w:p w14:paraId="38FC40A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r>
      <w:tr w:rsidR="00CC70C7" w:rsidRPr="00973F90" w14:paraId="25F6CFB3" w14:textId="77777777" w:rsidTr="00AF70DD">
        <w:tc>
          <w:tcPr>
            <w:tcW w:w="1696" w:type="dxa"/>
            <w:vAlign w:val="center"/>
          </w:tcPr>
          <w:p w14:paraId="60237819"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2268" w:type="dxa"/>
            <w:vAlign w:val="center"/>
          </w:tcPr>
          <w:p w14:paraId="4BC35017"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3402" w:type="dxa"/>
            <w:vAlign w:val="center"/>
          </w:tcPr>
          <w:p w14:paraId="1EE4699C" w14:textId="77777777" w:rsidR="00CC70C7" w:rsidRPr="00973F90" w:rsidRDefault="00CC70C7" w:rsidP="00AF70DD">
            <w:pPr>
              <w:spacing w:before="120"/>
              <w:jc w:val="center"/>
              <w:rPr>
                <w:rFonts w:ascii="Arial" w:hAnsi="Arial" w:cs="Arial"/>
                <w:sz w:val="20"/>
                <w:szCs w:val="20"/>
              </w:rPr>
            </w:pPr>
            <w:r w:rsidRPr="00973F90">
              <w:rPr>
                <w:rFonts w:ascii="Arial" w:hAnsi="Arial" w:cs="Arial"/>
                <w:sz w:val="20"/>
                <w:szCs w:val="20"/>
              </w:rPr>
              <w:t>PN-EN 12697-8 [33], p. 4</w:t>
            </w:r>
          </w:p>
        </w:tc>
        <w:tc>
          <w:tcPr>
            <w:tcW w:w="1134" w:type="dxa"/>
            <w:shd w:val="clear" w:color="auto" w:fill="auto"/>
            <w:vAlign w:val="center"/>
          </w:tcPr>
          <w:p w14:paraId="3BB444B0"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3,0</w:t>
            </w:r>
          </w:p>
          <w:p w14:paraId="0DBBE490"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6,0</w:t>
            </w:r>
          </w:p>
        </w:tc>
        <w:tc>
          <w:tcPr>
            <w:tcW w:w="1134" w:type="dxa"/>
            <w:shd w:val="clear" w:color="auto" w:fill="auto"/>
            <w:vAlign w:val="center"/>
          </w:tcPr>
          <w:p w14:paraId="7C3C2CDE"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3,0</w:t>
            </w:r>
          </w:p>
          <w:p w14:paraId="2B924892"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6,0</w:t>
            </w:r>
          </w:p>
        </w:tc>
      </w:tr>
      <w:tr w:rsidR="00CC70C7" w:rsidRPr="00973F90" w14:paraId="60107FAF" w14:textId="77777777" w:rsidTr="00AF70DD">
        <w:tc>
          <w:tcPr>
            <w:tcW w:w="1696" w:type="dxa"/>
            <w:vAlign w:val="center"/>
          </w:tcPr>
          <w:p w14:paraId="088AC485" w14:textId="77777777" w:rsidR="00CC70C7" w:rsidRPr="00973F90" w:rsidRDefault="00CC70C7" w:rsidP="00CC70C7">
            <w:pPr>
              <w:rPr>
                <w:rFonts w:ascii="Arial" w:hAnsi="Arial" w:cs="Arial"/>
                <w:sz w:val="20"/>
                <w:szCs w:val="20"/>
              </w:rPr>
            </w:pPr>
            <w:r w:rsidRPr="00973F90">
              <w:rPr>
                <w:rFonts w:ascii="Arial" w:hAnsi="Arial" w:cs="Arial"/>
                <w:sz w:val="20"/>
                <w:szCs w:val="20"/>
              </w:rPr>
              <w:t>Wolne przestrzenie wypełnione lepiszczem</w:t>
            </w:r>
          </w:p>
        </w:tc>
        <w:tc>
          <w:tcPr>
            <w:tcW w:w="2268" w:type="dxa"/>
            <w:vAlign w:val="center"/>
          </w:tcPr>
          <w:p w14:paraId="4EA1E886"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3402" w:type="dxa"/>
            <w:vAlign w:val="center"/>
          </w:tcPr>
          <w:p w14:paraId="34623E16" w14:textId="77777777" w:rsidR="00CC70C7" w:rsidRPr="00973F90" w:rsidRDefault="00CC70C7" w:rsidP="00AF70DD">
            <w:pPr>
              <w:spacing w:before="120"/>
              <w:jc w:val="center"/>
              <w:rPr>
                <w:rFonts w:ascii="Arial" w:hAnsi="Arial" w:cs="Arial"/>
                <w:sz w:val="20"/>
                <w:szCs w:val="20"/>
              </w:rPr>
            </w:pPr>
            <w:r w:rsidRPr="00973F90">
              <w:rPr>
                <w:rFonts w:ascii="Arial" w:hAnsi="Arial" w:cs="Arial"/>
                <w:sz w:val="20"/>
                <w:szCs w:val="20"/>
              </w:rPr>
              <w:t>PN-EN 12697-8 [33], p. 5</w:t>
            </w:r>
          </w:p>
        </w:tc>
        <w:tc>
          <w:tcPr>
            <w:tcW w:w="1134" w:type="dxa"/>
            <w:shd w:val="clear" w:color="auto" w:fill="auto"/>
            <w:vAlign w:val="center"/>
          </w:tcPr>
          <w:p w14:paraId="37F4B0ED"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VFB</w:t>
            </w:r>
            <w:r w:rsidRPr="00973F90">
              <w:rPr>
                <w:rFonts w:ascii="Arial" w:hAnsi="Arial" w:cs="Arial"/>
                <w:i/>
                <w:sz w:val="20"/>
                <w:szCs w:val="20"/>
                <w:vertAlign w:val="subscript"/>
              </w:rPr>
              <w:t>min 65</w:t>
            </w:r>
          </w:p>
          <w:p w14:paraId="41345342"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VFB</w:t>
            </w:r>
            <w:r w:rsidRPr="00973F90">
              <w:rPr>
                <w:rFonts w:ascii="Arial" w:hAnsi="Arial" w:cs="Arial"/>
                <w:i/>
                <w:sz w:val="20"/>
                <w:szCs w:val="20"/>
                <w:vertAlign w:val="subscript"/>
              </w:rPr>
              <w:t>min 80</w:t>
            </w:r>
          </w:p>
        </w:tc>
        <w:tc>
          <w:tcPr>
            <w:tcW w:w="1134" w:type="dxa"/>
            <w:shd w:val="clear" w:color="auto" w:fill="auto"/>
            <w:vAlign w:val="center"/>
          </w:tcPr>
          <w:p w14:paraId="0F6AD8AE"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VFB</w:t>
            </w:r>
            <w:r w:rsidRPr="00973F90">
              <w:rPr>
                <w:rFonts w:ascii="Arial" w:hAnsi="Arial" w:cs="Arial"/>
                <w:i/>
                <w:sz w:val="20"/>
                <w:szCs w:val="20"/>
                <w:vertAlign w:val="subscript"/>
              </w:rPr>
              <w:t>min 60</w:t>
            </w:r>
          </w:p>
          <w:p w14:paraId="11074C8D"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VFB</w:t>
            </w:r>
            <w:r w:rsidRPr="00973F90">
              <w:rPr>
                <w:rFonts w:ascii="Arial" w:hAnsi="Arial" w:cs="Arial"/>
                <w:i/>
                <w:sz w:val="20"/>
                <w:szCs w:val="20"/>
                <w:vertAlign w:val="subscript"/>
              </w:rPr>
              <w:t>min 80</w:t>
            </w:r>
          </w:p>
        </w:tc>
      </w:tr>
      <w:tr w:rsidR="00CC70C7" w:rsidRPr="00973F90" w14:paraId="4580E8D2" w14:textId="77777777" w:rsidTr="00AF70DD">
        <w:tc>
          <w:tcPr>
            <w:tcW w:w="1696" w:type="dxa"/>
            <w:vAlign w:val="center"/>
          </w:tcPr>
          <w:p w14:paraId="73FF3AD5"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 w mieszance mineralnej</w:t>
            </w:r>
          </w:p>
        </w:tc>
        <w:tc>
          <w:tcPr>
            <w:tcW w:w="2268" w:type="dxa"/>
            <w:vAlign w:val="center"/>
          </w:tcPr>
          <w:p w14:paraId="2180EA8D"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3402" w:type="dxa"/>
            <w:vAlign w:val="center"/>
          </w:tcPr>
          <w:p w14:paraId="69B2EFB9" w14:textId="77777777" w:rsidR="00CC70C7" w:rsidRPr="00973F90" w:rsidRDefault="00CC70C7" w:rsidP="00AF70DD">
            <w:pPr>
              <w:spacing w:before="120"/>
              <w:jc w:val="center"/>
              <w:rPr>
                <w:rFonts w:ascii="Arial" w:hAnsi="Arial" w:cs="Arial"/>
                <w:sz w:val="20"/>
                <w:szCs w:val="20"/>
              </w:rPr>
            </w:pPr>
            <w:r w:rsidRPr="00973F90">
              <w:rPr>
                <w:rFonts w:ascii="Arial" w:hAnsi="Arial" w:cs="Arial"/>
                <w:sz w:val="20"/>
                <w:szCs w:val="20"/>
              </w:rPr>
              <w:t>PN-EN 12697-8 [33], p. 5</w:t>
            </w:r>
          </w:p>
        </w:tc>
        <w:tc>
          <w:tcPr>
            <w:tcW w:w="1134" w:type="dxa"/>
            <w:shd w:val="clear" w:color="auto" w:fill="auto"/>
            <w:vAlign w:val="center"/>
          </w:tcPr>
          <w:p w14:paraId="10A37782"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VMA</w:t>
            </w:r>
            <w:r w:rsidRPr="00973F90">
              <w:rPr>
                <w:rFonts w:ascii="Arial" w:hAnsi="Arial" w:cs="Arial"/>
                <w:i/>
                <w:sz w:val="20"/>
                <w:szCs w:val="20"/>
                <w:vertAlign w:val="subscript"/>
              </w:rPr>
              <w:t>min 14</w:t>
            </w:r>
          </w:p>
        </w:tc>
        <w:tc>
          <w:tcPr>
            <w:tcW w:w="1134" w:type="dxa"/>
            <w:shd w:val="clear" w:color="auto" w:fill="auto"/>
            <w:vAlign w:val="center"/>
          </w:tcPr>
          <w:p w14:paraId="6A2C6DE5" w14:textId="77777777" w:rsidR="00CC70C7" w:rsidRPr="00973F90" w:rsidRDefault="00CC70C7" w:rsidP="00CC70C7">
            <w:pPr>
              <w:jc w:val="center"/>
              <w:rPr>
                <w:rFonts w:ascii="Arial" w:hAnsi="Arial" w:cs="Arial"/>
                <w:i/>
                <w:sz w:val="20"/>
                <w:szCs w:val="20"/>
              </w:rPr>
            </w:pPr>
            <w:r w:rsidRPr="00973F90">
              <w:rPr>
                <w:rFonts w:ascii="Arial" w:hAnsi="Arial" w:cs="Arial"/>
                <w:i/>
                <w:sz w:val="20"/>
                <w:szCs w:val="20"/>
              </w:rPr>
              <w:t>VMA</w:t>
            </w:r>
            <w:r w:rsidRPr="00973F90">
              <w:rPr>
                <w:rFonts w:ascii="Arial" w:hAnsi="Arial" w:cs="Arial"/>
                <w:i/>
                <w:sz w:val="20"/>
                <w:szCs w:val="20"/>
                <w:vertAlign w:val="subscript"/>
              </w:rPr>
              <w:t>min 14</w:t>
            </w:r>
          </w:p>
        </w:tc>
      </w:tr>
      <w:tr w:rsidR="00CC70C7" w:rsidRPr="00973F90" w14:paraId="0D0F634F" w14:textId="77777777" w:rsidTr="00AF70DD">
        <w:tc>
          <w:tcPr>
            <w:tcW w:w="1696" w:type="dxa"/>
            <w:vAlign w:val="center"/>
          </w:tcPr>
          <w:p w14:paraId="7D709913"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2268" w:type="dxa"/>
            <w:vAlign w:val="center"/>
          </w:tcPr>
          <w:p w14:paraId="63AD7778"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3402" w:type="dxa"/>
            <w:vAlign w:val="center"/>
          </w:tcPr>
          <w:p w14:paraId="10CD235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r w:rsidRPr="00973F90">
              <w:rPr>
                <w:rFonts w:ascii="Arial" w:hAnsi="Arial" w:cs="Arial"/>
                <w:sz w:val="20"/>
                <w:szCs w:val="20"/>
                <w:vertAlign w:val="superscript"/>
              </w:rPr>
              <w:t>a)</w:t>
            </w:r>
          </w:p>
          <w:p w14:paraId="28D0A3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134" w:type="dxa"/>
            <w:shd w:val="clear" w:color="auto" w:fill="auto"/>
            <w:vAlign w:val="center"/>
          </w:tcPr>
          <w:p w14:paraId="6719A379" w14:textId="77777777" w:rsidR="00CC70C7" w:rsidRPr="00973F90" w:rsidRDefault="00CC70C7" w:rsidP="00CC70C7">
            <w:pPr>
              <w:spacing w:before="120"/>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c>
          <w:tcPr>
            <w:tcW w:w="1134" w:type="dxa"/>
            <w:shd w:val="clear" w:color="auto" w:fill="auto"/>
            <w:vAlign w:val="center"/>
          </w:tcPr>
          <w:p w14:paraId="5DA138DD" w14:textId="77777777" w:rsidR="00CC70C7" w:rsidRPr="00973F90" w:rsidRDefault="00CC70C7" w:rsidP="00CC70C7">
            <w:pPr>
              <w:spacing w:before="120"/>
              <w:jc w:val="center"/>
              <w:rPr>
                <w:rFonts w:ascii="Arial" w:hAnsi="Arial" w:cs="Arial"/>
                <w:sz w:val="20"/>
                <w:szCs w:val="20"/>
              </w:rPr>
            </w:pPr>
            <w:r w:rsidRPr="00973F90">
              <w:rPr>
                <w:rFonts w:ascii="Arial" w:hAnsi="Arial" w:cs="Arial"/>
                <w:i/>
                <w:sz w:val="20"/>
                <w:szCs w:val="20"/>
              </w:rPr>
              <w:t>ITSR</w:t>
            </w:r>
            <w:r w:rsidRPr="00973F90">
              <w:rPr>
                <w:rFonts w:ascii="Arial" w:hAnsi="Arial" w:cs="Arial"/>
                <w:sz w:val="20"/>
                <w:szCs w:val="20"/>
                <w:vertAlign w:val="subscript"/>
              </w:rPr>
              <w:t>80</w:t>
            </w:r>
          </w:p>
        </w:tc>
      </w:tr>
    </w:tbl>
    <w:p w14:paraId="22618C31" w14:textId="77777777" w:rsidR="00CC70C7" w:rsidRPr="00973F90" w:rsidRDefault="00CC70C7" w:rsidP="00CC70C7">
      <w:pPr>
        <w:tabs>
          <w:tab w:val="left" w:pos="851"/>
        </w:tabs>
        <w:ind w:left="851" w:hanging="1015"/>
        <w:rPr>
          <w:rFonts w:ascii="Arial" w:hAnsi="Arial" w:cs="Arial"/>
          <w:sz w:val="20"/>
          <w:szCs w:val="20"/>
        </w:rPr>
      </w:pPr>
      <w:r w:rsidRPr="00973F90">
        <w:rPr>
          <w:rFonts w:ascii="Arial" w:hAnsi="Arial" w:cs="Arial"/>
          <w:sz w:val="20"/>
          <w:szCs w:val="20"/>
        </w:rPr>
        <w:t>a) Ujednoliconą procedurę badania odporności na działanie wody podano w WT-2 2010 [65] w załączniku 1.</w:t>
      </w:r>
    </w:p>
    <w:p w14:paraId="134BFA03" w14:textId="77777777" w:rsidR="00CC70C7" w:rsidRPr="00973F90" w:rsidRDefault="00CC70C7" w:rsidP="00CC70C7">
      <w:pPr>
        <w:tabs>
          <w:tab w:val="left" w:pos="851"/>
        </w:tabs>
        <w:spacing w:before="120" w:after="120"/>
        <w:ind w:left="851" w:hanging="851"/>
        <w:rPr>
          <w:rFonts w:ascii="Arial" w:hAnsi="Arial" w:cs="Arial"/>
          <w:sz w:val="20"/>
          <w:szCs w:val="20"/>
        </w:rPr>
      </w:pPr>
      <w:r w:rsidRPr="00973F90">
        <w:rPr>
          <w:rFonts w:ascii="Arial" w:hAnsi="Arial" w:cs="Arial"/>
          <w:sz w:val="20"/>
          <w:szCs w:val="20"/>
        </w:rPr>
        <w:t>Tablica 7.</w:t>
      </w:r>
      <w:r w:rsidRPr="00973F90">
        <w:rPr>
          <w:rFonts w:ascii="Arial" w:hAnsi="Arial" w:cs="Arial"/>
          <w:sz w:val="20"/>
          <w:szCs w:val="20"/>
        </w:rPr>
        <w:tab/>
        <w:t>Wymagane właściwości mieszanki mineralno-asfaltowej do warstwy wiążącej i wyrównawczej, dla ruchu KR3 ÷ KR4  [65]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3402"/>
        <w:gridCol w:w="1134"/>
        <w:gridCol w:w="1134"/>
      </w:tblGrid>
      <w:tr w:rsidR="00CC70C7" w:rsidRPr="00973F90" w14:paraId="2B57EE02" w14:textId="77777777" w:rsidTr="00AF70DD">
        <w:tc>
          <w:tcPr>
            <w:tcW w:w="2405" w:type="dxa"/>
            <w:vAlign w:val="center"/>
          </w:tcPr>
          <w:p w14:paraId="64C3002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1559" w:type="dxa"/>
            <w:vAlign w:val="center"/>
          </w:tcPr>
          <w:p w14:paraId="27E8F74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2F638AA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3402" w:type="dxa"/>
            <w:vAlign w:val="center"/>
          </w:tcPr>
          <w:p w14:paraId="18CC02E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34" w:type="dxa"/>
            <w:vAlign w:val="center"/>
          </w:tcPr>
          <w:p w14:paraId="65988C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c>
          <w:tcPr>
            <w:tcW w:w="1134" w:type="dxa"/>
            <w:vAlign w:val="center"/>
          </w:tcPr>
          <w:p w14:paraId="284CF4C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tc>
      </w:tr>
      <w:tr w:rsidR="00CC70C7" w:rsidRPr="00973F90" w14:paraId="48409BB9" w14:textId="77777777" w:rsidTr="00AF70DD">
        <w:tc>
          <w:tcPr>
            <w:tcW w:w="2405" w:type="dxa"/>
            <w:vAlign w:val="center"/>
          </w:tcPr>
          <w:p w14:paraId="67528988"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1559" w:type="dxa"/>
            <w:vAlign w:val="center"/>
          </w:tcPr>
          <w:p w14:paraId="64731932" w14:textId="77777777" w:rsidR="00CC70C7" w:rsidRPr="00973F90" w:rsidRDefault="00CC70C7" w:rsidP="00CC70C7">
            <w:pPr>
              <w:rPr>
                <w:rFonts w:ascii="Arial" w:hAnsi="Arial" w:cs="Arial"/>
                <w:sz w:val="20"/>
                <w:szCs w:val="20"/>
              </w:rPr>
            </w:pPr>
            <w:r w:rsidRPr="00973F90">
              <w:rPr>
                <w:rFonts w:ascii="Arial" w:hAnsi="Arial" w:cs="Arial"/>
                <w:sz w:val="20"/>
                <w:szCs w:val="20"/>
              </w:rPr>
              <w:t>C.1.3,ubijanie, 2×75 uderzeń</w:t>
            </w:r>
          </w:p>
        </w:tc>
        <w:tc>
          <w:tcPr>
            <w:tcW w:w="3402" w:type="dxa"/>
            <w:vAlign w:val="center"/>
          </w:tcPr>
          <w:p w14:paraId="2E9A777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12697-8 [33], p. 4</w:t>
            </w:r>
          </w:p>
        </w:tc>
        <w:tc>
          <w:tcPr>
            <w:tcW w:w="1134" w:type="dxa"/>
            <w:vAlign w:val="center"/>
          </w:tcPr>
          <w:p w14:paraId="76E6FEED"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16CEC85B"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c>
          <w:tcPr>
            <w:tcW w:w="1134" w:type="dxa"/>
            <w:vAlign w:val="center"/>
          </w:tcPr>
          <w:p w14:paraId="15E90116"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26DB5B0C"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r>
      <w:tr w:rsidR="00CC70C7" w:rsidRPr="00973F90" w14:paraId="46E74518" w14:textId="77777777" w:rsidTr="00AF70DD">
        <w:tc>
          <w:tcPr>
            <w:tcW w:w="2405" w:type="dxa"/>
            <w:vAlign w:val="center"/>
          </w:tcPr>
          <w:p w14:paraId="71A2E32B"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 xml:space="preserve">Odporność na deformacje trwałe </w:t>
            </w:r>
            <w:r w:rsidRPr="00973F90">
              <w:rPr>
                <w:rFonts w:ascii="Arial" w:hAnsi="Arial" w:cs="Arial"/>
                <w:sz w:val="20"/>
                <w:szCs w:val="20"/>
                <w:vertAlign w:val="superscript"/>
              </w:rPr>
              <w:t>a)</w:t>
            </w:r>
          </w:p>
        </w:tc>
        <w:tc>
          <w:tcPr>
            <w:tcW w:w="1559" w:type="dxa"/>
            <w:vAlign w:val="center"/>
          </w:tcPr>
          <w:p w14:paraId="10F1D618" w14:textId="77777777" w:rsidR="00CC70C7" w:rsidRPr="00973F90" w:rsidRDefault="00CC70C7" w:rsidP="00CC70C7">
            <w:pPr>
              <w:rPr>
                <w:rFonts w:ascii="Arial" w:hAnsi="Arial" w:cs="Arial"/>
                <w:sz w:val="20"/>
                <w:szCs w:val="20"/>
              </w:rPr>
            </w:pPr>
            <w:r w:rsidRPr="00973F90">
              <w:rPr>
                <w:rFonts w:ascii="Arial" w:hAnsi="Arial" w:cs="Arial"/>
                <w:sz w:val="20"/>
                <w:szCs w:val="20"/>
              </w:rPr>
              <w:t>C.1.20, wałowanie,</w:t>
            </w:r>
          </w:p>
          <w:p w14:paraId="28AF18BB" w14:textId="77777777" w:rsidR="00CC70C7" w:rsidRPr="00973F90" w:rsidRDefault="00CC70C7" w:rsidP="00CC70C7">
            <w:pPr>
              <w:rPr>
                <w:rFonts w:ascii="Arial" w:hAnsi="Arial" w:cs="Arial"/>
                <w:sz w:val="20"/>
                <w:szCs w:val="20"/>
              </w:rPr>
            </w:pPr>
            <w:r w:rsidRPr="00973F90">
              <w:rPr>
                <w:rFonts w:ascii="Arial" w:hAnsi="Arial" w:cs="Arial"/>
                <w:sz w:val="20"/>
                <w:szCs w:val="20"/>
              </w:rPr>
              <w:t>P</w:t>
            </w:r>
            <w:r w:rsidRPr="00973F90">
              <w:rPr>
                <w:rFonts w:ascii="Arial" w:hAnsi="Arial" w:cs="Arial"/>
                <w:sz w:val="20"/>
                <w:szCs w:val="20"/>
                <w:vertAlign w:val="subscript"/>
              </w:rPr>
              <w:t>98</w:t>
            </w:r>
            <w:r w:rsidRPr="00973F90">
              <w:rPr>
                <w:rFonts w:ascii="Arial" w:hAnsi="Arial" w:cs="Arial"/>
                <w:sz w:val="20"/>
                <w:szCs w:val="20"/>
              </w:rPr>
              <w:t>-P</w:t>
            </w:r>
            <w:r w:rsidRPr="00973F90">
              <w:rPr>
                <w:rFonts w:ascii="Arial" w:hAnsi="Arial" w:cs="Arial"/>
                <w:sz w:val="20"/>
                <w:szCs w:val="20"/>
                <w:vertAlign w:val="subscript"/>
              </w:rPr>
              <w:t>100</w:t>
            </w:r>
          </w:p>
        </w:tc>
        <w:tc>
          <w:tcPr>
            <w:tcW w:w="3402" w:type="dxa"/>
            <w:vAlign w:val="center"/>
          </w:tcPr>
          <w:p w14:paraId="605498B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12697-22, metoda B       w powietrzu, PN-EN 13108-20, D.1.6,60°C, 10 000 cykli [38]</w:t>
            </w:r>
          </w:p>
        </w:tc>
        <w:tc>
          <w:tcPr>
            <w:tcW w:w="1134" w:type="dxa"/>
            <w:vAlign w:val="center"/>
          </w:tcPr>
          <w:p w14:paraId="2874B6EC"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0,3</w:t>
            </w:r>
          </w:p>
          <w:p w14:paraId="209A45EA"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PRD</w:t>
            </w:r>
            <w:r w:rsidRPr="00973F90">
              <w:rPr>
                <w:rFonts w:ascii="Arial" w:hAnsi="Arial" w:cs="Arial"/>
                <w:sz w:val="20"/>
                <w:szCs w:val="20"/>
                <w:vertAlign w:val="subscript"/>
              </w:rPr>
              <w:t>AIR dekl</w:t>
            </w:r>
          </w:p>
        </w:tc>
        <w:tc>
          <w:tcPr>
            <w:tcW w:w="1134" w:type="dxa"/>
            <w:vAlign w:val="center"/>
          </w:tcPr>
          <w:p w14:paraId="5978F51A"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0,3</w:t>
            </w:r>
          </w:p>
          <w:p w14:paraId="105FD125"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PRD</w:t>
            </w:r>
            <w:r w:rsidRPr="00973F90">
              <w:rPr>
                <w:rFonts w:ascii="Arial" w:hAnsi="Arial" w:cs="Arial"/>
                <w:sz w:val="20"/>
                <w:szCs w:val="20"/>
                <w:vertAlign w:val="subscript"/>
              </w:rPr>
              <w:t>AIRdekl</w:t>
            </w:r>
          </w:p>
        </w:tc>
      </w:tr>
      <w:tr w:rsidR="00CC70C7" w:rsidRPr="00973F90" w14:paraId="1E8742D9" w14:textId="77777777" w:rsidTr="00AF70DD">
        <w:tc>
          <w:tcPr>
            <w:tcW w:w="2405" w:type="dxa"/>
            <w:vAlign w:val="center"/>
          </w:tcPr>
          <w:p w14:paraId="31527C97"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1559" w:type="dxa"/>
            <w:vAlign w:val="center"/>
          </w:tcPr>
          <w:p w14:paraId="448282A6"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3402" w:type="dxa"/>
            <w:vAlign w:val="center"/>
          </w:tcPr>
          <w:p w14:paraId="5DDAF35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p>
          <w:p w14:paraId="33B5628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w:t>
            </w:r>
            <w:r w:rsidRPr="00973F90">
              <w:rPr>
                <w:rFonts w:ascii="Arial" w:hAnsi="Arial" w:cs="Arial"/>
                <w:sz w:val="20"/>
                <w:szCs w:val="20"/>
                <w:vertAlign w:val="superscript"/>
              </w:rPr>
              <w:t>b)</w:t>
            </w:r>
          </w:p>
        </w:tc>
        <w:tc>
          <w:tcPr>
            <w:tcW w:w="1134" w:type="dxa"/>
            <w:vAlign w:val="center"/>
          </w:tcPr>
          <w:p w14:paraId="50920220"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w:t>
            </w:r>
            <w:r w:rsidRPr="00973F90">
              <w:rPr>
                <w:rFonts w:ascii="Arial" w:hAnsi="Arial" w:cs="Arial"/>
                <w:i/>
                <w:sz w:val="20"/>
                <w:szCs w:val="20"/>
                <w:vertAlign w:val="subscript"/>
              </w:rPr>
              <w:t>80</w:t>
            </w:r>
          </w:p>
        </w:tc>
        <w:tc>
          <w:tcPr>
            <w:tcW w:w="1134" w:type="dxa"/>
            <w:vAlign w:val="center"/>
          </w:tcPr>
          <w:p w14:paraId="0C687619"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r>
    </w:tbl>
    <w:p w14:paraId="461C474A"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Grubość płyty: AC16, AC22  60mm.</w:t>
      </w:r>
    </w:p>
    <w:p w14:paraId="45E7AE29"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ab/>
        <w:t>Ujednoliconą procedurę badania odporności na działanie wody podano w WT-2 2010 [65] w załączniku 1.</w:t>
      </w:r>
    </w:p>
    <w:p w14:paraId="64113149" w14:textId="77777777" w:rsidR="00CC70C7" w:rsidRPr="00973F90" w:rsidRDefault="00CC70C7" w:rsidP="00CC70C7">
      <w:pPr>
        <w:tabs>
          <w:tab w:val="left" w:pos="851"/>
        </w:tabs>
        <w:spacing w:before="240" w:after="120"/>
        <w:ind w:left="851" w:hanging="851"/>
        <w:rPr>
          <w:rFonts w:ascii="Arial" w:hAnsi="Arial" w:cs="Arial"/>
          <w:sz w:val="20"/>
          <w:szCs w:val="20"/>
        </w:rPr>
      </w:pPr>
      <w:r w:rsidRPr="00973F90">
        <w:rPr>
          <w:rFonts w:ascii="Arial" w:hAnsi="Arial" w:cs="Arial"/>
          <w:sz w:val="20"/>
          <w:szCs w:val="20"/>
        </w:rPr>
        <w:t>Tablica 8.</w:t>
      </w:r>
      <w:r w:rsidRPr="00973F90">
        <w:rPr>
          <w:rFonts w:ascii="Arial" w:hAnsi="Arial" w:cs="Arial"/>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CC70C7" w:rsidRPr="00973F90" w14:paraId="5052A09D" w14:textId="77777777" w:rsidTr="00CC70C7">
        <w:tc>
          <w:tcPr>
            <w:tcW w:w="2061" w:type="dxa"/>
            <w:vAlign w:val="center"/>
          </w:tcPr>
          <w:p w14:paraId="029CA7E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Właściwość</w:t>
            </w:r>
          </w:p>
        </w:tc>
        <w:tc>
          <w:tcPr>
            <w:tcW w:w="1418" w:type="dxa"/>
            <w:vAlign w:val="center"/>
          </w:tcPr>
          <w:p w14:paraId="4EE2B98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6AF3B9F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2551" w:type="dxa"/>
            <w:vAlign w:val="center"/>
          </w:tcPr>
          <w:p w14:paraId="2331643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70" w:type="dxa"/>
            <w:vAlign w:val="center"/>
          </w:tcPr>
          <w:p w14:paraId="38DE49A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c>
          <w:tcPr>
            <w:tcW w:w="1260" w:type="dxa"/>
            <w:vAlign w:val="center"/>
          </w:tcPr>
          <w:p w14:paraId="42BC63E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tc>
      </w:tr>
      <w:tr w:rsidR="00CC70C7" w:rsidRPr="00973F90" w14:paraId="22BB9F60" w14:textId="77777777" w:rsidTr="00CC70C7">
        <w:tc>
          <w:tcPr>
            <w:tcW w:w="2061" w:type="dxa"/>
            <w:vAlign w:val="center"/>
          </w:tcPr>
          <w:p w14:paraId="0CE88A3E"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1418" w:type="dxa"/>
            <w:vAlign w:val="center"/>
          </w:tcPr>
          <w:p w14:paraId="500C32E1" w14:textId="77777777" w:rsidR="00CC70C7" w:rsidRPr="00973F90" w:rsidRDefault="00CC70C7" w:rsidP="00CC70C7">
            <w:pPr>
              <w:rPr>
                <w:rFonts w:ascii="Arial" w:hAnsi="Arial" w:cs="Arial"/>
                <w:sz w:val="20"/>
                <w:szCs w:val="20"/>
              </w:rPr>
            </w:pPr>
            <w:r w:rsidRPr="00973F90">
              <w:rPr>
                <w:rFonts w:ascii="Arial" w:hAnsi="Arial" w:cs="Arial"/>
                <w:sz w:val="20"/>
                <w:szCs w:val="20"/>
              </w:rPr>
              <w:t>C.1.3,ubijanie, 2×75 uderzeń</w:t>
            </w:r>
          </w:p>
        </w:tc>
        <w:tc>
          <w:tcPr>
            <w:tcW w:w="2551" w:type="dxa"/>
            <w:vAlign w:val="center"/>
          </w:tcPr>
          <w:p w14:paraId="7F08D114" w14:textId="77777777" w:rsidR="00CC70C7" w:rsidRPr="00973F90" w:rsidRDefault="00CC70C7" w:rsidP="00CC70C7">
            <w:pPr>
              <w:spacing w:before="100" w:beforeAutospacing="1"/>
              <w:jc w:val="center"/>
              <w:rPr>
                <w:rFonts w:ascii="Arial" w:hAnsi="Arial" w:cs="Arial"/>
                <w:sz w:val="20"/>
                <w:szCs w:val="20"/>
              </w:rPr>
            </w:pPr>
            <w:r w:rsidRPr="00973F90">
              <w:rPr>
                <w:rFonts w:ascii="Arial" w:hAnsi="Arial" w:cs="Arial"/>
                <w:sz w:val="20"/>
                <w:szCs w:val="20"/>
              </w:rPr>
              <w:t>PN-EN 12697-8 [33], p. 4</w:t>
            </w:r>
          </w:p>
        </w:tc>
        <w:tc>
          <w:tcPr>
            <w:tcW w:w="1170" w:type="dxa"/>
            <w:vAlign w:val="center"/>
          </w:tcPr>
          <w:p w14:paraId="1049E953"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7E88CEC5"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c>
          <w:tcPr>
            <w:tcW w:w="1260" w:type="dxa"/>
            <w:vAlign w:val="center"/>
          </w:tcPr>
          <w:p w14:paraId="61714F8E"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5305DB51"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r>
      <w:tr w:rsidR="00CC70C7" w:rsidRPr="00973F90" w14:paraId="14D6DF1D" w14:textId="77777777" w:rsidTr="00CC70C7">
        <w:tc>
          <w:tcPr>
            <w:tcW w:w="2061" w:type="dxa"/>
            <w:vAlign w:val="center"/>
          </w:tcPr>
          <w:p w14:paraId="12DDDD66"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 xml:space="preserve">Odporność na deformacje trwałe </w:t>
            </w:r>
            <w:r w:rsidRPr="00973F90">
              <w:rPr>
                <w:rFonts w:ascii="Arial" w:hAnsi="Arial" w:cs="Arial"/>
                <w:sz w:val="20"/>
                <w:szCs w:val="20"/>
                <w:vertAlign w:val="superscript"/>
              </w:rPr>
              <w:t>a)</w:t>
            </w:r>
          </w:p>
        </w:tc>
        <w:tc>
          <w:tcPr>
            <w:tcW w:w="1418" w:type="dxa"/>
            <w:vAlign w:val="center"/>
          </w:tcPr>
          <w:p w14:paraId="64835C62" w14:textId="77777777" w:rsidR="00CC70C7" w:rsidRPr="00973F90" w:rsidRDefault="00CC70C7" w:rsidP="00CC70C7">
            <w:pPr>
              <w:rPr>
                <w:rFonts w:ascii="Arial" w:hAnsi="Arial" w:cs="Arial"/>
                <w:sz w:val="20"/>
                <w:szCs w:val="20"/>
              </w:rPr>
            </w:pPr>
            <w:r w:rsidRPr="00973F90">
              <w:rPr>
                <w:rFonts w:ascii="Arial" w:hAnsi="Arial" w:cs="Arial"/>
                <w:sz w:val="20"/>
                <w:szCs w:val="20"/>
              </w:rPr>
              <w:t>C.1.20, wałowanie,</w:t>
            </w:r>
          </w:p>
          <w:p w14:paraId="1E7BFCA3" w14:textId="77777777" w:rsidR="00CC70C7" w:rsidRPr="00973F90" w:rsidRDefault="00CC70C7" w:rsidP="00CC70C7">
            <w:pPr>
              <w:rPr>
                <w:rFonts w:ascii="Arial" w:hAnsi="Arial" w:cs="Arial"/>
                <w:sz w:val="20"/>
                <w:szCs w:val="20"/>
              </w:rPr>
            </w:pPr>
            <w:r w:rsidRPr="00973F90">
              <w:rPr>
                <w:rFonts w:ascii="Arial" w:hAnsi="Arial" w:cs="Arial"/>
                <w:sz w:val="20"/>
                <w:szCs w:val="20"/>
              </w:rPr>
              <w:t>P</w:t>
            </w:r>
            <w:r w:rsidRPr="00973F90">
              <w:rPr>
                <w:rFonts w:ascii="Arial" w:hAnsi="Arial" w:cs="Arial"/>
                <w:sz w:val="20"/>
                <w:szCs w:val="20"/>
                <w:vertAlign w:val="subscript"/>
              </w:rPr>
              <w:t>98</w:t>
            </w:r>
            <w:r w:rsidRPr="00973F90">
              <w:rPr>
                <w:rFonts w:ascii="Arial" w:hAnsi="Arial" w:cs="Arial"/>
                <w:sz w:val="20"/>
                <w:szCs w:val="20"/>
              </w:rPr>
              <w:t>-P</w:t>
            </w:r>
            <w:r w:rsidRPr="00973F90">
              <w:rPr>
                <w:rFonts w:ascii="Arial" w:hAnsi="Arial" w:cs="Arial"/>
                <w:sz w:val="20"/>
                <w:szCs w:val="20"/>
                <w:vertAlign w:val="subscript"/>
              </w:rPr>
              <w:t>100</w:t>
            </w:r>
          </w:p>
        </w:tc>
        <w:tc>
          <w:tcPr>
            <w:tcW w:w="2551" w:type="dxa"/>
            <w:vAlign w:val="center"/>
          </w:tcPr>
          <w:p w14:paraId="1597B54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12697-22, metoda B       w powietrzu, PN-EN 13108-20, D.1.6,60°C, 10 000 cykli [38]</w:t>
            </w:r>
          </w:p>
        </w:tc>
        <w:tc>
          <w:tcPr>
            <w:tcW w:w="1170" w:type="dxa"/>
            <w:vAlign w:val="center"/>
          </w:tcPr>
          <w:p w14:paraId="78136519"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0,15</w:t>
            </w:r>
          </w:p>
          <w:p w14:paraId="1B1A6246"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PRD</w:t>
            </w:r>
            <w:r w:rsidRPr="00973F90">
              <w:rPr>
                <w:rFonts w:ascii="Arial" w:hAnsi="Arial" w:cs="Arial"/>
                <w:sz w:val="20"/>
                <w:szCs w:val="20"/>
                <w:vertAlign w:val="subscript"/>
              </w:rPr>
              <w:t>AIR dekla</w:t>
            </w:r>
          </w:p>
        </w:tc>
        <w:tc>
          <w:tcPr>
            <w:tcW w:w="1260" w:type="dxa"/>
            <w:vAlign w:val="center"/>
          </w:tcPr>
          <w:p w14:paraId="5E38EA60"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0,15</w:t>
            </w:r>
          </w:p>
          <w:p w14:paraId="488441A3"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PRD</w:t>
            </w:r>
            <w:r w:rsidRPr="00973F90">
              <w:rPr>
                <w:rFonts w:ascii="Arial" w:hAnsi="Arial" w:cs="Arial"/>
                <w:sz w:val="20"/>
                <w:szCs w:val="20"/>
                <w:vertAlign w:val="subscript"/>
              </w:rPr>
              <w:t>AIR dekla</w:t>
            </w:r>
          </w:p>
        </w:tc>
      </w:tr>
      <w:tr w:rsidR="00CC70C7" w:rsidRPr="00973F90" w14:paraId="4AE69FA1" w14:textId="77777777" w:rsidTr="00CC70C7">
        <w:tc>
          <w:tcPr>
            <w:tcW w:w="2061" w:type="dxa"/>
            <w:vAlign w:val="center"/>
          </w:tcPr>
          <w:p w14:paraId="123A074C"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1418" w:type="dxa"/>
            <w:vAlign w:val="center"/>
          </w:tcPr>
          <w:p w14:paraId="5736A515"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2551" w:type="dxa"/>
            <w:vAlign w:val="center"/>
          </w:tcPr>
          <w:p w14:paraId="6667F27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p>
          <w:p w14:paraId="3CCE99C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w:t>
            </w:r>
            <w:r w:rsidRPr="00973F90">
              <w:rPr>
                <w:rFonts w:ascii="Arial" w:hAnsi="Arial" w:cs="Arial"/>
                <w:sz w:val="20"/>
                <w:szCs w:val="20"/>
                <w:vertAlign w:val="superscript"/>
              </w:rPr>
              <w:t>b)</w:t>
            </w:r>
          </w:p>
        </w:tc>
        <w:tc>
          <w:tcPr>
            <w:tcW w:w="1170" w:type="dxa"/>
            <w:vAlign w:val="center"/>
          </w:tcPr>
          <w:p w14:paraId="5CEE1E24"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c>
          <w:tcPr>
            <w:tcW w:w="1260" w:type="dxa"/>
            <w:vAlign w:val="center"/>
          </w:tcPr>
          <w:p w14:paraId="3607236B"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r>
    </w:tbl>
    <w:p w14:paraId="0C86C293" w14:textId="77777777" w:rsidR="00CC70C7" w:rsidRPr="00973F90" w:rsidRDefault="00CC70C7" w:rsidP="00CC70C7">
      <w:pPr>
        <w:ind w:left="142" w:hanging="142"/>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ab/>
        <w:t>Grubość plyty: AC16P, AC22P 60mm, AC32P 80mm</w:t>
      </w:r>
    </w:p>
    <w:p w14:paraId="28E34823" w14:textId="77777777" w:rsidR="00CC70C7" w:rsidRPr="00973F90" w:rsidRDefault="00CC70C7" w:rsidP="00CC70C7">
      <w:pPr>
        <w:tabs>
          <w:tab w:val="left" w:pos="284"/>
        </w:tabs>
        <w:ind w:left="142" w:hanging="142"/>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ab/>
        <w:t>Ujednoliconą procedurę badania odporności na działanie wody podano w WT-2 2010 [65] w załączniku 1.</w:t>
      </w:r>
    </w:p>
    <w:p w14:paraId="32532C2D" w14:textId="77777777" w:rsidR="00CC70C7" w:rsidRPr="00973F90" w:rsidRDefault="00CC70C7" w:rsidP="00CC70C7">
      <w:pPr>
        <w:rPr>
          <w:rFonts w:ascii="Arial" w:hAnsi="Arial" w:cs="Arial"/>
          <w:sz w:val="20"/>
          <w:szCs w:val="20"/>
        </w:rPr>
      </w:pPr>
    </w:p>
    <w:p w14:paraId="3BD27C6F" w14:textId="77777777" w:rsidR="00CC70C7" w:rsidRPr="00973F90" w:rsidRDefault="00CC70C7" w:rsidP="00CC70C7">
      <w:pPr>
        <w:pStyle w:val="Nagwek2"/>
        <w:rPr>
          <w:rFonts w:ascii="Arial" w:hAnsi="Arial" w:cs="Arial"/>
        </w:rPr>
      </w:pPr>
      <w:r w:rsidRPr="00973F90">
        <w:rPr>
          <w:rFonts w:ascii="Arial" w:hAnsi="Arial" w:cs="Arial"/>
        </w:rPr>
        <w:t>5.3. Wytwarzanie mieszanki mineralno-asfaltowej</w:t>
      </w:r>
    </w:p>
    <w:p w14:paraId="14FC901C"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należy wytwarzać na gorąco w otaczarce (zespole maszyn i urządzeń dozowania, podgrzewania i mieszania składników oraz przechowywania gotowej mieszanki).</w:t>
      </w:r>
    </w:p>
    <w:p w14:paraId="38313739" w14:textId="77777777" w:rsidR="00CC70C7" w:rsidRPr="00973F90" w:rsidRDefault="00CC70C7" w:rsidP="00CC70C7">
      <w:pPr>
        <w:rPr>
          <w:rFonts w:ascii="Arial" w:hAnsi="Arial" w:cs="Arial"/>
          <w:sz w:val="20"/>
          <w:szCs w:val="20"/>
        </w:rPr>
      </w:pPr>
      <w:r w:rsidRPr="00973F90">
        <w:rPr>
          <w:rFonts w:ascii="Arial" w:hAnsi="Arial" w:cs="Arial"/>
          <w:sz w:val="20"/>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53205043"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73F90">
          <w:rPr>
            <w:rFonts w:ascii="Arial" w:hAnsi="Arial" w:cs="Arial"/>
            <w:sz w:val="20"/>
            <w:szCs w:val="20"/>
          </w:rPr>
          <w:t>180°C</w:t>
        </w:r>
      </w:smartTag>
      <w:r w:rsidRPr="00973F90">
        <w:rPr>
          <w:rFonts w:ascii="Arial" w:hAnsi="Arial" w:cs="Arial"/>
          <w:sz w:val="20"/>
          <w:szCs w:val="20"/>
        </w:rPr>
        <w:t xml:space="preserve"> dla asfaltu drogowego 50/70 i polimeroasfaltu drogowego PMB25/55-60 oraz </w:t>
      </w:r>
      <w:smartTag w:uri="urn:schemas-microsoft-com:office:smarttags" w:element="metricconverter">
        <w:smartTagPr>
          <w:attr w:name="ProductID" w:val="190ﾰC"/>
        </w:smartTagPr>
        <w:r w:rsidRPr="00973F90">
          <w:rPr>
            <w:rFonts w:ascii="Arial" w:hAnsi="Arial" w:cs="Arial"/>
            <w:sz w:val="20"/>
            <w:szCs w:val="20"/>
          </w:rPr>
          <w:t>190°C</w:t>
        </w:r>
      </w:smartTag>
      <w:r w:rsidRPr="00973F90">
        <w:rPr>
          <w:rFonts w:ascii="Arial" w:hAnsi="Arial" w:cs="Arial"/>
          <w:sz w:val="20"/>
          <w:szCs w:val="20"/>
        </w:rPr>
        <w:t xml:space="preserve"> dla asfaltu drogowego 35/50.</w:t>
      </w:r>
      <w:r w:rsidRPr="00973F90">
        <w:rPr>
          <w:rFonts w:ascii="Arial" w:hAnsi="Arial" w:cs="Arial"/>
          <w:sz w:val="20"/>
          <w:szCs w:val="20"/>
        </w:rPr>
        <w:tab/>
      </w:r>
    </w:p>
    <w:p w14:paraId="19B3E9EB"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73F90">
          <w:rPr>
            <w:rFonts w:ascii="Arial" w:hAnsi="Arial" w:cs="Arial"/>
            <w:sz w:val="20"/>
            <w:szCs w:val="20"/>
          </w:rPr>
          <w:t>30°C</w:t>
        </w:r>
      </w:smartTag>
      <w:r w:rsidRPr="00973F90">
        <w:rPr>
          <w:rFonts w:ascii="Arial" w:hAnsi="Arial" w:cs="Arial"/>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26218C1A" w14:textId="77777777" w:rsidR="00CC70C7" w:rsidRPr="00973F90" w:rsidRDefault="00CC70C7" w:rsidP="00CC70C7">
      <w:pPr>
        <w:spacing w:before="120" w:after="120"/>
        <w:rPr>
          <w:rFonts w:ascii="Arial" w:hAnsi="Arial" w:cs="Arial"/>
          <w:sz w:val="20"/>
          <w:szCs w:val="20"/>
        </w:rPr>
      </w:pPr>
    </w:p>
    <w:p w14:paraId="70088FF8" w14:textId="77777777" w:rsidR="00CC70C7" w:rsidRPr="00973F90" w:rsidRDefault="00CC70C7" w:rsidP="00CC70C7">
      <w:pPr>
        <w:spacing w:before="120" w:after="120"/>
        <w:rPr>
          <w:rFonts w:ascii="Arial" w:hAnsi="Arial" w:cs="Arial"/>
          <w:sz w:val="20"/>
          <w:szCs w:val="20"/>
        </w:rPr>
      </w:pPr>
    </w:p>
    <w:p w14:paraId="138804B9" w14:textId="77777777" w:rsidR="00CC70C7" w:rsidRPr="00973F90" w:rsidRDefault="00CC70C7" w:rsidP="00CC70C7">
      <w:pPr>
        <w:spacing w:before="120" w:after="120"/>
        <w:rPr>
          <w:rFonts w:ascii="Arial" w:hAnsi="Arial" w:cs="Arial"/>
          <w:sz w:val="20"/>
          <w:szCs w:val="20"/>
        </w:rPr>
      </w:pPr>
    </w:p>
    <w:p w14:paraId="6429E8C6"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CC70C7" w:rsidRPr="00973F90" w14:paraId="4AF62CEB" w14:textId="77777777" w:rsidTr="00CC70C7">
        <w:tc>
          <w:tcPr>
            <w:tcW w:w="2371" w:type="dxa"/>
          </w:tcPr>
          <w:p w14:paraId="36D3DD4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Lepiszcze asfaltowe</w:t>
            </w:r>
          </w:p>
        </w:tc>
        <w:tc>
          <w:tcPr>
            <w:tcW w:w="2590" w:type="dxa"/>
          </w:tcPr>
          <w:p w14:paraId="78DCD57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Temperatura mieszanki [°C]</w:t>
            </w:r>
          </w:p>
        </w:tc>
      </w:tr>
      <w:tr w:rsidR="00CC70C7" w:rsidRPr="00973F90" w14:paraId="38F6E71A" w14:textId="77777777" w:rsidTr="00CC70C7">
        <w:tc>
          <w:tcPr>
            <w:tcW w:w="2371" w:type="dxa"/>
          </w:tcPr>
          <w:p w14:paraId="6126026B" w14:textId="77777777" w:rsidR="00CC70C7" w:rsidRPr="007742F2" w:rsidRDefault="00CC70C7" w:rsidP="00CC70C7">
            <w:pPr>
              <w:spacing w:before="60"/>
              <w:rPr>
                <w:rFonts w:ascii="Arial" w:hAnsi="Arial" w:cs="Arial"/>
                <w:sz w:val="20"/>
                <w:szCs w:val="20"/>
              </w:rPr>
            </w:pPr>
            <w:r w:rsidRPr="007742F2">
              <w:rPr>
                <w:rFonts w:ascii="Arial" w:hAnsi="Arial" w:cs="Arial"/>
                <w:sz w:val="20"/>
                <w:szCs w:val="20"/>
              </w:rPr>
              <w:t>Asfalt 35/50</w:t>
            </w:r>
          </w:p>
          <w:p w14:paraId="0A37B4EA" w14:textId="77777777" w:rsidR="00CC70C7" w:rsidRPr="007742F2" w:rsidRDefault="00CC70C7" w:rsidP="00CC70C7">
            <w:pPr>
              <w:spacing w:before="60"/>
              <w:rPr>
                <w:rFonts w:ascii="Arial" w:hAnsi="Arial" w:cs="Arial"/>
                <w:sz w:val="20"/>
                <w:szCs w:val="20"/>
              </w:rPr>
            </w:pPr>
            <w:r w:rsidRPr="007742F2">
              <w:rPr>
                <w:rFonts w:ascii="Arial" w:hAnsi="Arial" w:cs="Arial"/>
                <w:sz w:val="20"/>
                <w:szCs w:val="20"/>
              </w:rPr>
              <w:lastRenderedPageBreak/>
              <w:t>Asfalt 50/70</w:t>
            </w:r>
          </w:p>
          <w:p w14:paraId="16243A05" w14:textId="77777777" w:rsidR="00CC70C7" w:rsidRPr="007742F2" w:rsidRDefault="00CC70C7" w:rsidP="00CC70C7">
            <w:pPr>
              <w:spacing w:before="60"/>
              <w:rPr>
                <w:rFonts w:ascii="Arial" w:hAnsi="Arial" w:cs="Arial"/>
                <w:sz w:val="20"/>
                <w:szCs w:val="20"/>
              </w:rPr>
            </w:pPr>
            <w:r w:rsidRPr="007742F2">
              <w:rPr>
                <w:rFonts w:ascii="Arial" w:hAnsi="Arial" w:cs="Arial"/>
                <w:sz w:val="20"/>
                <w:szCs w:val="20"/>
              </w:rPr>
              <w:t>Wielorodzajowy 35/50</w:t>
            </w:r>
          </w:p>
          <w:p w14:paraId="06D29076" w14:textId="77777777" w:rsidR="00CC70C7" w:rsidRPr="007742F2" w:rsidRDefault="00CC70C7" w:rsidP="00CC70C7">
            <w:pPr>
              <w:spacing w:before="60"/>
              <w:rPr>
                <w:rFonts w:ascii="Arial" w:hAnsi="Arial" w:cs="Arial"/>
                <w:sz w:val="20"/>
                <w:szCs w:val="20"/>
              </w:rPr>
            </w:pPr>
            <w:r w:rsidRPr="007742F2">
              <w:rPr>
                <w:rFonts w:ascii="Arial" w:hAnsi="Arial" w:cs="Arial"/>
                <w:sz w:val="20"/>
                <w:szCs w:val="20"/>
              </w:rPr>
              <w:t>Wielorodzajowy 50/70</w:t>
            </w:r>
          </w:p>
          <w:p w14:paraId="56FCACA6" w14:textId="77777777" w:rsidR="00CC70C7" w:rsidRPr="007742F2" w:rsidRDefault="00CC70C7" w:rsidP="00CC70C7">
            <w:pPr>
              <w:spacing w:before="60"/>
              <w:rPr>
                <w:rFonts w:ascii="Arial" w:hAnsi="Arial" w:cs="Arial"/>
                <w:sz w:val="20"/>
                <w:szCs w:val="20"/>
              </w:rPr>
            </w:pPr>
            <w:r w:rsidRPr="007742F2">
              <w:rPr>
                <w:rFonts w:ascii="Arial" w:hAnsi="Arial" w:cs="Arial"/>
                <w:sz w:val="20"/>
                <w:szCs w:val="20"/>
              </w:rPr>
              <w:t>PMB 25/55-60</w:t>
            </w:r>
          </w:p>
        </w:tc>
        <w:tc>
          <w:tcPr>
            <w:tcW w:w="2590" w:type="dxa"/>
          </w:tcPr>
          <w:p w14:paraId="36783578"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lastRenderedPageBreak/>
              <w:t>od 155 do 195</w:t>
            </w:r>
          </w:p>
          <w:p w14:paraId="3CA81C47"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lastRenderedPageBreak/>
              <w:t>od 140 do 180</w:t>
            </w:r>
          </w:p>
          <w:p w14:paraId="1851A7E9"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155 do 195</w:t>
            </w:r>
          </w:p>
          <w:p w14:paraId="0FA36080"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p w14:paraId="09B9D396"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tc>
      </w:tr>
    </w:tbl>
    <w:p w14:paraId="730CA077" w14:textId="77777777" w:rsidR="00CC70C7" w:rsidRPr="00973F90" w:rsidRDefault="00CC70C7" w:rsidP="00CC70C7">
      <w:pPr>
        <w:rPr>
          <w:rFonts w:ascii="Arial" w:hAnsi="Arial" w:cs="Arial"/>
          <w:sz w:val="20"/>
          <w:szCs w:val="20"/>
        </w:rPr>
      </w:pPr>
    </w:p>
    <w:p w14:paraId="4674F522" w14:textId="77777777" w:rsidR="00CC70C7" w:rsidRPr="00973F90" w:rsidRDefault="00CC70C7" w:rsidP="00CC70C7">
      <w:pPr>
        <w:rPr>
          <w:rFonts w:ascii="Arial" w:hAnsi="Arial" w:cs="Arial"/>
          <w:sz w:val="20"/>
          <w:szCs w:val="20"/>
        </w:rPr>
      </w:pPr>
      <w:r w:rsidRPr="00973F90">
        <w:rPr>
          <w:rFonts w:ascii="Arial" w:hAnsi="Arial" w:cs="Arial"/>
          <w:sz w:val="20"/>
          <w:szCs w:val="20"/>
        </w:rPr>
        <w:tab/>
        <w:t>Sposób i czas mieszania składników mieszanki mineralno-asfaltowej powinny zapewnić równomierne otoczenie kruszywa lepiszczem asfaltowym.</w:t>
      </w:r>
    </w:p>
    <w:p w14:paraId="0FECF597" w14:textId="77777777" w:rsidR="00CC70C7" w:rsidRPr="00973F90" w:rsidRDefault="00CC70C7" w:rsidP="00CC70C7">
      <w:pPr>
        <w:rPr>
          <w:rFonts w:ascii="Arial" w:hAnsi="Arial" w:cs="Arial"/>
          <w:sz w:val="20"/>
          <w:szCs w:val="20"/>
        </w:rPr>
      </w:pPr>
      <w:r w:rsidRPr="00973F90">
        <w:rPr>
          <w:rFonts w:ascii="Arial" w:hAnsi="Arial" w:cs="Arial"/>
          <w:sz w:val="20"/>
          <w:szCs w:val="20"/>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10966C56" w14:textId="77777777" w:rsidR="00CC70C7" w:rsidRPr="00973F90" w:rsidRDefault="00CC70C7" w:rsidP="00CC70C7">
      <w:pPr>
        <w:pStyle w:val="Nagwek2"/>
        <w:rPr>
          <w:rFonts w:ascii="Arial" w:hAnsi="Arial" w:cs="Arial"/>
        </w:rPr>
      </w:pPr>
      <w:r w:rsidRPr="00973F90">
        <w:rPr>
          <w:rFonts w:ascii="Arial" w:hAnsi="Arial" w:cs="Arial"/>
        </w:rPr>
        <w:t>5.4. Przygotowanie podłoża</w:t>
      </w:r>
    </w:p>
    <w:p w14:paraId="75C6E7D8" w14:textId="77777777" w:rsidR="00CC70C7" w:rsidRPr="00973F90" w:rsidRDefault="00CC70C7" w:rsidP="00CC70C7">
      <w:pPr>
        <w:rPr>
          <w:rFonts w:ascii="Arial" w:hAnsi="Arial" w:cs="Arial"/>
          <w:sz w:val="20"/>
          <w:szCs w:val="20"/>
        </w:rPr>
      </w:pPr>
      <w:r w:rsidRPr="00973F90">
        <w:rPr>
          <w:rFonts w:ascii="Arial" w:hAnsi="Arial" w:cs="Arial"/>
          <w:sz w:val="20"/>
          <w:szCs w:val="20"/>
        </w:rPr>
        <w:tab/>
        <w:t>Podłoże (podbudowa lub stara warstwa ścieralna) pod warstwę wiążącą lub wyrównawczą  z betonu asfaltowego powinno być na całej powierzchni:</w:t>
      </w:r>
    </w:p>
    <w:p w14:paraId="6AB94A0B"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ustabilizowane i nośne,</w:t>
      </w:r>
    </w:p>
    <w:p w14:paraId="615A7C82"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czyste, bez zanieczyszczenia lub pozostałości luźnego kruszywa,</w:t>
      </w:r>
    </w:p>
    <w:p w14:paraId="6767725F"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wyprofilowane, równe i bez kolein,</w:t>
      </w:r>
    </w:p>
    <w:p w14:paraId="069B9CFA"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suche.</w:t>
      </w:r>
    </w:p>
    <w:p w14:paraId="1AE1DCF8"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65E6C7C5" w14:textId="77777777" w:rsidR="00CC70C7" w:rsidRPr="00973F90" w:rsidRDefault="00CC70C7" w:rsidP="00CC70C7">
      <w:pPr>
        <w:tabs>
          <w:tab w:val="left" w:pos="993"/>
        </w:tabs>
        <w:spacing w:before="120" w:after="120"/>
        <w:ind w:left="992" w:hanging="992"/>
        <w:rPr>
          <w:rFonts w:ascii="Arial" w:hAnsi="Arial" w:cs="Arial"/>
          <w:sz w:val="20"/>
          <w:szCs w:val="20"/>
        </w:rPr>
      </w:pPr>
      <w:r w:rsidRPr="00973F90">
        <w:rPr>
          <w:rFonts w:ascii="Arial" w:hAnsi="Arial" w:cs="Arial"/>
          <w:sz w:val="20"/>
          <w:szCs w:val="20"/>
        </w:rPr>
        <w:t>Tablica 10.</w:t>
      </w:r>
      <w:r w:rsidRPr="00973F90">
        <w:rPr>
          <w:rFonts w:ascii="Arial" w:hAnsi="Arial" w:cs="Arial"/>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CC70C7" w:rsidRPr="00973F90" w14:paraId="2A0B53CC" w14:textId="77777777" w:rsidTr="00CC70C7">
        <w:tc>
          <w:tcPr>
            <w:tcW w:w="1242" w:type="dxa"/>
          </w:tcPr>
          <w:p w14:paraId="618ABAD0" w14:textId="77777777" w:rsidR="00CC70C7" w:rsidRPr="00973F90" w:rsidRDefault="00CC70C7" w:rsidP="00CC70C7">
            <w:pPr>
              <w:jc w:val="center"/>
              <w:rPr>
                <w:rFonts w:ascii="Arial" w:hAnsi="Arial" w:cs="Arial"/>
                <w:sz w:val="20"/>
                <w:szCs w:val="20"/>
              </w:rPr>
            </w:pPr>
          </w:p>
          <w:p w14:paraId="222DAD2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Klasa drogi</w:t>
            </w:r>
          </w:p>
        </w:tc>
        <w:tc>
          <w:tcPr>
            <w:tcW w:w="3969" w:type="dxa"/>
          </w:tcPr>
          <w:p w14:paraId="4D57B696" w14:textId="77777777" w:rsidR="00CC70C7" w:rsidRPr="00973F90" w:rsidRDefault="00CC70C7" w:rsidP="00CC70C7">
            <w:pPr>
              <w:jc w:val="center"/>
              <w:rPr>
                <w:rFonts w:ascii="Arial" w:hAnsi="Arial" w:cs="Arial"/>
                <w:sz w:val="20"/>
                <w:szCs w:val="20"/>
              </w:rPr>
            </w:pPr>
          </w:p>
          <w:p w14:paraId="39046C0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Element nawierzchni</w:t>
            </w:r>
          </w:p>
        </w:tc>
        <w:tc>
          <w:tcPr>
            <w:tcW w:w="2300" w:type="dxa"/>
          </w:tcPr>
          <w:p w14:paraId="79B1836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Maksymalna nierówność podłoża pod warstwę wiążącą [mm]</w:t>
            </w:r>
          </w:p>
        </w:tc>
      </w:tr>
      <w:tr w:rsidR="00CC70C7" w:rsidRPr="00973F90" w14:paraId="1CCD85C7" w14:textId="77777777" w:rsidTr="00CC70C7">
        <w:tc>
          <w:tcPr>
            <w:tcW w:w="1242" w:type="dxa"/>
            <w:tcBorders>
              <w:bottom w:val="nil"/>
            </w:tcBorders>
            <w:vAlign w:val="center"/>
          </w:tcPr>
          <w:p w14:paraId="0F9A8E4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 S,</w:t>
            </w:r>
          </w:p>
        </w:tc>
        <w:tc>
          <w:tcPr>
            <w:tcW w:w="3969" w:type="dxa"/>
          </w:tcPr>
          <w:p w14:paraId="37520DF8" w14:textId="77777777" w:rsidR="00CC70C7" w:rsidRPr="00973F90" w:rsidRDefault="00CC70C7" w:rsidP="00CC70C7">
            <w:pPr>
              <w:rPr>
                <w:rFonts w:ascii="Arial" w:hAnsi="Arial" w:cs="Arial"/>
                <w:sz w:val="20"/>
                <w:szCs w:val="20"/>
              </w:rPr>
            </w:pPr>
            <w:r w:rsidRPr="00973F90">
              <w:rPr>
                <w:rFonts w:ascii="Arial" w:hAnsi="Arial" w:cs="Arial"/>
                <w:sz w:val="20"/>
                <w:szCs w:val="20"/>
              </w:rPr>
              <w:t>Pasy: ruchu, awaryjne, dodatkowe, włączania i wyłączania</w:t>
            </w:r>
          </w:p>
        </w:tc>
        <w:tc>
          <w:tcPr>
            <w:tcW w:w="2300" w:type="dxa"/>
          </w:tcPr>
          <w:p w14:paraId="61EEAF72"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9</w:t>
            </w:r>
          </w:p>
        </w:tc>
      </w:tr>
      <w:tr w:rsidR="00CC70C7" w:rsidRPr="00973F90" w14:paraId="0BAB571C" w14:textId="77777777" w:rsidTr="00CC70C7">
        <w:tc>
          <w:tcPr>
            <w:tcW w:w="1242" w:type="dxa"/>
            <w:tcBorders>
              <w:top w:val="nil"/>
            </w:tcBorders>
            <w:vAlign w:val="center"/>
          </w:tcPr>
          <w:p w14:paraId="1391E33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GP</w:t>
            </w:r>
          </w:p>
        </w:tc>
        <w:tc>
          <w:tcPr>
            <w:tcW w:w="3969" w:type="dxa"/>
          </w:tcPr>
          <w:p w14:paraId="5EC63FC5" w14:textId="77777777" w:rsidR="00CC70C7" w:rsidRPr="00973F90" w:rsidRDefault="00CC70C7" w:rsidP="00CC70C7">
            <w:pPr>
              <w:rPr>
                <w:rFonts w:ascii="Arial" w:hAnsi="Arial" w:cs="Arial"/>
                <w:sz w:val="20"/>
                <w:szCs w:val="20"/>
              </w:rPr>
            </w:pPr>
            <w:r w:rsidRPr="00973F90">
              <w:rPr>
                <w:rFonts w:ascii="Arial" w:hAnsi="Arial" w:cs="Arial"/>
                <w:sz w:val="20"/>
                <w:szCs w:val="20"/>
              </w:rPr>
              <w:t>Jezdnie łącznic, jezdnie MOP, utwardzone pobocza</w:t>
            </w:r>
          </w:p>
        </w:tc>
        <w:tc>
          <w:tcPr>
            <w:tcW w:w="2300" w:type="dxa"/>
          </w:tcPr>
          <w:p w14:paraId="7689486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10</w:t>
            </w:r>
          </w:p>
        </w:tc>
      </w:tr>
      <w:tr w:rsidR="00CC70C7" w:rsidRPr="00973F90" w14:paraId="28F4BF80" w14:textId="77777777" w:rsidTr="00CC70C7">
        <w:tc>
          <w:tcPr>
            <w:tcW w:w="1242" w:type="dxa"/>
            <w:vAlign w:val="center"/>
          </w:tcPr>
          <w:p w14:paraId="47398FE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G</w:t>
            </w:r>
          </w:p>
        </w:tc>
        <w:tc>
          <w:tcPr>
            <w:tcW w:w="3969" w:type="dxa"/>
          </w:tcPr>
          <w:p w14:paraId="06539799" w14:textId="77777777" w:rsidR="00CC70C7" w:rsidRPr="00973F90" w:rsidRDefault="00CC70C7" w:rsidP="00CC70C7">
            <w:pPr>
              <w:rPr>
                <w:rFonts w:ascii="Arial" w:hAnsi="Arial" w:cs="Arial"/>
                <w:sz w:val="20"/>
                <w:szCs w:val="20"/>
              </w:rPr>
            </w:pPr>
            <w:r w:rsidRPr="00973F90">
              <w:rPr>
                <w:rFonts w:ascii="Arial" w:hAnsi="Arial" w:cs="Arial"/>
                <w:sz w:val="20"/>
                <w:szCs w:val="20"/>
              </w:rPr>
              <w:t>Pasy: ruchu, dodatkowe, włączania i wyłączania, postojowe, jezdnie łącznic, utwardzone pobocza</w:t>
            </w:r>
          </w:p>
        </w:tc>
        <w:tc>
          <w:tcPr>
            <w:tcW w:w="2300" w:type="dxa"/>
          </w:tcPr>
          <w:p w14:paraId="4FEB7EE8" w14:textId="77777777" w:rsidR="00CC70C7" w:rsidRPr="00973F90" w:rsidRDefault="00CC70C7" w:rsidP="00CC70C7">
            <w:pPr>
              <w:jc w:val="center"/>
              <w:rPr>
                <w:rFonts w:ascii="Arial" w:hAnsi="Arial" w:cs="Arial"/>
                <w:sz w:val="20"/>
                <w:szCs w:val="20"/>
              </w:rPr>
            </w:pPr>
          </w:p>
          <w:p w14:paraId="1870583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w:t>
            </w:r>
          </w:p>
        </w:tc>
      </w:tr>
      <w:tr w:rsidR="00CC70C7" w:rsidRPr="00973F90" w14:paraId="7B7DDB94" w14:textId="77777777" w:rsidTr="00CC70C7">
        <w:tc>
          <w:tcPr>
            <w:tcW w:w="1242" w:type="dxa"/>
            <w:vAlign w:val="center"/>
          </w:tcPr>
          <w:p w14:paraId="5063479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Z, L, D</w:t>
            </w:r>
          </w:p>
        </w:tc>
        <w:tc>
          <w:tcPr>
            <w:tcW w:w="3969" w:type="dxa"/>
          </w:tcPr>
          <w:p w14:paraId="0BBE97F8"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Pasy ruchu</w:t>
            </w:r>
          </w:p>
        </w:tc>
        <w:tc>
          <w:tcPr>
            <w:tcW w:w="2300" w:type="dxa"/>
          </w:tcPr>
          <w:p w14:paraId="29D8C15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12</w:t>
            </w:r>
          </w:p>
        </w:tc>
      </w:tr>
    </w:tbl>
    <w:p w14:paraId="265DA6B7" w14:textId="77777777" w:rsidR="00CC70C7" w:rsidRPr="00973F90" w:rsidRDefault="00CC70C7" w:rsidP="00CC70C7">
      <w:pPr>
        <w:spacing w:after="120"/>
        <w:ind w:left="992" w:hanging="992"/>
        <w:rPr>
          <w:rFonts w:ascii="Arial" w:hAnsi="Arial" w:cs="Arial"/>
          <w:sz w:val="20"/>
          <w:szCs w:val="20"/>
        </w:rPr>
      </w:pPr>
    </w:p>
    <w:p w14:paraId="71D18E53" w14:textId="77777777" w:rsidR="00CC70C7" w:rsidRPr="00973F90" w:rsidRDefault="00CC70C7" w:rsidP="00CC70C7">
      <w:pPr>
        <w:rPr>
          <w:rFonts w:ascii="Arial" w:hAnsi="Arial" w:cs="Arial"/>
          <w:sz w:val="20"/>
          <w:szCs w:val="20"/>
        </w:rPr>
      </w:pPr>
      <w:r w:rsidRPr="00973F90">
        <w:rPr>
          <w:rFonts w:ascii="Arial" w:hAnsi="Arial" w:cs="Arial"/>
          <w:sz w:val="20"/>
          <w:szCs w:val="20"/>
        </w:rPr>
        <w:tab/>
      </w:r>
    </w:p>
    <w:p w14:paraId="0F4DE9CF" w14:textId="77777777" w:rsidR="00CC70C7" w:rsidRPr="00973F90" w:rsidRDefault="00CC70C7" w:rsidP="00CC70C7">
      <w:pPr>
        <w:rPr>
          <w:rFonts w:ascii="Arial" w:hAnsi="Arial" w:cs="Arial"/>
          <w:sz w:val="20"/>
          <w:szCs w:val="20"/>
        </w:rPr>
      </w:pPr>
      <w:r w:rsidRPr="00973F90">
        <w:rPr>
          <w:rFonts w:ascii="Arial" w:hAnsi="Arial" w:cs="Arial"/>
          <w:sz w:val="20"/>
          <w:szCs w:val="20"/>
        </w:rPr>
        <w:t>Jeżeli nierówności  są większe niż dopuszczalne, to należy wyrównać podłoże.</w:t>
      </w:r>
    </w:p>
    <w:p w14:paraId="3B0F7427" w14:textId="77777777" w:rsidR="00CC70C7" w:rsidRPr="00973F90" w:rsidRDefault="00CC70C7" w:rsidP="00CC70C7">
      <w:pPr>
        <w:rPr>
          <w:rFonts w:ascii="Arial" w:hAnsi="Arial" w:cs="Arial"/>
          <w:sz w:val="20"/>
          <w:szCs w:val="20"/>
        </w:rPr>
      </w:pPr>
      <w:r w:rsidRPr="00973F90">
        <w:rPr>
          <w:rFonts w:ascii="Arial" w:hAnsi="Arial" w:cs="Arial"/>
          <w:sz w:val="20"/>
          <w:szCs w:val="20"/>
        </w:rPr>
        <w:tab/>
        <w:t>Rzędne wysokościowe podłoża oraz urządzeń usytuowanych w nawierzchni lub ją ograniczających powinny być zgodne z dokumentacją projektową. Z podłoża powinien być zapewniony odpływ wody.</w:t>
      </w:r>
    </w:p>
    <w:p w14:paraId="5AE7E0B8" w14:textId="77777777" w:rsidR="00CC70C7" w:rsidRPr="00973F90" w:rsidRDefault="00CC70C7" w:rsidP="00CC70C7">
      <w:pPr>
        <w:rPr>
          <w:rFonts w:ascii="Arial" w:hAnsi="Arial" w:cs="Arial"/>
          <w:sz w:val="20"/>
          <w:szCs w:val="20"/>
        </w:rPr>
      </w:pPr>
      <w:r w:rsidRPr="00973F90">
        <w:rPr>
          <w:rFonts w:ascii="Arial" w:hAnsi="Arial" w:cs="Arial"/>
          <w:sz w:val="20"/>
          <w:szCs w:val="20"/>
        </w:rPr>
        <w:tab/>
        <w:t>Nierówności podłoża (w tym powierzchnię istniejącej warstwy ścieralnej) należy wyrównać poprzez frezowanie lub wykonanie warstwy wyrównawczej.</w:t>
      </w:r>
    </w:p>
    <w:p w14:paraId="0CA4E9E9"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DAE34CF"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W celu polepszenia połączenia między warstwami technologicznymi nawierzchni powierzchnia podłoża powinna być w ocenie wizualnej chropowata.</w:t>
      </w:r>
    </w:p>
    <w:p w14:paraId="0F2CC6A3" w14:textId="77777777" w:rsidR="00CC70C7" w:rsidRPr="00973F90" w:rsidRDefault="00CC70C7" w:rsidP="00CC70C7">
      <w:pPr>
        <w:rPr>
          <w:rFonts w:ascii="Arial" w:hAnsi="Arial" w:cs="Arial"/>
          <w:sz w:val="20"/>
          <w:szCs w:val="20"/>
        </w:rPr>
      </w:pPr>
      <w:r w:rsidRPr="00973F90">
        <w:rPr>
          <w:rFonts w:ascii="Arial" w:hAnsi="Arial" w:cs="Arial"/>
          <w:sz w:val="20"/>
          <w:szCs w:val="20"/>
        </w:rPr>
        <w:tab/>
        <w:t>Szerokie szczeliny w podłożu należy wypełnić odpowiednim materiałem, np. zalewami drogowymi według PN-EN 14188-1 [60] lub PN-EN 14188-2 [61] albo innymi materiałami według norm lub aprobat technicznych.</w:t>
      </w:r>
    </w:p>
    <w:p w14:paraId="43CD2219" w14:textId="77777777" w:rsidR="00CC70C7" w:rsidRPr="00973F90" w:rsidRDefault="00CC70C7" w:rsidP="00CC70C7">
      <w:pPr>
        <w:rPr>
          <w:rFonts w:ascii="Arial" w:hAnsi="Arial" w:cs="Arial"/>
          <w:sz w:val="20"/>
          <w:szCs w:val="20"/>
        </w:rPr>
      </w:pPr>
      <w:r w:rsidRPr="00973F90">
        <w:rPr>
          <w:rFonts w:ascii="Arial" w:hAnsi="Arial" w:cs="Arial"/>
          <w:sz w:val="20"/>
          <w:szCs w:val="20"/>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2FA1EC7B" w14:textId="77777777" w:rsidR="00CC70C7" w:rsidRPr="00973F90" w:rsidRDefault="00CC70C7" w:rsidP="00CC70C7">
      <w:pPr>
        <w:pStyle w:val="Nagwek2"/>
        <w:rPr>
          <w:rFonts w:ascii="Arial" w:hAnsi="Arial" w:cs="Arial"/>
        </w:rPr>
      </w:pPr>
      <w:r w:rsidRPr="00973F90">
        <w:rPr>
          <w:rFonts w:ascii="Arial" w:hAnsi="Arial" w:cs="Arial"/>
        </w:rPr>
        <w:t>5.5. Próba technologiczna</w:t>
      </w:r>
    </w:p>
    <w:p w14:paraId="71F9E487"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1AC0F194" w14:textId="77777777" w:rsidR="00CC70C7" w:rsidRPr="00973F90" w:rsidRDefault="00CC70C7" w:rsidP="00CC70C7">
      <w:pPr>
        <w:rPr>
          <w:rFonts w:ascii="Arial" w:hAnsi="Arial" w:cs="Arial"/>
          <w:sz w:val="20"/>
          <w:szCs w:val="20"/>
        </w:rPr>
      </w:pPr>
      <w:r w:rsidRPr="00973F90">
        <w:rPr>
          <w:rFonts w:ascii="Arial" w:hAnsi="Arial" w:cs="Arial"/>
          <w:sz w:val="20"/>
          <w:szCs w:val="20"/>
        </w:rPr>
        <w:tab/>
        <w:t>Nie dopuszcza się oceniania dokładności pracy otaczarki oraz prawidłowości składu mieszanki mineralnej na podstawie tzw. suchego zarobu, z uwagi na możliwą segregację kruszywa.</w:t>
      </w:r>
    </w:p>
    <w:p w14:paraId="770068D8"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wyprodukowaną po ustabilizowaniu się pracy otaczarki należy zgromadzić w silosie lub załadować na samochód. Próbki do badań należy pobierać ze skrzyni samochodu zgodnie z metodą określoną w PN-EN 12697-27 [39].</w:t>
      </w:r>
    </w:p>
    <w:p w14:paraId="65C31B81" w14:textId="77777777" w:rsidR="00CC70C7" w:rsidRPr="00973F90" w:rsidRDefault="00CC70C7" w:rsidP="00CC70C7">
      <w:pPr>
        <w:rPr>
          <w:rFonts w:ascii="Arial" w:hAnsi="Arial" w:cs="Arial"/>
          <w:sz w:val="20"/>
          <w:szCs w:val="20"/>
        </w:rPr>
      </w:pPr>
      <w:r w:rsidRPr="00973F90">
        <w:rPr>
          <w:rFonts w:ascii="Arial" w:hAnsi="Arial" w:cs="Arial"/>
          <w:sz w:val="20"/>
          <w:szCs w:val="20"/>
        </w:rPr>
        <w:tab/>
        <w:t>Na podstawie uzyskanych wyników Inżynier podejmuje decyzję o wykonaniu odcinka próbnego.</w:t>
      </w:r>
    </w:p>
    <w:p w14:paraId="09031994" w14:textId="77777777" w:rsidR="00CC70C7" w:rsidRPr="00973F90" w:rsidRDefault="00CC70C7" w:rsidP="00CC70C7">
      <w:pPr>
        <w:pStyle w:val="Nagwek2"/>
        <w:rPr>
          <w:rFonts w:ascii="Arial" w:hAnsi="Arial" w:cs="Arial"/>
        </w:rPr>
      </w:pPr>
      <w:r w:rsidRPr="00973F90">
        <w:rPr>
          <w:rFonts w:ascii="Arial" w:hAnsi="Arial" w:cs="Arial"/>
        </w:rPr>
        <w:t>5.6. Odcinek próbny</w:t>
      </w:r>
    </w:p>
    <w:p w14:paraId="56F903F4"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Przed przystąpieniem do wykonania warstwy wiążącej z betonu asfaltowego Wykonawca wykona odcinek próbny celem uściślenia organizacji wytwarzania i układania oraz ustalenia warunków zagęszczania. </w:t>
      </w:r>
    </w:p>
    <w:p w14:paraId="2A198288"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73F90">
          <w:rPr>
            <w:rFonts w:ascii="Arial" w:hAnsi="Arial" w:cs="Arial"/>
            <w:sz w:val="20"/>
            <w:szCs w:val="20"/>
          </w:rPr>
          <w:t>500 m</w:t>
        </w:r>
        <w:r w:rsidRPr="00973F90">
          <w:rPr>
            <w:rFonts w:ascii="Arial" w:hAnsi="Arial" w:cs="Arial"/>
            <w:sz w:val="20"/>
            <w:szCs w:val="20"/>
            <w:vertAlign w:val="superscript"/>
          </w:rPr>
          <w:t>2</w:t>
        </w:r>
      </w:smartTag>
      <w:r w:rsidRPr="00973F90">
        <w:rPr>
          <w:rFonts w:ascii="Arial" w:hAnsi="Arial" w:cs="Arial"/>
          <w:sz w:val="20"/>
          <w:szCs w:val="20"/>
        </w:rPr>
        <w:t xml:space="preserve">, a długość co najmniej </w:t>
      </w:r>
      <w:smartTag w:uri="urn:schemas-microsoft-com:office:smarttags" w:element="metricconverter">
        <w:smartTagPr>
          <w:attr w:name="ProductID" w:val="50 m"/>
        </w:smartTagPr>
        <w:r w:rsidRPr="00973F90">
          <w:rPr>
            <w:rFonts w:ascii="Arial" w:hAnsi="Arial" w:cs="Arial"/>
            <w:sz w:val="20"/>
            <w:szCs w:val="20"/>
          </w:rPr>
          <w:t>50 m</w:t>
        </w:r>
      </w:smartTag>
      <w:r w:rsidRPr="00973F90">
        <w:rPr>
          <w:rFonts w:ascii="Arial" w:hAnsi="Arial" w:cs="Arial"/>
          <w:sz w:val="20"/>
          <w:szCs w:val="20"/>
        </w:rPr>
        <w:t>. Na odcinku próbnym Wykonawca powinien użyć takich materiałów oraz sprzętu jakie zamierza stosować do wykonania warstwy.</w:t>
      </w:r>
    </w:p>
    <w:p w14:paraId="2FB15B8C"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może przystąpić do realizacji robót po zaakceptowaniu przez Inżyniera technologii wbudowania i zagęszczania oraz wyników z odcinka próbnego.</w:t>
      </w:r>
    </w:p>
    <w:p w14:paraId="4211CFEB" w14:textId="77777777" w:rsidR="00CC70C7" w:rsidRPr="00973F90" w:rsidRDefault="00CC70C7" w:rsidP="00CC70C7">
      <w:pPr>
        <w:pStyle w:val="Nagwek2"/>
        <w:rPr>
          <w:rFonts w:ascii="Arial" w:hAnsi="Arial" w:cs="Arial"/>
        </w:rPr>
      </w:pPr>
      <w:r w:rsidRPr="00973F90">
        <w:rPr>
          <w:rFonts w:ascii="Arial" w:hAnsi="Arial" w:cs="Arial"/>
        </w:rPr>
        <w:t>5.7. Połączenie międzywarstwowe</w:t>
      </w:r>
    </w:p>
    <w:p w14:paraId="40623DD7" w14:textId="77777777" w:rsidR="00CC70C7" w:rsidRPr="00973F90" w:rsidRDefault="00CC70C7" w:rsidP="00CC70C7">
      <w:pPr>
        <w:rPr>
          <w:rFonts w:ascii="Arial" w:hAnsi="Arial" w:cs="Arial"/>
          <w:sz w:val="20"/>
          <w:szCs w:val="20"/>
        </w:rPr>
      </w:pPr>
      <w:r w:rsidRPr="00973F90">
        <w:rPr>
          <w:rFonts w:ascii="Arial" w:hAnsi="Arial" w:cs="Arial"/>
          <w:sz w:val="20"/>
          <w:szCs w:val="20"/>
        </w:rPr>
        <w:tab/>
        <w:t>Uzyskanie wymaganej trwałości nawierzchni jest uzależnione od zapewnienia połączenia między warstwami i ich współpracy w przenoszeniu obciążenia nawierzchni ruchem.</w:t>
      </w:r>
    </w:p>
    <w:p w14:paraId="13EB4849" w14:textId="77777777" w:rsidR="00CC70C7" w:rsidRPr="00973F90" w:rsidRDefault="00CC70C7" w:rsidP="00CC70C7">
      <w:pPr>
        <w:rPr>
          <w:rFonts w:ascii="Arial" w:hAnsi="Arial" w:cs="Arial"/>
          <w:sz w:val="20"/>
          <w:szCs w:val="20"/>
        </w:rPr>
      </w:pPr>
      <w:r w:rsidRPr="00973F90">
        <w:rPr>
          <w:rFonts w:ascii="Arial" w:hAnsi="Arial" w:cs="Arial"/>
          <w:sz w:val="20"/>
          <w:szCs w:val="20"/>
        </w:rPr>
        <w:tab/>
        <w:t>Podłoże powinno być skropione lepiszczem. Ma to na celu zwiększenie połączenia między warstwami konstrukcyjnymi oraz zabezpieczenie przed wnikaniem i zaleganiem wody między warstwami.</w:t>
      </w:r>
    </w:p>
    <w:p w14:paraId="4440D091" w14:textId="77777777" w:rsidR="00CC70C7" w:rsidRPr="00973F90" w:rsidRDefault="00CC70C7" w:rsidP="00CC70C7">
      <w:pPr>
        <w:rPr>
          <w:rFonts w:ascii="Arial" w:hAnsi="Arial" w:cs="Arial"/>
          <w:sz w:val="20"/>
          <w:szCs w:val="20"/>
        </w:rPr>
      </w:pPr>
      <w:r w:rsidRPr="00973F90">
        <w:rPr>
          <w:rFonts w:ascii="Arial" w:hAnsi="Arial" w:cs="Arial"/>
          <w:sz w:val="20"/>
          <w:szCs w:val="20"/>
        </w:rPr>
        <w:tab/>
        <w:t>Skropienie lepiszczem podłoża (np. podbudowa asfaltowa), przed ułożeniem warstwy wiążącej z betonu asfaltowego powinno być wykonane w ilości podanej w przeliczeniu na pozostałe lepiszcze, tj. 0,3 ÷ 0,5 kg/m</w:t>
      </w:r>
      <w:r w:rsidRPr="00973F90">
        <w:rPr>
          <w:rFonts w:ascii="Arial" w:hAnsi="Arial" w:cs="Arial"/>
          <w:sz w:val="20"/>
          <w:szCs w:val="20"/>
          <w:vertAlign w:val="superscript"/>
        </w:rPr>
        <w:t>2</w:t>
      </w:r>
      <w:r w:rsidRPr="00973F90">
        <w:rPr>
          <w:rFonts w:ascii="Arial" w:hAnsi="Arial" w:cs="Arial"/>
          <w:sz w:val="20"/>
          <w:szCs w:val="20"/>
        </w:rPr>
        <w:t>, przy czym:</w:t>
      </w:r>
    </w:p>
    <w:p w14:paraId="058E1F6C" w14:textId="77777777" w:rsidR="00CC70C7" w:rsidRPr="00973F90" w:rsidRDefault="00CC70C7" w:rsidP="00345056">
      <w:pPr>
        <w:numPr>
          <w:ilvl w:val="0"/>
          <w:numId w:val="16"/>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zaleca się stosować emulsję modyfikowaną polimerem,</w:t>
      </w:r>
    </w:p>
    <w:p w14:paraId="3858366B" w14:textId="77777777" w:rsidR="00CC70C7" w:rsidRPr="00973F90" w:rsidRDefault="00CC70C7" w:rsidP="00345056">
      <w:pPr>
        <w:numPr>
          <w:ilvl w:val="0"/>
          <w:numId w:val="16"/>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2B2C8BF3"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6701C463"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 wypadku stosowania emulsji asfaltowej podłoże powinno być skropione 0,5 h przed układaniem warstwy asfaltowej w celu odparowania wody.</w:t>
      </w:r>
    </w:p>
    <w:p w14:paraId="49D8055F"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lastRenderedPageBreak/>
        <w:t>Czas ten nie dotyczy skrapiania rampą zamontowaną na rozkładarce.</w:t>
      </w:r>
    </w:p>
    <w:p w14:paraId="7F52ED91" w14:textId="77777777" w:rsidR="00CC70C7" w:rsidRPr="00973F90" w:rsidRDefault="00CC70C7" w:rsidP="00CC70C7">
      <w:pPr>
        <w:pStyle w:val="Nagwek2"/>
        <w:rPr>
          <w:rFonts w:ascii="Arial" w:hAnsi="Arial" w:cs="Arial"/>
        </w:rPr>
      </w:pPr>
      <w:r w:rsidRPr="00973F90">
        <w:rPr>
          <w:rFonts w:ascii="Arial" w:hAnsi="Arial" w:cs="Arial"/>
        </w:rPr>
        <w:t>5.8. Wbudowanie mieszanki mineralno-asfaltowej</w:t>
      </w:r>
    </w:p>
    <w:p w14:paraId="2B70CEA2"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można wbudowywać na podłożu przygotowanym zgodnie z zapisami w punktach 5.4 i 5.7.</w:t>
      </w:r>
    </w:p>
    <w:p w14:paraId="21B3F98A"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podłoża pod rozkładaną warstwę nie może być niższa niż  +5</w:t>
      </w:r>
      <w:r w:rsidRPr="00973F90">
        <w:rPr>
          <w:rFonts w:ascii="Arial" w:hAnsi="Arial" w:cs="Arial"/>
          <w:sz w:val="20"/>
          <w:szCs w:val="20"/>
          <w:vertAlign w:val="superscript"/>
        </w:rPr>
        <w:t>o</w:t>
      </w:r>
      <w:r w:rsidRPr="00973F90">
        <w:rPr>
          <w:rFonts w:ascii="Arial" w:hAnsi="Arial" w:cs="Arial"/>
          <w:sz w:val="20"/>
          <w:szCs w:val="20"/>
        </w:rPr>
        <w:t>C.</w:t>
      </w:r>
    </w:p>
    <w:p w14:paraId="1078F110" w14:textId="77777777" w:rsidR="00CC70C7" w:rsidRPr="00973F90" w:rsidRDefault="00CC70C7" w:rsidP="00CC70C7">
      <w:pPr>
        <w:rPr>
          <w:rFonts w:ascii="Arial" w:hAnsi="Arial" w:cs="Arial"/>
          <w:sz w:val="20"/>
          <w:szCs w:val="20"/>
        </w:rPr>
      </w:pPr>
      <w:r w:rsidRPr="00973F90">
        <w:rPr>
          <w:rFonts w:ascii="Arial" w:hAnsi="Arial" w:cs="Arial"/>
          <w:sz w:val="20"/>
          <w:szCs w:val="20"/>
        </w:rPr>
        <w:tab/>
        <w:t>Transport mieszanki mineralno-asfaltowej asfaltowej powinien być zgodny z zaleceniami podanymi w punkcie 4.2.</w:t>
      </w:r>
    </w:p>
    <w:p w14:paraId="0AC4A2B2"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asfaltową należy wbudowywać w odpowiednich warunkach atmosferycznych.</w:t>
      </w:r>
    </w:p>
    <w:p w14:paraId="34A23CC3" w14:textId="77777777" w:rsidR="00CC70C7" w:rsidRPr="00973F90" w:rsidRDefault="00CC70C7" w:rsidP="00CC70C7">
      <w:pPr>
        <w:rPr>
          <w:rFonts w:ascii="Arial" w:hAnsi="Arial" w:cs="Arial"/>
          <w:sz w:val="20"/>
          <w:szCs w:val="20"/>
        </w:rPr>
      </w:pPr>
      <w:r w:rsidRPr="00973F90">
        <w:rPr>
          <w:rFonts w:ascii="Arial" w:hAnsi="Arial" w:cs="Arial"/>
          <w:sz w:val="20"/>
          <w:szCs w:val="20"/>
        </w:rP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4F01E439"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stosowania mieszanek mineralno-asfaltowych z dodatkiem obniżającym temperaturę mieszania i wbudowania należy indywidualnie określić wymagane warunki otoczenia.</w:t>
      </w:r>
    </w:p>
    <w:p w14:paraId="169D4151" w14:textId="77777777" w:rsidR="00CC70C7" w:rsidRPr="00973F90" w:rsidRDefault="00CC70C7" w:rsidP="00CC70C7">
      <w:pPr>
        <w:tabs>
          <w:tab w:val="left" w:pos="993"/>
        </w:tabs>
        <w:spacing w:before="120" w:after="120"/>
        <w:ind w:left="993" w:hanging="993"/>
        <w:rPr>
          <w:rFonts w:ascii="Arial" w:hAnsi="Arial" w:cs="Arial"/>
          <w:sz w:val="20"/>
          <w:szCs w:val="20"/>
        </w:rPr>
      </w:pPr>
    </w:p>
    <w:p w14:paraId="29DF7567" w14:textId="77777777" w:rsidR="00CC70C7" w:rsidRPr="00973F90" w:rsidRDefault="00CC70C7" w:rsidP="00CC70C7">
      <w:pPr>
        <w:tabs>
          <w:tab w:val="left" w:pos="993"/>
        </w:tabs>
        <w:spacing w:before="120" w:after="120"/>
        <w:ind w:left="993" w:hanging="993"/>
        <w:rPr>
          <w:rFonts w:ascii="Arial" w:hAnsi="Arial" w:cs="Arial"/>
          <w:sz w:val="20"/>
          <w:szCs w:val="20"/>
        </w:rPr>
      </w:pPr>
      <w:r w:rsidRPr="00973F90">
        <w:rPr>
          <w:rFonts w:ascii="Arial" w:hAnsi="Arial" w:cs="Arial"/>
          <w:sz w:val="20"/>
          <w:szCs w:val="20"/>
        </w:rPr>
        <w:t>Tablica 11.</w:t>
      </w:r>
      <w:r w:rsidRPr="00973F90">
        <w:rPr>
          <w:rFonts w:ascii="Arial" w:hAnsi="Arial" w:cs="Arial"/>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CC70C7" w:rsidRPr="00973F90" w14:paraId="57723B3E" w14:textId="77777777" w:rsidTr="00CC70C7">
        <w:tc>
          <w:tcPr>
            <w:tcW w:w="3227" w:type="dxa"/>
            <w:vMerge w:val="restart"/>
            <w:vAlign w:val="center"/>
          </w:tcPr>
          <w:p w14:paraId="7CA7B40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Rodzaj robót</w:t>
            </w:r>
          </w:p>
        </w:tc>
        <w:tc>
          <w:tcPr>
            <w:tcW w:w="4284" w:type="dxa"/>
            <w:gridSpan w:val="2"/>
          </w:tcPr>
          <w:p w14:paraId="48B15E0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Minimalna temperatura otoczenia  [°C]</w:t>
            </w:r>
          </w:p>
        </w:tc>
      </w:tr>
      <w:tr w:rsidR="00CC70C7" w:rsidRPr="00973F90" w14:paraId="14635230" w14:textId="77777777" w:rsidTr="00CC70C7">
        <w:tc>
          <w:tcPr>
            <w:tcW w:w="3227" w:type="dxa"/>
            <w:vMerge/>
          </w:tcPr>
          <w:p w14:paraId="5457928A" w14:textId="77777777" w:rsidR="00CC70C7" w:rsidRPr="00973F90" w:rsidRDefault="00CC70C7" w:rsidP="00CC70C7">
            <w:pPr>
              <w:rPr>
                <w:rFonts w:ascii="Arial" w:hAnsi="Arial" w:cs="Arial"/>
                <w:sz w:val="20"/>
                <w:szCs w:val="20"/>
              </w:rPr>
            </w:pPr>
          </w:p>
        </w:tc>
        <w:tc>
          <w:tcPr>
            <w:tcW w:w="2693" w:type="dxa"/>
          </w:tcPr>
          <w:p w14:paraId="3E9D89E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przed przystąpieniem do robót</w:t>
            </w:r>
          </w:p>
        </w:tc>
        <w:tc>
          <w:tcPr>
            <w:tcW w:w="1591" w:type="dxa"/>
          </w:tcPr>
          <w:p w14:paraId="3CBF5D1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 czasie robót</w:t>
            </w:r>
          </w:p>
        </w:tc>
      </w:tr>
      <w:tr w:rsidR="00CC70C7" w:rsidRPr="00973F90" w14:paraId="256C8908" w14:textId="77777777" w:rsidTr="00CC70C7">
        <w:tc>
          <w:tcPr>
            <w:tcW w:w="3227" w:type="dxa"/>
          </w:tcPr>
          <w:p w14:paraId="4154C791"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wiążąca</w:t>
            </w:r>
          </w:p>
        </w:tc>
        <w:tc>
          <w:tcPr>
            <w:tcW w:w="2693" w:type="dxa"/>
          </w:tcPr>
          <w:p w14:paraId="6C78CE21"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0</w:t>
            </w:r>
          </w:p>
        </w:tc>
        <w:tc>
          <w:tcPr>
            <w:tcW w:w="1591" w:type="dxa"/>
          </w:tcPr>
          <w:p w14:paraId="7188BAA0"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w:t>
            </w:r>
          </w:p>
        </w:tc>
      </w:tr>
      <w:tr w:rsidR="00CC70C7" w:rsidRPr="00973F90" w14:paraId="4E8FF73E" w14:textId="77777777" w:rsidTr="00CC70C7">
        <w:tc>
          <w:tcPr>
            <w:tcW w:w="3227" w:type="dxa"/>
          </w:tcPr>
          <w:p w14:paraId="4FD1C9F4"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wyrównawcza</w:t>
            </w:r>
          </w:p>
        </w:tc>
        <w:tc>
          <w:tcPr>
            <w:tcW w:w="2693" w:type="dxa"/>
          </w:tcPr>
          <w:p w14:paraId="3E3D6B82"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0</w:t>
            </w:r>
          </w:p>
        </w:tc>
        <w:tc>
          <w:tcPr>
            <w:tcW w:w="1591" w:type="dxa"/>
          </w:tcPr>
          <w:p w14:paraId="55523A3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w:t>
            </w:r>
          </w:p>
        </w:tc>
      </w:tr>
    </w:tbl>
    <w:p w14:paraId="040CE643" w14:textId="77777777" w:rsidR="00CC70C7" w:rsidRPr="00973F90" w:rsidRDefault="00CC70C7" w:rsidP="00CC70C7">
      <w:pPr>
        <w:spacing w:before="120"/>
        <w:rPr>
          <w:rFonts w:ascii="Arial" w:hAnsi="Arial" w:cs="Arial"/>
          <w:sz w:val="20"/>
          <w:szCs w:val="20"/>
        </w:rPr>
      </w:pPr>
      <w:r w:rsidRPr="00973F90">
        <w:rPr>
          <w:rFonts w:ascii="Arial" w:hAnsi="Arial" w:cs="Arial"/>
          <w:sz w:val="20"/>
          <w:szCs w:val="20"/>
        </w:rPr>
        <w:tab/>
        <w:t>Właściwości wykonanej warstwy powinny spełniać warunki podane w tablicy 12.</w:t>
      </w:r>
    </w:p>
    <w:p w14:paraId="7DEA388E"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CC70C7" w:rsidRPr="00973F90" w14:paraId="5B678CA1" w14:textId="77777777" w:rsidTr="00CC70C7">
        <w:tc>
          <w:tcPr>
            <w:tcW w:w="2088" w:type="dxa"/>
          </w:tcPr>
          <w:p w14:paraId="1D88A3D6" w14:textId="77777777" w:rsidR="00CC70C7" w:rsidRPr="00973F90" w:rsidRDefault="00CC70C7" w:rsidP="00CC70C7">
            <w:pPr>
              <w:jc w:val="center"/>
              <w:rPr>
                <w:rFonts w:ascii="Arial" w:hAnsi="Arial" w:cs="Arial"/>
                <w:sz w:val="20"/>
                <w:szCs w:val="20"/>
              </w:rPr>
            </w:pPr>
          </w:p>
          <w:p w14:paraId="1E02132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Typ i wymiar mieszanki</w:t>
            </w:r>
          </w:p>
        </w:tc>
        <w:tc>
          <w:tcPr>
            <w:tcW w:w="1667" w:type="dxa"/>
          </w:tcPr>
          <w:p w14:paraId="50A55A7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Projektowana grubość warstwy technologicznej [cm]</w:t>
            </w:r>
          </w:p>
        </w:tc>
        <w:tc>
          <w:tcPr>
            <w:tcW w:w="1878" w:type="dxa"/>
          </w:tcPr>
          <w:p w14:paraId="728B7F62"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Wskaźnik zagęszczenia </w:t>
            </w:r>
          </w:p>
          <w:p w14:paraId="6CA2C6B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878" w:type="dxa"/>
          </w:tcPr>
          <w:p w14:paraId="3BAF2F7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Zawartość wolnych przestrzeni w warstwie</w:t>
            </w:r>
          </w:p>
          <w:p w14:paraId="4ABD4E0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[%(v/v)]</w:t>
            </w:r>
          </w:p>
        </w:tc>
      </w:tr>
      <w:tr w:rsidR="00CC70C7" w:rsidRPr="00973F90" w14:paraId="1CB4BCAE" w14:textId="77777777" w:rsidTr="00CC70C7">
        <w:tc>
          <w:tcPr>
            <w:tcW w:w="2088" w:type="dxa"/>
          </w:tcPr>
          <w:p w14:paraId="2E8AE2C4"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 xml:space="preserve">AC11W,  KR1÷KR2 </w:t>
            </w:r>
          </w:p>
        </w:tc>
        <w:tc>
          <w:tcPr>
            <w:tcW w:w="1667" w:type="dxa"/>
          </w:tcPr>
          <w:p w14:paraId="212A50B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4,0 ÷ 10,0</w:t>
            </w:r>
          </w:p>
        </w:tc>
        <w:tc>
          <w:tcPr>
            <w:tcW w:w="1878" w:type="dxa"/>
          </w:tcPr>
          <w:p w14:paraId="6F6782A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710D0CE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 ÷ 7,0</w:t>
            </w:r>
          </w:p>
        </w:tc>
      </w:tr>
      <w:tr w:rsidR="00CC70C7" w:rsidRPr="00973F90" w14:paraId="57BDAFA9" w14:textId="77777777" w:rsidTr="00CC70C7">
        <w:tc>
          <w:tcPr>
            <w:tcW w:w="2088" w:type="dxa"/>
          </w:tcPr>
          <w:p w14:paraId="5CB7330E"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 xml:space="preserve">AC16W,  KR1÷KR2 </w:t>
            </w:r>
          </w:p>
        </w:tc>
        <w:tc>
          <w:tcPr>
            <w:tcW w:w="1667" w:type="dxa"/>
          </w:tcPr>
          <w:p w14:paraId="7B2E83B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 ÷ 10,0</w:t>
            </w:r>
          </w:p>
        </w:tc>
        <w:tc>
          <w:tcPr>
            <w:tcW w:w="1878" w:type="dxa"/>
          </w:tcPr>
          <w:p w14:paraId="4280D9D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643170B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 ÷ 7,0</w:t>
            </w:r>
          </w:p>
        </w:tc>
      </w:tr>
      <w:tr w:rsidR="00CC70C7" w:rsidRPr="00973F90" w14:paraId="2628C226" w14:textId="77777777" w:rsidTr="00CC70C7">
        <w:tc>
          <w:tcPr>
            <w:tcW w:w="2088" w:type="dxa"/>
          </w:tcPr>
          <w:p w14:paraId="2308D36B"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AC16W,  KR3÷KR6</w:t>
            </w:r>
          </w:p>
        </w:tc>
        <w:tc>
          <w:tcPr>
            <w:tcW w:w="1667" w:type="dxa"/>
          </w:tcPr>
          <w:p w14:paraId="24A36E5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 ÷ 10,0</w:t>
            </w:r>
          </w:p>
        </w:tc>
        <w:tc>
          <w:tcPr>
            <w:tcW w:w="1878" w:type="dxa"/>
          </w:tcPr>
          <w:p w14:paraId="2CCDABF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694C10A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4,5 ÷ 8,0</w:t>
            </w:r>
          </w:p>
        </w:tc>
      </w:tr>
      <w:tr w:rsidR="00CC70C7" w:rsidRPr="00973F90" w14:paraId="22E84BAE" w14:textId="77777777" w:rsidTr="00CC70C7">
        <w:tc>
          <w:tcPr>
            <w:tcW w:w="2088" w:type="dxa"/>
            <w:tcBorders>
              <w:bottom w:val="single" w:sz="4" w:space="0" w:color="auto"/>
            </w:tcBorders>
          </w:tcPr>
          <w:p w14:paraId="04ACE49B"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AC22W,  KR3÷KR6</w:t>
            </w:r>
          </w:p>
        </w:tc>
        <w:tc>
          <w:tcPr>
            <w:tcW w:w="1667" w:type="dxa"/>
            <w:tcBorders>
              <w:bottom w:val="single" w:sz="4" w:space="0" w:color="auto"/>
            </w:tcBorders>
          </w:tcPr>
          <w:p w14:paraId="77CAB5A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7,0 ÷ 10,0</w:t>
            </w:r>
          </w:p>
        </w:tc>
        <w:tc>
          <w:tcPr>
            <w:tcW w:w="1878" w:type="dxa"/>
            <w:tcBorders>
              <w:bottom w:val="single" w:sz="4" w:space="0" w:color="auto"/>
            </w:tcBorders>
          </w:tcPr>
          <w:p w14:paraId="36A762A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Borders>
              <w:bottom w:val="single" w:sz="4" w:space="0" w:color="auto"/>
            </w:tcBorders>
          </w:tcPr>
          <w:p w14:paraId="4E80166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4,5 ÷8,0</w:t>
            </w:r>
          </w:p>
        </w:tc>
      </w:tr>
    </w:tbl>
    <w:p w14:paraId="44AC1905" w14:textId="77777777" w:rsidR="00CC70C7" w:rsidRPr="00973F90" w:rsidRDefault="00CC70C7" w:rsidP="00CC70C7">
      <w:pPr>
        <w:spacing w:before="120"/>
        <w:rPr>
          <w:rFonts w:ascii="Arial" w:hAnsi="Arial" w:cs="Arial"/>
          <w:sz w:val="20"/>
          <w:szCs w:val="20"/>
        </w:rPr>
      </w:pPr>
      <w:r w:rsidRPr="00973F90">
        <w:rPr>
          <w:rFonts w:ascii="Arial" w:hAnsi="Arial" w:cs="Arial"/>
          <w:sz w:val="20"/>
          <w:szCs w:val="20"/>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1948A13F"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Grubość wykonywanej warstwy powinna być sprawdzana co </w:t>
      </w:r>
      <w:smartTag w:uri="urn:schemas-microsoft-com:office:smarttags" w:element="metricconverter">
        <w:smartTagPr>
          <w:attr w:name="ProductID" w:val="25 m"/>
        </w:smartTagPr>
        <w:r w:rsidRPr="00973F90">
          <w:rPr>
            <w:rFonts w:ascii="Arial" w:hAnsi="Arial" w:cs="Arial"/>
            <w:sz w:val="20"/>
            <w:szCs w:val="20"/>
          </w:rPr>
          <w:t>25 m</w:t>
        </w:r>
      </w:smartTag>
      <w:r w:rsidRPr="00973F90">
        <w:rPr>
          <w:rFonts w:ascii="Arial" w:hAnsi="Arial" w:cs="Arial"/>
          <w:sz w:val="20"/>
          <w:szCs w:val="20"/>
        </w:rPr>
        <w:t>, w co najmniej trzech miejscach (w osi i przy brzegach warstwy).</w:t>
      </w:r>
    </w:p>
    <w:p w14:paraId="125EABDB"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Warstwy wałowane powinny być równomiernie zagęszczone ciężkimi walcami drogowymi. Do warstw z betonu asfaltowego należy stosować walce drogowe stalowe gładkie z możliwością wibracji, oscylacji lub walce ogumione. </w:t>
      </w:r>
    </w:p>
    <w:p w14:paraId="54F3AC5A" w14:textId="77777777" w:rsidR="00CC70C7" w:rsidRPr="00973F90" w:rsidRDefault="00CC70C7" w:rsidP="00CC70C7">
      <w:pPr>
        <w:pStyle w:val="Nagwek1"/>
        <w:rPr>
          <w:rFonts w:ascii="Arial" w:hAnsi="Arial" w:cs="Arial"/>
        </w:rPr>
      </w:pPr>
      <w:bookmarkStart w:id="682" w:name="_Toc421940501"/>
      <w:bookmarkStart w:id="683" w:name="_Toc24955913"/>
      <w:bookmarkStart w:id="684" w:name="_Toc25128887"/>
      <w:bookmarkStart w:id="685" w:name="_Toc25373385"/>
      <w:bookmarkStart w:id="686" w:name="_Toc25379401"/>
      <w:bookmarkStart w:id="687" w:name="_Toc174333138"/>
      <w:bookmarkStart w:id="688" w:name="_Toc179183771"/>
      <w:bookmarkStart w:id="689" w:name="_Toc198436140"/>
      <w:bookmarkStart w:id="690" w:name="_Toc217274568"/>
      <w:bookmarkStart w:id="691" w:name="_Toc237920704"/>
      <w:r w:rsidRPr="00973F90">
        <w:rPr>
          <w:rFonts w:ascii="Arial" w:hAnsi="Arial" w:cs="Arial"/>
        </w:rPr>
        <w:lastRenderedPageBreak/>
        <w:t xml:space="preserve">6. </w:t>
      </w:r>
      <w:bookmarkEnd w:id="682"/>
      <w:bookmarkEnd w:id="683"/>
      <w:bookmarkEnd w:id="684"/>
      <w:bookmarkEnd w:id="685"/>
      <w:bookmarkEnd w:id="686"/>
      <w:bookmarkEnd w:id="687"/>
      <w:bookmarkEnd w:id="688"/>
      <w:bookmarkEnd w:id="689"/>
      <w:bookmarkEnd w:id="690"/>
      <w:bookmarkEnd w:id="691"/>
      <w:r w:rsidRPr="00973F90">
        <w:rPr>
          <w:rFonts w:ascii="Arial" w:hAnsi="Arial" w:cs="Arial"/>
        </w:rPr>
        <w:t>KONTROLA JAKOŚCI ROBÓT</w:t>
      </w:r>
    </w:p>
    <w:p w14:paraId="2327D097"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6.1. Ogólne zasady kontroli jakości robót</w:t>
      </w:r>
    </w:p>
    <w:p w14:paraId="4979E6CE"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kontroli jakości robót podano w OST   D-M-00.00.00 „Wymagania ogólne” [1] pkt 6.</w:t>
      </w:r>
    </w:p>
    <w:p w14:paraId="64983E48"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6.2. Badania przed przystąpieniem do robót</w:t>
      </w:r>
    </w:p>
    <w:p w14:paraId="3F9A3B01"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Przed przystąpieniem do robót Wykonawca powinien:</w:t>
      </w:r>
    </w:p>
    <w:p w14:paraId="1AD66FF4"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F91AE45"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ew. wykonać własne badania właściwości materiałów przeznaczonych do wykonania robót, określone przez Inżyniera.</w:t>
      </w:r>
    </w:p>
    <w:p w14:paraId="02D7639D"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Wszystkie dokumenty oraz wyniki badań Wykonawca przedstawia Inżynierowi do akceptacji.</w:t>
      </w:r>
    </w:p>
    <w:p w14:paraId="1C1529A5"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6.3. Badania w czasie robót</w:t>
      </w:r>
    </w:p>
    <w:p w14:paraId="72EB6DD7"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 xml:space="preserve">6.3.1. </w:t>
      </w:r>
      <w:r w:rsidRPr="00973F90">
        <w:rPr>
          <w:rFonts w:ascii="Arial" w:hAnsi="Arial" w:cs="Arial"/>
          <w:sz w:val="20"/>
          <w:szCs w:val="20"/>
        </w:rPr>
        <w:t>Uwagi ogólne</w:t>
      </w:r>
    </w:p>
    <w:p w14:paraId="4CE1CC36"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dzielą się na:</w:t>
      </w:r>
    </w:p>
    <w:p w14:paraId="0D641E3E" w14:textId="77777777" w:rsidR="00CC70C7" w:rsidRPr="00973F90" w:rsidRDefault="00CC70C7" w:rsidP="00345056">
      <w:pPr>
        <w:numPr>
          <w:ilvl w:val="0"/>
          <w:numId w:val="17"/>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badania wykonawcy (w ramach własnego nadzoru),</w:t>
      </w:r>
    </w:p>
    <w:p w14:paraId="54E8F635" w14:textId="77777777" w:rsidR="00CC70C7" w:rsidRPr="00973F90" w:rsidRDefault="00CC70C7" w:rsidP="00345056">
      <w:pPr>
        <w:numPr>
          <w:ilvl w:val="0"/>
          <w:numId w:val="17"/>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badania kontrolne (w ramach nadzoru zleceniodawcy – Inżyniera).</w:t>
      </w:r>
    </w:p>
    <w:p w14:paraId="083A2640" w14:textId="77777777" w:rsidR="00CC70C7" w:rsidRPr="00973F90" w:rsidRDefault="00CC70C7" w:rsidP="00CC70C7">
      <w:pPr>
        <w:spacing w:before="120" w:after="120"/>
        <w:rPr>
          <w:rFonts w:ascii="Arial" w:hAnsi="Arial" w:cs="Arial"/>
          <w:sz w:val="20"/>
          <w:szCs w:val="20"/>
        </w:rPr>
      </w:pPr>
      <w:r w:rsidRPr="00973F90">
        <w:rPr>
          <w:rFonts w:ascii="Arial" w:hAnsi="Arial" w:cs="Arial"/>
          <w:b/>
          <w:sz w:val="20"/>
          <w:szCs w:val="20"/>
        </w:rPr>
        <w:t xml:space="preserve">6.3.2. </w:t>
      </w:r>
      <w:r w:rsidRPr="00973F90">
        <w:rPr>
          <w:rFonts w:ascii="Arial" w:hAnsi="Arial" w:cs="Arial"/>
          <w:sz w:val="20"/>
          <w:szCs w:val="20"/>
        </w:rPr>
        <w:t>Badania Wykonawcy</w:t>
      </w:r>
    </w:p>
    <w:p w14:paraId="39DA144E"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7E49D0DE"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0DEE15C" w14:textId="77777777" w:rsidR="00CC70C7" w:rsidRPr="00973F90" w:rsidRDefault="00CC70C7" w:rsidP="00CC70C7">
      <w:pPr>
        <w:rPr>
          <w:rFonts w:ascii="Arial" w:hAnsi="Arial" w:cs="Arial"/>
          <w:sz w:val="20"/>
          <w:szCs w:val="20"/>
        </w:rPr>
      </w:pPr>
      <w:r w:rsidRPr="00973F90">
        <w:rPr>
          <w:rFonts w:ascii="Arial" w:hAnsi="Arial" w:cs="Arial"/>
          <w:sz w:val="20"/>
          <w:szCs w:val="20"/>
        </w:rPr>
        <w:tab/>
        <w:t>Wyniki badań Wykonawcy należy przekazywać Inżynierowi na jego żądanie. Inżynier może zdecydować o dokonaniu odbioru na podstawie badań Wykonawcy. W razie zastrzeżeń Inżynier może przeprowadzić badania kontrolne według pktu 6.3.3.</w:t>
      </w:r>
    </w:p>
    <w:p w14:paraId="31788B6C" w14:textId="77777777" w:rsidR="00CC70C7" w:rsidRPr="00973F90" w:rsidRDefault="00CC70C7" w:rsidP="00CC70C7">
      <w:pPr>
        <w:rPr>
          <w:rFonts w:ascii="Arial" w:hAnsi="Arial" w:cs="Arial"/>
          <w:sz w:val="20"/>
          <w:szCs w:val="20"/>
        </w:rPr>
      </w:pPr>
      <w:r w:rsidRPr="00973F90">
        <w:rPr>
          <w:rFonts w:ascii="Arial" w:hAnsi="Arial" w:cs="Arial"/>
          <w:sz w:val="20"/>
          <w:szCs w:val="20"/>
        </w:rPr>
        <w:tab/>
        <w:t>Zakres badań Wykonawcy związany z wykonywaniem nawierzchni:</w:t>
      </w:r>
    </w:p>
    <w:p w14:paraId="78897197"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temperatury powietrza,</w:t>
      </w:r>
    </w:p>
    <w:p w14:paraId="4BD7B95F"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temperatury mieszanki mineralno-asfaltowej podczas wykonywania nawierzchni (wg PN-EN 12697-13 [36]),</w:t>
      </w:r>
    </w:p>
    <w:p w14:paraId="2DEF53BE"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mieszanki mineralno-asfaltowej,</w:t>
      </w:r>
    </w:p>
    <w:p w14:paraId="516C7EE2"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wykaz ilości materiałów lub grubości wykonanej warstwy,</w:t>
      </w:r>
    </w:p>
    <w:p w14:paraId="4A4C7C4B"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spadku poprzecznego warstwy asfaltowej,</w:t>
      </w:r>
    </w:p>
    <w:p w14:paraId="73491B11"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równości warstwy asfaltowej (wg pktu 6.4.2.5),</w:t>
      </w:r>
    </w:p>
    <w:p w14:paraId="56A04280"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parametrów geometrycznych poboczy,</w:t>
      </w:r>
    </w:p>
    <w:p w14:paraId="5D2414EB"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jednorodności powierzchni warstwy,</w:t>
      </w:r>
    </w:p>
    <w:p w14:paraId="4C437534"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jakości wykonania połączeń technologicznych.</w:t>
      </w:r>
    </w:p>
    <w:p w14:paraId="52F43311" w14:textId="77777777" w:rsidR="00CC70C7" w:rsidRPr="00973F90" w:rsidRDefault="00CC70C7" w:rsidP="00CC70C7">
      <w:pPr>
        <w:spacing w:before="120" w:after="120"/>
        <w:rPr>
          <w:rFonts w:ascii="Arial" w:hAnsi="Arial" w:cs="Arial"/>
          <w:sz w:val="20"/>
          <w:szCs w:val="20"/>
        </w:rPr>
      </w:pPr>
      <w:r w:rsidRPr="00973F90">
        <w:rPr>
          <w:rFonts w:ascii="Arial" w:hAnsi="Arial" w:cs="Arial"/>
          <w:b/>
          <w:sz w:val="20"/>
          <w:szCs w:val="20"/>
        </w:rPr>
        <w:t xml:space="preserve">6.3.3. </w:t>
      </w:r>
      <w:r w:rsidRPr="00973F90">
        <w:rPr>
          <w:rFonts w:ascii="Arial" w:hAnsi="Arial" w:cs="Arial"/>
          <w:sz w:val="20"/>
          <w:szCs w:val="20"/>
        </w:rPr>
        <w:t xml:space="preserve">Badania kontrolne </w:t>
      </w:r>
    </w:p>
    <w:p w14:paraId="7D57F195"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31DBDC3D" w14:textId="77777777" w:rsidR="00CC70C7" w:rsidRPr="00973F90" w:rsidRDefault="00CC70C7" w:rsidP="00CC70C7">
      <w:pPr>
        <w:rPr>
          <w:rFonts w:ascii="Arial" w:hAnsi="Arial" w:cs="Arial"/>
          <w:sz w:val="20"/>
          <w:szCs w:val="20"/>
        </w:rPr>
      </w:pPr>
      <w:r w:rsidRPr="00973F90">
        <w:rPr>
          <w:rFonts w:ascii="Arial" w:hAnsi="Arial" w:cs="Arial"/>
          <w:sz w:val="20"/>
          <w:szCs w:val="20"/>
        </w:rPr>
        <w:tab/>
        <w:t>Rodzaj badań kontrolnych mieszanki mineralno-asfaltowej i wykonanej z niej warstwy podano w tablicy 13.</w:t>
      </w:r>
    </w:p>
    <w:p w14:paraId="5A9CD46B"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lastRenderedPageBreak/>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CC70C7" w:rsidRPr="00973F90" w14:paraId="5A339334" w14:textId="77777777" w:rsidTr="00CC70C7">
        <w:tc>
          <w:tcPr>
            <w:tcW w:w="1134" w:type="dxa"/>
          </w:tcPr>
          <w:p w14:paraId="4D8DF8EB"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Lp.</w:t>
            </w:r>
          </w:p>
        </w:tc>
        <w:tc>
          <w:tcPr>
            <w:tcW w:w="4252" w:type="dxa"/>
          </w:tcPr>
          <w:p w14:paraId="5A93265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Rodzaj badań</w:t>
            </w:r>
          </w:p>
        </w:tc>
      </w:tr>
      <w:tr w:rsidR="00CC70C7" w:rsidRPr="00973F90" w14:paraId="74BFA65F" w14:textId="77777777" w:rsidTr="00CC70C7">
        <w:tc>
          <w:tcPr>
            <w:tcW w:w="1134" w:type="dxa"/>
          </w:tcPr>
          <w:p w14:paraId="07A30E6E" w14:textId="77777777" w:rsidR="00CC70C7" w:rsidRPr="00973F90" w:rsidRDefault="00CC70C7" w:rsidP="00CC70C7">
            <w:pPr>
              <w:spacing w:before="120" w:after="60"/>
              <w:jc w:val="center"/>
              <w:rPr>
                <w:rFonts w:ascii="Arial" w:hAnsi="Arial" w:cs="Arial"/>
                <w:sz w:val="20"/>
                <w:szCs w:val="20"/>
              </w:rPr>
            </w:pPr>
            <w:r w:rsidRPr="00973F90">
              <w:rPr>
                <w:rFonts w:ascii="Arial" w:hAnsi="Arial" w:cs="Arial"/>
                <w:sz w:val="20"/>
                <w:szCs w:val="20"/>
              </w:rPr>
              <w:t>1</w:t>
            </w:r>
          </w:p>
          <w:p w14:paraId="156D51F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1.1</w:t>
            </w:r>
          </w:p>
          <w:p w14:paraId="1DEDB5C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p w14:paraId="4362D58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w:t>
            </w:r>
          </w:p>
          <w:p w14:paraId="41A768A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1.4</w:t>
            </w:r>
          </w:p>
          <w:p w14:paraId="4E668DC2"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2</w:t>
            </w:r>
          </w:p>
          <w:p w14:paraId="4F59231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2.1</w:t>
            </w:r>
          </w:p>
          <w:p w14:paraId="29A329F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2.2</w:t>
            </w:r>
          </w:p>
          <w:p w14:paraId="738E3DC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2.3</w:t>
            </w:r>
          </w:p>
          <w:p w14:paraId="32E3D8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2.4</w:t>
            </w:r>
          </w:p>
          <w:p w14:paraId="69E61FE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p w14:paraId="3C62E58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2.6</w:t>
            </w:r>
          </w:p>
        </w:tc>
        <w:tc>
          <w:tcPr>
            <w:tcW w:w="4252" w:type="dxa"/>
          </w:tcPr>
          <w:p w14:paraId="390CCC4E" w14:textId="77777777" w:rsidR="00CC70C7" w:rsidRPr="00973F90" w:rsidRDefault="00CC70C7" w:rsidP="00CC70C7">
            <w:pPr>
              <w:spacing w:before="120" w:after="60"/>
              <w:rPr>
                <w:rFonts w:ascii="Arial" w:hAnsi="Arial" w:cs="Arial"/>
                <w:sz w:val="20"/>
                <w:szCs w:val="20"/>
                <w:vertAlign w:val="superscript"/>
              </w:rPr>
            </w:pPr>
            <w:r w:rsidRPr="00973F90">
              <w:rPr>
                <w:rFonts w:ascii="Arial" w:hAnsi="Arial" w:cs="Arial"/>
                <w:sz w:val="20"/>
                <w:szCs w:val="20"/>
              </w:rPr>
              <w:t xml:space="preserve">Mieszanka mineralno-asfaltowa </w:t>
            </w:r>
            <w:r w:rsidRPr="00973F90">
              <w:rPr>
                <w:rFonts w:ascii="Arial" w:hAnsi="Arial" w:cs="Arial"/>
                <w:sz w:val="20"/>
                <w:szCs w:val="20"/>
                <w:vertAlign w:val="superscript"/>
              </w:rPr>
              <w:t>a), b)</w:t>
            </w:r>
          </w:p>
          <w:p w14:paraId="3B0698C3" w14:textId="77777777" w:rsidR="00CC70C7" w:rsidRPr="00973F90" w:rsidRDefault="00CC70C7" w:rsidP="00CC70C7">
            <w:pPr>
              <w:rPr>
                <w:rFonts w:ascii="Arial" w:hAnsi="Arial" w:cs="Arial"/>
                <w:sz w:val="20"/>
                <w:szCs w:val="20"/>
              </w:rPr>
            </w:pPr>
            <w:r w:rsidRPr="00973F90">
              <w:rPr>
                <w:rFonts w:ascii="Arial" w:hAnsi="Arial" w:cs="Arial"/>
                <w:sz w:val="20"/>
                <w:szCs w:val="20"/>
              </w:rPr>
              <w:t>Uziarnienie</w:t>
            </w:r>
          </w:p>
          <w:p w14:paraId="071F552C"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lepiszcza</w:t>
            </w:r>
          </w:p>
          <w:p w14:paraId="581334C7"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 lepiszcza odzyskanego</w:t>
            </w:r>
          </w:p>
          <w:p w14:paraId="73DC8E2E" w14:textId="77777777" w:rsidR="00CC70C7" w:rsidRPr="00973F90" w:rsidRDefault="00CC70C7" w:rsidP="00CC70C7">
            <w:pPr>
              <w:rPr>
                <w:rFonts w:ascii="Arial" w:hAnsi="Arial" w:cs="Arial"/>
                <w:sz w:val="20"/>
                <w:szCs w:val="20"/>
              </w:rPr>
            </w:pPr>
            <w:r w:rsidRPr="00973F90">
              <w:rPr>
                <w:rFonts w:ascii="Arial" w:hAnsi="Arial" w:cs="Arial"/>
                <w:sz w:val="20"/>
                <w:szCs w:val="20"/>
              </w:rPr>
              <w:t>Gęstość i zawartość wolnych przestrzeni próbki</w:t>
            </w:r>
          </w:p>
          <w:p w14:paraId="6F477D62"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asfaltowa</w:t>
            </w:r>
          </w:p>
          <w:p w14:paraId="24A2106A"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Wskaźnik zagęszczenia </w:t>
            </w:r>
            <w:r w:rsidRPr="00973F90">
              <w:rPr>
                <w:rFonts w:ascii="Arial" w:hAnsi="Arial" w:cs="Arial"/>
                <w:sz w:val="20"/>
                <w:szCs w:val="20"/>
                <w:vertAlign w:val="superscript"/>
              </w:rPr>
              <w:t>a)</w:t>
            </w:r>
          </w:p>
          <w:p w14:paraId="785C7710" w14:textId="77777777" w:rsidR="00CC70C7" w:rsidRPr="00973F90" w:rsidRDefault="00CC70C7" w:rsidP="00CC70C7">
            <w:pPr>
              <w:rPr>
                <w:rFonts w:ascii="Arial" w:hAnsi="Arial" w:cs="Arial"/>
                <w:sz w:val="20"/>
                <w:szCs w:val="20"/>
              </w:rPr>
            </w:pPr>
            <w:r w:rsidRPr="00973F90">
              <w:rPr>
                <w:rFonts w:ascii="Arial" w:hAnsi="Arial" w:cs="Arial"/>
                <w:sz w:val="20"/>
                <w:szCs w:val="20"/>
              </w:rPr>
              <w:t>Spadki poprzeczne</w:t>
            </w:r>
          </w:p>
          <w:p w14:paraId="0E50A8BC" w14:textId="77777777" w:rsidR="00CC70C7" w:rsidRPr="00973F90" w:rsidRDefault="00CC70C7" w:rsidP="00CC70C7">
            <w:pPr>
              <w:rPr>
                <w:rFonts w:ascii="Arial" w:hAnsi="Arial" w:cs="Arial"/>
                <w:sz w:val="20"/>
                <w:szCs w:val="20"/>
              </w:rPr>
            </w:pPr>
            <w:r w:rsidRPr="00973F90">
              <w:rPr>
                <w:rFonts w:ascii="Arial" w:hAnsi="Arial" w:cs="Arial"/>
                <w:sz w:val="20"/>
                <w:szCs w:val="20"/>
              </w:rPr>
              <w:t>Równość</w:t>
            </w:r>
          </w:p>
          <w:p w14:paraId="4765FAF4" w14:textId="77777777" w:rsidR="00CC70C7" w:rsidRPr="00973F90" w:rsidRDefault="00CC70C7" w:rsidP="00CC70C7">
            <w:pPr>
              <w:rPr>
                <w:rFonts w:ascii="Arial" w:hAnsi="Arial" w:cs="Arial"/>
                <w:sz w:val="20"/>
                <w:szCs w:val="20"/>
              </w:rPr>
            </w:pPr>
            <w:r w:rsidRPr="00973F90">
              <w:rPr>
                <w:rFonts w:ascii="Arial" w:hAnsi="Arial" w:cs="Arial"/>
                <w:sz w:val="20"/>
                <w:szCs w:val="20"/>
              </w:rPr>
              <w:t>Grubość lub ilość materiału</w:t>
            </w:r>
          </w:p>
          <w:p w14:paraId="2E59477F"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wolnych przestrzeni </w:t>
            </w:r>
            <w:r w:rsidRPr="00973F90">
              <w:rPr>
                <w:rFonts w:ascii="Arial" w:hAnsi="Arial" w:cs="Arial"/>
                <w:sz w:val="20"/>
                <w:szCs w:val="20"/>
                <w:vertAlign w:val="superscript"/>
              </w:rPr>
              <w:t>a)</w:t>
            </w:r>
          </w:p>
          <w:p w14:paraId="32189959"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Właściwości przeciwpoślizgowe</w:t>
            </w:r>
          </w:p>
        </w:tc>
      </w:tr>
      <w:tr w:rsidR="00CC70C7" w:rsidRPr="00973F90" w14:paraId="37B89212" w14:textId="77777777" w:rsidTr="00CC70C7">
        <w:tc>
          <w:tcPr>
            <w:tcW w:w="5386" w:type="dxa"/>
            <w:gridSpan w:val="2"/>
          </w:tcPr>
          <w:p w14:paraId="775E8FCE" w14:textId="77777777" w:rsidR="00CC70C7" w:rsidRPr="00973F90" w:rsidRDefault="00CC70C7" w:rsidP="00CC70C7">
            <w:pPr>
              <w:ind w:left="317" w:hanging="317"/>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do każdej warstwy i na każde rozpoczęte 6000 m</w:t>
            </w:r>
            <w:r w:rsidRPr="00973F90">
              <w:rPr>
                <w:rFonts w:ascii="Arial" w:hAnsi="Arial" w:cs="Arial"/>
                <w:sz w:val="20"/>
                <w:szCs w:val="20"/>
                <w:vertAlign w:val="superscript"/>
              </w:rPr>
              <w:t>2</w:t>
            </w:r>
            <w:r w:rsidRPr="00973F90">
              <w:rPr>
                <w:rFonts w:ascii="Arial" w:hAnsi="Arial" w:cs="Arial"/>
                <w:sz w:val="20"/>
                <w:szCs w:val="20"/>
              </w:rPr>
              <w:t xml:space="preserve"> nawierzchni jedna próbka; w razie potrzeby liczba próbek może zostać zwiększona (np. nawierzchnie dróg w terenie zabudowy)</w:t>
            </w:r>
          </w:p>
          <w:p w14:paraId="01BFD770"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 xml:space="preserve">   w razie potrzeby specjalne kruszywa i dodatki</w:t>
            </w:r>
          </w:p>
        </w:tc>
      </w:tr>
    </w:tbl>
    <w:p w14:paraId="3EC880BA" w14:textId="77777777" w:rsidR="00CC70C7" w:rsidRPr="00973F90" w:rsidRDefault="00CC70C7" w:rsidP="00CC70C7">
      <w:pPr>
        <w:spacing w:after="120"/>
        <w:rPr>
          <w:rFonts w:ascii="Arial" w:hAnsi="Arial" w:cs="Arial"/>
          <w:b/>
          <w:sz w:val="20"/>
          <w:szCs w:val="20"/>
        </w:rPr>
      </w:pPr>
    </w:p>
    <w:p w14:paraId="2CFF354A"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 xml:space="preserve">6.3.4. </w:t>
      </w:r>
      <w:r w:rsidRPr="00973F90">
        <w:rPr>
          <w:rFonts w:ascii="Arial" w:hAnsi="Arial" w:cs="Arial"/>
          <w:sz w:val="20"/>
          <w:szCs w:val="20"/>
        </w:rPr>
        <w:t>Badania kontrolne dodatkowe</w:t>
      </w:r>
    </w:p>
    <w:p w14:paraId="55AC29EE"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uznania, że jeden z wyników badań kontrolnych nie jest reprezentatywny dla ocenianego odcinka budowy, Wykonawca ma prawo żądać przeprowadzenia badań kontrolnych dodatkowych.</w:t>
      </w:r>
    </w:p>
    <w:p w14:paraId="48D16554" w14:textId="77777777" w:rsidR="00CC70C7" w:rsidRPr="00973F90" w:rsidRDefault="00CC70C7" w:rsidP="00CC70C7">
      <w:pPr>
        <w:rPr>
          <w:rFonts w:ascii="Arial" w:hAnsi="Arial" w:cs="Arial"/>
          <w:sz w:val="20"/>
          <w:szCs w:val="20"/>
        </w:rPr>
      </w:pPr>
      <w:r w:rsidRPr="00973F90">
        <w:rPr>
          <w:rFonts w:ascii="Arial" w:hAnsi="Arial" w:cs="Arial"/>
          <w:sz w:val="20"/>
          <w:szCs w:val="20"/>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4292780" w14:textId="77777777" w:rsidR="00CC70C7" w:rsidRPr="00973F90" w:rsidRDefault="00CC70C7" w:rsidP="00CC70C7">
      <w:pPr>
        <w:rPr>
          <w:rFonts w:ascii="Arial" w:hAnsi="Arial" w:cs="Arial"/>
          <w:sz w:val="20"/>
          <w:szCs w:val="20"/>
        </w:rPr>
      </w:pPr>
      <w:r w:rsidRPr="00973F90">
        <w:rPr>
          <w:rFonts w:ascii="Arial" w:hAnsi="Arial" w:cs="Arial"/>
          <w:sz w:val="20"/>
          <w:szCs w:val="20"/>
        </w:rPr>
        <w:tab/>
        <w:t>Do odbioru uwzględniane są wyniki badań kontrolnych i badań kontrolnych dodatkowych do wyznaczonych odcinków częściowych.</w:t>
      </w:r>
    </w:p>
    <w:p w14:paraId="59DD2720" w14:textId="77777777" w:rsidR="00CC70C7" w:rsidRPr="00973F90" w:rsidRDefault="00CC70C7" w:rsidP="00CC70C7">
      <w:pPr>
        <w:rPr>
          <w:rFonts w:ascii="Arial" w:hAnsi="Arial" w:cs="Arial"/>
          <w:sz w:val="20"/>
          <w:szCs w:val="20"/>
        </w:rPr>
      </w:pPr>
      <w:r w:rsidRPr="00973F90">
        <w:rPr>
          <w:rFonts w:ascii="Arial" w:hAnsi="Arial" w:cs="Arial"/>
          <w:sz w:val="20"/>
          <w:szCs w:val="20"/>
        </w:rPr>
        <w:tab/>
        <w:t>Koszty badań kontrolnych dodatkowych zażądanych przez Wykonawcę ponosi Wykonawca.</w:t>
      </w:r>
    </w:p>
    <w:p w14:paraId="1432D75C" w14:textId="77777777" w:rsidR="00CC70C7" w:rsidRPr="00973F90" w:rsidRDefault="00CC70C7" w:rsidP="00CC70C7">
      <w:pPr>
        <w:tabs>
          <w:tab w:val="left" w:pos="490"/>
        </w:tabs>
        <w:spacing w:before="120" w:after="120"/>
        <w:rPr>
          <w:rFonts w:ascii="Arial" w:hAnsi="Arial" w:cs="Arial"/>
          <w:sz w:val="20"/>
          <w:szCs w:val="20"/>
        </w:rPr>
      </w:pPr>
      <w:r w:rsidRPr="00973F90">
        <w:rPr>
          <w:rFonts w:ascii="Arial" w:hAnsi="Arial" w:cs="Arial"/>
          <w:b/>
          <w:sz w:val="20"/>
          <w:szCs w:val="20"/>
        </w:rPr>
        <w:t xml:space="preserve">6.3.5. </w:t>
      </w:r>
      <w:r w:rsidRPr="00973F90">
        <w:rPr>
          <w:rFonts w:ascii="Arial" w:hAnsi="Arial" w:cs="Arial"/>
          <w:sz w:val="20"/>
          <w:szCs w:val="20"/>
        </w:rPr>
        <w:t>Badania arbitrażowe</w:t>
      </w:r>
    </w:p>
    <w:p w14:paraId="7D7CAB00"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arbitrażowe są powtórzeniem badań kontrolnych, co do których istnieją uzasadnione wątpliwości ze strony Inżyniera lub Wykonawcy (np. na podstawie własnych badań).</w:t>
      </w:r>
    </w:p>
    <w:p w14:paraId="32B92340"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arbitrażowe wykonuje na wniosek strony kontraktu niezależne laboratorium, które nie wykonywało badań kontrolnych.</w:t>
      </w:r>
    </w:p>
    <w:p w14:paraId="038A18A8" w14:textId="77777777" w:rsidR="00CC70C7" w:rsidRPr="00973F90" w:rsidRDefault="00CC70C7" w:rsidP="00CC70C7">
      <w:pPr>
        <w:rPr>
          <w:rFonts w:ascii="Arial" w:hAnsi="Arial" w:cs="Arial"/>
          <w:sz w:val="20"/>
          <w:szCs w:val="20"/>
        </w:rPr>
      </w:pPr>
      <w:r w:rsidRPr="00973F90">
        <w:rPr>
          <w:rFonts w:ascii="Arial" w:hAnsi="Arial" w:cs="Arial"/>
          <w:sz w:val="20"/>
          <w:szCs w:val="20"/>
        </w:rPr>
        <w:tab/>
        <w:t>Koszty badań arbitrażowych wraz ze wszystkimi kosztami ubocznymi ponosi strona, na której niekorzyść przemawia wynik badania.</w:t>
      </w:r>
    </w:p>
    <w:p w14:paraId="63E0A6AB" w14:textId="77777777" w:rsidR="00CC70C7" w:rsidRPr="00973F90" w:rsidRDefault="00CC70C7" w:rsidP="00CC70C7">
      <w:pPr>
        <w:pStyle w:val="Nagwek2"/>
        <w:rPr>
          <w:rFonts w:ascii="Arial" w:hAnsi="Arial" w:cs="Arial"/>
        </w:rPr>
      </w:pPr>
      <w:r w:rsidRPr="00973F90">
        <w:rPr>
          <w:rFonts w:ascii="Arial" w:hAnsi="Arial" w:cs="Arial"/>
        </w:rPr>
        <w:t>6.4. Właściwości warstwy i nawierzchni oraz dopuszczalne odchyłki</w:t>
      </w:r>
    </w:p>
    <w:p w14:paraId="3C66CC75"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6.4.1.</w:t>
      </w:r>
      <w:r w:rsidRPr="00973F90">
        <w:rPr>
          <w:rFonts w:ascii="Arial" w:hAnsi="Arial" w:cs="Arial"/>
          <w:sz w:val="20"/>
          <w:szCs w:val="20"/>
        </w:rPr>
        <w:t xml:space="preserve"> Mieszanka mineralno-asfaltowa</w:t>
      </w:r>
    </w:p>
    <w:p w14:paraId="4EBE7247"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7B32FC75" w14:textId="77777777" w:rsidR="00CC70C7" w:rsidRPr="00973F90" w:rsidRDefault="00CC70C7" w:rsidP="00CC70C7">
      <w:pPr>
        <w:spacing w:before="120"/>
        <w:rPr>
          <w:rFonts w:ascii="Arial" w:hAnsi="Arial" w:cs="Arial"/>
          <w:sz w:val="20"/>
          <w:szCs w:val="20"/>
        </w:rPr>
      </w:pPr>
      <w:r w:rsidRPr="00973F90">
        <w:rPr>
          <w:rFonts w:ascii="Arial" w:hAnsi="Arial" w:cs="Arial"/>
          <w:b/>
          <w:sz w:val="20"/>
          <w:szCs w:val="20"/>
        </w:rPr>
        <w:t xml:space="preserve">6.4.2. </w:t>
      </w:r>
      <w:r w:rsidRPr="00973F90">
        <w:rPr>
          <w:rFonts w:ascii="Arial" w:hAnsi="Arial" w:cs="Arial"/>
          <w:sz w:val="20"/>
          <w:szCs w:val="20"/>
        </w:rPr>
        <w:t>Warstwa asfaltowa</w:t>
      </w:r>
    </w:p>
    <w:p w14:paraId="6E0C1F91"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6.4.2.1. Grubość warstwy oraz ilość materiału</w:t>
      </w:r>
    </w:p>
    <w:p w14:paraId="622402AC" w14:textId="77777777" w:rsidR="00CC70C7" w:rsidRPr="00973F90" w:rsidRDefault="00CC70C7" w:rsidP="00CC70C7">
      <w:pPr>
        <w:rPr>
          <w:rFonts w:ascii="Arial" w:hAnsi="Arial" w:cs="Arial"/>
          <w:sz w:val="20"/>
          <w:szCs w:val="20"/>
        </w:rPr>
      </w:pPr>
      <w:r w:rsidRPr="00973F90">
        <w:rPr>
          <w:rFonts w:ascii="Arial" w:hAnsi="Arial" w:cs="Arial"/>
          <w:sz w:val="20"/>
          <w:szCs w:val="20"/>
        </w:rPr>
        <w:tab/>
        <w:t>Grubość wykonanej warstwy oznaczana według PN-EN 12697-36 [40] oraz ilość wbudowanego materiału na określoną powierzchnię (dotyczy przede wszystkim cienkich warstw) mogą odbiegać od projektu o wartości podane w tablicy 14.</w:t>
      </w:r>
    </w:p>
    <w:p w14:paraId="1A876A36"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58025868" w14:textId="77777777" w:rsidR="00CC70C7" w:rsidRPr="00973F90" w:rsidRDefault="00CC70C7" w:rsidP="00CC70C7">
      <w:pPr>
        <w:rPr>
          <w:rFonts w:ascii="Arial" w:hAnsi="Arial" w:cs="Arial"/>
          <w:sz w:val="20"/>
          <w:szCs w:val="20"/>
        </w:rPr>
      </w:pPr>
      <w:r w:rsidRPr="00973F90">
        <w:rPr>
          <w:rFonts w:ascii="Arial" w:hAnsi="Arial" w:cs="Arial"/>
          <w:sz w:val="20"/>
          <w:szCs w:val="20"/>
        </w:rPr>
        <w:tab/>
        <w:t>Za grubość warstwy lub warstw przyjmuje się średnią arytmetyczną wszystkich pojedynczych oznaczeń grubości warstwy na całym odcinku budowy lub odcinku częściowym.</w:t>
      </w:r>
    </w:p>
    <w:p w14:paraId="6D066FDC" w14:textId="77777777" w:rsidR="00CC70C7" w:rsidRPr="00973F90" w:rsidRDefault="00CC70C7" w:rsidP="00CC70C7">
      <w:pPr>
        <w:tabs>
          <w:tab w:val="left" w:pos="993"/>
        </w:tabs>
        <w:spacing w:before="120" w:after="120"/>
        <w:ind w:left="992" w:hanging="992"/>
        <w:rPr>
          <w:rFonts w:ascii="Arial" w:hAnsi="Arial" w:cs="Arial"/>
          <w:sz w:val="20"/>
          <w:szCs w:val="20"/>
        </w:rPr>
      </w:pPr>
      <w:r w:rsidRPr="00973F90">
        <w:rPr>
          <w:rFonts w:ascii="Arial" w:hAnsi="Arial" w:cs="Arial"/>
          <w:sz w:val="20"/>
          <w:szCs w:val="20"/>
        </w:rPr>
        <w:t>Tablica 14.</w:t>
      </w:r>
      <w:r w:rsidRPr="00973F90">
        <w:rPr>
          <w:rFonts w:ascii="Arial" w:hAnsi="Arial" w:cs="Arial"/>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CC70C7" w:rsidRPr="00973F90" w14:paraId="3F18F003" w14:textId="77777777" w:rsidTr="00CC70C7">
        <w:tc>
          <w:tcPr>
            <w:tcW w:w="4786" w:type="dxa"/>
          </w:tcPr>
          <w:p w14:paraId="2AFE423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Warunki oceny</w:t>
            </w:r>
          </w:p>
        </w:tc>
        <w:tc>
          <w:tcPr>
            <w:tcW w:w="2725" w:type="dxa"/>
          </w:tcPr>
          <w:p w14:paraId="773ECBA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xml:space="preserve">Warstwa asfaltowa AC </w:t>
            </w:r>
            <w:r w:rsidRPr="00973F90">
              <w:rPr>
                <w:rFonts w:ascii="Arial" w:hAnsi="Arial" w:cs="Arial"/>
                <w:sz w:val="20"/>
                <w:szCs w:val="20"/>
                <w:vertAlign w:val="superscript"/>
              </w:rPr>
              <w:t>a)</w:t>
            </w:r>
          </w:p>
        </w:tc>
      </w:tr>
      <w:tr w:rsidR="00CC70C7" w:rsidRPr="00973F90" w14:paraId="33184DD1" w14:textId="77777777" w:rsidTr="00CC70C7">
        <w:trPr>
          <w:trHeight w:val="1080"/>
        </w:trPr>
        <w:tc>
          <w:tcPr>
            <w:tcW w:w="4786" w:type="dxa"/>
            <w:tcBorders>
              <w:bottom w:val="nil"/>
            </w:tcBorders>
          </w:tcPr>
          <w:p w14:paraId="3ABC6B3F" w14:textId="77777777" w:rsidR="00CC70C7" w:rsidRPr="00973F90" w:rsidRDefault="00CC70C7" w:rsidP="00CC70C7">
            <w:pPr>
              <w:rPr>
                <w:rFonts w:ascii="Arial" w:hAnsi="Arial" w:cs="Arial"/>
                <w:sz w:val="20"/>
                <w:szCs w:val="20"/>
              </w:rPr>
            </w:pPr>
            <w:r w:rsidRPr="00973F90">
              <w:rPr>
                <w:rFonts w:ascii="Arial" w:hAnsi="Arial" w:cs="Arial"/>
                <w:sz w:val="20"/>
                <w:szCs w:val="20"/>
              </w:rPr>
              <w:t>A – Średnia z wielu oznaczeń grubości oraz ilości</w:t>
            </w:r>
          </w:p>
          <w:p w14:paraId="696B26A7"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1. – duży odcinek budowy, powierzchnia większa niż </w:t>
            </w:r>
            <w:smartTag w:uri="urn:schemas-microsoft-com:office:smarttags" w:element="metricconverter">
              <w:smartTagPr>
                <w:attr w:name="ProductID" w:val="6000 m2"/>
              </w:smartTagPr>
              <w:r w:rsidRPr="00973F90">
                <w:rPr>
                  <w:rFonts w:ascii="Arial" w:hAnsi="Arial" w:cs="Arial"/>
                  <w:sz w:val="20"/>
                  <w:szCs w:val="20"/>
                </w:rPr>
                <w:t>6000 m</w:t>
              </w:r>
              <w:r w:rsidRPr="00973F90">
                <w:rPr>
                  <w:rFonts w:ascii="Arial" w:hAnsi="Arial" w:cs="Arial"/>
                  <w:sz w:val="20"/>
                  <w:szCs w:val="20"/>
                  <w:vertAlign w:val="superscript"/>
                </w:rPr>
                <w:t>2</w:t>
              </w:r>
            </w:smartTag>
            <w:r w:rsidRPr="00973F90">
              <w:rPr>
                <w:rFonts w:ascii="Arial" w:hAnsi="Arial" w:cs="Arial"/>
                <w:sz w:val="20"/>
                <w:szCs w:val="20"/>
              </w:rPr>
              <w:t xml:space="preserve"> lub</w:t>
            </w:r>
          </w:p>
          <w:p w14:paraId="4EB6BB8B"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     – droga ograniczona krawężnikami, powierzchnia większa niż </w:t>
            </w:r>
            <w:smartTag w:uri="urn:schemas-microsoft-com:office:smarttags" w:element="metricconverter">
              <w:smartTagPr>
                <w:attr w:name="ProductID" w:val="1000 m2"/>
              </w:smartTagPr>
              <w:r w:rsidRPr="00973F90">
                <w:rPr>
                  <w:rFonts w:ascii="Arial" w:hAnsi="Arial" w:cs="Arial"/>
                  <w:sz w:val="20"/>
                  <w:szCs w:val="20"/>
                </w:rPr>
                <w:t>1000 m</w:t>
              </w:r>
              <w:r w:rsidRPr="00973F90">
                <w:rPr>
                  <w:rFonts w:ascii="Arial" w:hAnsi="Arial" w:cs="Arial"/>
                  <w:sz w:val="20"/>
                  <w:szCs w:val="20"/>
                  <w:vertAlign w:val="superscript"/>
                </w:rPr>
                <w:t>2</w:t>
              </w:r>
            </w:smartTag>
            <w:r w:rsidRPr="00973F90">
              <w:rPr>
                <w:rFonts w:ascii="Arial" w:hAnsi="Arial" w:cs="Arial"/>
                <w:sz w:val="20"/>
                <w:szCs w:val="20"/>
              </w:rPr>
              <w:t xml:space="preserve"> lub</w:t>
            </w:r>
          </w:p>
        </w:tc>
        <w:tc>
          <w:tcPr>
            <w:tcW w:w="2725" w:type="dxa"/>
            <w:tcBorders>
              <w:bottom w:val="nil"/>
            </w:tcBorders>
          </w:tcPr>
          <w:p w14:paraId="5345AC65" w14:textId="77777777" w:rsidR="00CC70C7" w:rsidRPr="00973F90" w:rsidRDefault="00CC70C7" w:rsidP="00CC70C7">
            <w:pPr>
              <w:jc w:val="center"/>
              <w:rPr>
                <w:rFonts w:ascii="Arial" w:hAnsi="Arial" w:cs="Arial"/>
                <w:sz w:val="20"/>
                <w:szCs w:val="20"/>
              </w:rPr>
            </w:pPr>
          </w:p>
          <w:p w14:paraId="32F383EC" w14:textId="77777777" w:rsidR="00CC70C7" w:rsidRPr="00973F90" w:rsidRDefault="00CC70C7" w:rsidP="00CC70C7">
            <w:pPr>
              <w:jc w:val="center"/>
              <w:rPr>
                <w:rFonts w:ascii="Arial" w:hAnsi="Arial" w:cs="Arial"/>
                <w:sz w:val="20"/>
                <w:szCs w:val="20"/>
              </w:rPr>
            </w:pPr>
          </w:p>
          <w:p w14:paraId="4318B76C" w14:textId="77777777" w:rsidR="00CC70C7" w:rsidRPr="00973F90" w:rsidRDefault="00CC70C7" w:rsidP="00CC70C7">
            <w:pPr>
              <w:jc w:val="center"/>
              <w:rPr>
                <w:rFonts w:ascii="Arial" w:hAnsi="Arial" w:cs="Arial"/>
                <w:sz w:val="20"/>
                <w:szCs w:val="20"/>
              </w:rPr>
            </w:pPr>
          </w:p>
          <w:p w14:paraId="2641770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10</w:t>
            </w:r>
          </w:p>
          <w:p w14:paraId="38807514" w14:textId="77777777" w:rsidR="00CC70C7" w:rsidRPr="00973F90" w:rsidRDefault="00CC70C7" w:rsidP="00CC70C7">
            <w:pPr>
              <w:jc w:val="center"/>
              <w:rPr>
                <w:rFonts w:ascii="Arial" w:hAnsi="Arial" w:cs="Arial"/>
                <w:sz w:val="20"/>
                <w:szCs w:val="20"/>
              </w:rPr>
            </w:pPr>
          </w:p>
        </w:tc>
      </w:tr>
      <w:tr w:rsidR="00CC70C7" w:rsidRPr="00973F90" w14:paraId="4769B4E0" w14:textId="77777777" w:rsidTr="00CC70C7">
        <w:trPr>
          <w:trHeight w:val="300"/>
        </w:trPr>
        <w:tc>
          <w:tcPr>
            <w:tcW w:w="4786" w:type="dxa"/>
            <w:tcBorders>
              <w:top w:val="nil"/>
            </w:tcBorders>
          </w:tcPr>
          <w:p w14:paraId="466E24B1"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2.  –  mały odcinek budowy </w:t>
            </w:r>
          </w:p>
        </w:tc>
        <w:tc>
          <w:tcPr>
            <w:tcW w:w="2725" w:type="dxa"/>
            <w:tcBorders>
              <w:top w:val="nil"/>
            </w:tcBorders>
          </w:tcPr>
          <w:p w14:paraId="0A82650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15</w:t>
            </w:r>
          </w:p>
        </w:tc>
      </w:tr>
      <w:tr w:rsidR="00CC70C7" w:rsidRPr="00973F90" w14:paraId="6D25AB8D" w14:textId="77777777" w:rsidTr="00CC70C7">
        <w:tc>
          <w:tcPr>
            <w:tcW w:w="4786" w:type="dxa"/>
          </w:tcPr>
          <w:p w14:paraId="3D4CC33A"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B – Pojedyncze oznaczenie grubości</w:t>
            </w:r>
          </w:p>
        </w:tc>
        <w:tc>
          <w:tcPr>
            <w:tcW w:w="2725" w:type="dxa"/>
          </w:tcPr>
          <w:p w14:paraId="44EA575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15</w:t>
            </w:r>
          </w:p>
        </w:tc>
      </w:tr>
      <w:tr w:rsidR="00CC70C7" w:rsidRPr="00973F90" w14:paraId="19420090" w14:textId="77777777" w:rsidTr="00CC70C7">
        <w:tc>
          <w:tcPr>
            <w:tcW w:w="7511" w:type="dxa"/>
            <w:gridSpan w:val="2"/>
          </w:tcPr>
          <w:p w14:paraId="59331F3B" w14:textId="77777777" w:rsidR="00CC70C7" w:rsidRPr="00973F90" w:rsidRDefault="00CC70C7" w:rsidP="00CC70C7">
            <w:pPr>
              <w:ind w:left="284" w:hanging="284"/>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141C5DE5" w14:textId="77777777" w:rsidR="00CC70C7" w:rsidRPr="00973F90" w:rsidRDefault="00CC70C7" w:rsidP="00CC70C7">
      <w:pPr>
        <w:rPr>
          <w:rFonts w:ascii="Arial" w:hAnsi="Arial" w:cs="Arial"/>
          <w:sz w:val="20"/>
          <w:szCs w:val="20"/>
        </w:rPr>
      </w:pPr>
    </w:p>
    <w:p w14:paraId="1F4ADBE8" w14:textId="77777777" w:rsidR="00CC70C7" w:rsidRPr="00973F90" w:rsidRDefault="00CC70C7" w:rsidP="00CC70C7">
      <w:pPr>
        <w:spacing w:after="120"/>
        <w:rPr>
          <w:rFonts w:ascii="Arial" w:hAnsi="Arial" w:cs="Arial"/>
          <w:sz w:val="20"/>
          <w:szCs w:val="20"/>
        </w:rPr>
      </w:pPr>
    </w:p>
    <w:p w14:paraId="15E31239"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6.4.2.2. Wskaźnik zagęszczenia warstwy</w:t>
      </w:r>
    </w:p>
    <w:p w14:paraId="433EDE5D" w14:textId="77777777" w:rsidR="00CC70C7" w:rsidRPr="00973F90" w:rsidRDefault="00CC70C7" w:rsidP="00CC70C7">
      <w:pPr>
        <w:rPr>
          <w:rFonts w:ascii="Arial" w:hAnsi="Arial" w:cs="Arial"/>
          <w:sz w:val="20"/>
          <w:szCs w:val="20"/>
        </w:rPr>
      </w:pPr>
      <w:r w:rsidRPr="00973F90">
        <w:rPr>
          <w:rFonts w:ascii="Arial" w:hAnsi="Arial" w:cs="Arial"/>
          <w:sz w:val="20"/>
          <w:szCs w:val="20"/>
        </w:rPr>
        <w:tab/>
        <w:t>Zagęszczenie wykonanej warstwy, wyrażone wskaźnikiem zagęszczenia oraz zawartością wolnych przestrzeni, nie może przekroczyć wartości dopuszczalnych podanych w tablicy 12. Dotyczy to każdego pojedynczego oznaczenia danej właściwości.</w:t>
      </w:r>
    </w:p>
    <w:p w14:paraId="5DE55E77" w14:textId="77777777" w:rsidR="00CC70C7" w:rsidRPr="00973F90" w:rsidRDefault="00CC70C7" w:rsidP="00CC70C7">
      <w:pPr>
        <w:rPr>
          <w:rFonts w:ascii="Arial" w:hAnsi="Arial" w:cs="Arial"/>
          <w:sz w:val="20"/>
          <w:szCs w:val="20"/>
        </w:rPr>
      </w:pPr>
      <w:r w:rsidRPr="00973F90">
        <w:rPr>
          <w:rFonts w:ascii="Arial" w:hAnsi="Arial" w:cs="Arial"/>
          <w:sz w:val="20"/>
          <w:szCs w:val="20"/>
        </w:rPr>
        <w:tab/>
        <w:t>Określenie gęstości objętościowej należy wykonywać według PN-EN 12697-6 [32].</w:t>
      </w:r>
    </w:p>
    <w:p w14:paraId="4365DC6A"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6.4.2.3. Zawartość wolnych przestrzeni w nawierzchni </w:t>
      </w:r>
    </w:p>
    <w:p w14:paraId="35C5988A"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Zawartość wolnych przestrzeni w warstwie,  nie może wykroczyć poza wartości dopuszczalne podane w tablicy 12.</w:t>
      </w:r>
    </w:p>
    <w:p w14:paraId="7879AB4A"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6.4.2.4. Spadki poprzeczne</w:t>
      </w:r>
    </w:p>
    <w:p w14:paraId="6EAD28D2"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Spadki poprzeczne nawierzchni należy badać nie rzadziej niż co </w:t>
      </w:r>
      <w:smartTag w:uri="urn:schemas-microsoft-com:office:smarttags" w:element="metricconverter">
        <w:smartTagPr>
          <w:attr w:name="ProductID" w:val="20 m"/>
        </w:smartTagPr>
        <w:r w:rsidRPr="00973F90">
          <w:rPr>
            <w:rFonts w:ascii="Arial" w:hAnsi="Arial" w:cs="Arial"/>
            <w:sz w:val="20"/>
            <w:szCs w:val="20"/>
          </w:rPr>
          <w:t>20 m</w:t>
        </w:r>
      </w:smartTag>
      <w:r w:rsidRPr="00973F90">
        <w:rPr>
          <w:rFonts w:ascii="Arial" w:hAnsi="Arial" w:cs="Arial"/>
          <w:sz w:val="20"/>
          <w:szCs w:val="20"/>
        </w:rPr>
        <w:t xml:space="preserve"> oraz w punktach głównych łuków poziomych.</w:t>
      </w:r>
    </w:p>
    <w:p w14:paraId="0403F2B5" w14:textId="77777777" w:rsidR="00CC70C7" w:rsidRPr="00973F90" w:rsidRDefault="00CC70C7" w:rsidP="00CC70C7">
      <w:pPr>
        <w:rPr>
          <w:rFonts w:ascii="Arial" w:hAnsi="Arial" w:cs="Arial"/>
          <w:sz w:val="20"/>
          <w:szCs w:val="20"/>
        </w:rPr>
      </w:pPr>
      <w:r w:rsidRPr="00973F90">
        <w:rPr>
          <w:rFonts w:ascii="Arial" w:hAnsi="Arial" w:cs="Arial"/>
          <w:sz w:val="20"/>
          <w:szCs w:val="20"/>
        </w:rPr>
        <w:tab/>
        <w:t>Spadki poprzeczne powinny być zgodne z dokumentacją projektową, z tolerancją ± 0,5%.</w:t>
      </w:r>
    </w:p>
    <w:p w14:paraId="2682CB51"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lastRenderedPageBreak/>
        <w:t xml:space="preserve">6.4.2.5. Równość podłużna i poprzeczna </w:t>
      </w:r>
    </w:p>
    <w:p w14:paraId="02BEB9CC"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Wymagana równość podłużna jest określona w rozporządzeniu dotyczącym warunków technicznych, jakim powinny odpowiadać drogi publiczne [67].</w:t>
      </w:r>
      <w:r w:rsidRPr="00973F90">
        <w:rPr>
          <w:rFonts w:ascii="Arial" w:hAnsi="Arial" w:cs="Arial"/>
          <w:sz w:val="20"/>
          <w:szCs w:val="20"/>
        </w:rPr>
        <w:tab/>
      </w:r>
      <w:r w:rsidRPr="00973F90">
        <w:rPr>
          <w:rFonts w:ascii="Arial" w:hAnsi="Arial" w:cs="Arial"/>
          <w:sz w:val="20"/>
          <w:szCs w:val="20"/>
        </w:rPr>
        <w:tab/>
      </w:r>
    </w:p>
    <w:p w14:paraId="69EA72A4"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Wymagana równość poprzeczna jest określona w rozporządzeniu dotyczącym warunków technicznych, jakim powinny odpowiadać drogi publiczne [67].</w:t>
      </w:r>
    </w:p>
    <w:p w14:paraId="623CEBE0"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6.4.2.6. Pozostałe właściwości warstwy asfaltowej</w:t>
      </w:r>
    </w:p>
    <w:p w14:paraId="5631C93D"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Szerokość warstwy, mierzona 10 razy na </w:t>
      </w:r>
      <w:smartTag w:uri="urn:schemas-microsoft-com:office:smarttags" w:element="metricconverter">
        <w:smartTagPr>
          <w:attr w:name="ProductID" w:val="1 km"/>
        </w:smartTagPr>
        <w:r w:rsidRPr="00973F90">
          <w:rPr>
            <w:rFonts w:ascii="Arial" w:hAnsi="Arial" w:cs="Arial"/>
            <w:sz w:val="20"/>
            <w:szCs w:val="20"/>
          </w:rPr>
          <w:t>1 km</w:t>
        </w:r>
      </w:smartTag>
      <w:r w:rsidRPr="00973F90">
        <w:rPr>
          <w:rFonts w:ascii="Arial" w:hAnsi="Arial" w:cs="Arial"/>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73F90">
          <w:rPr>
            <w:rFonts w:ascii="Arial" w:hAnsi="Arial" w:cs="Arial"/>
            <w:sz w:val="20"/>
            <w:szCs w:val="20"/>
          </w:rPr>
          <w:t>5 cm</w:t>
        </w:r>
      </w:smartTag>
      <w:r w:rsidRPr="00973F90">
        <w:rPr>
          <w:rFonts w:ascii="Arial" w:hAnsi="Arial" w:cs="Arial"/>
          <w:sz w:val="20"/>
          <w:szCs w:val="20"/>
        </w:rPr>
        <w:t>.</w:t>
      </w:r>
    </w:p>
    <w:p w14:paraId="4F021355"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Rzędne wysokościowe, mierzone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xml:space="preserve"> na prostych i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73F90">
          <w:rPr>
            <w:rFonts w:ascii="Arial" w:hAnsi="Arial" w:cs="Arial"/>
            <w:sz w:val="20"/>
            <w:szCs w:val="20"/>
          </w:rPr>
          <w:t>1 cm</w:t>
        </w:r>
      </w:smartTag>
      <w:r w:rsidRPr="00973F90">
        <w:rPr>
          <w:rFonts w:ascii="Arial" w:hAnsi="Arial" w:cs="Arial"/>
          <w:sz w:val="20"/>
          <w:szCs w:val="20"/>
        </w:rPr>
        <w:t>, przy czym co najmniej 95% wykonanych pomiarów nie może przekraczać przedziału dopuszczalnych odchyleń.</w:t>
      </w:r>
    </w:p>
    <w:p w14:paraId="1DAC8C7B"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Ukształtowanie osi w planie, mierzone co </w:t>
      </w:r>
      <w:smartTag w:uri="urn:schemas-microsoft-com:office:smarttags" w:element="metricconverter">
        <w:smartTagPr>
          <w:attr w:name="ProductID" w:val="100 m"/>
        </w:smartTagPr>
        <w:r w:rsidRPr="00973F90">
          <w:rPr>
            <w:rFonts w:ascii="Arial" w:hAnsi="Arial" w:cs="Arial"/>
            <w:sz w:val="20"/>
            <w:szCs w:val="20"/>
          </w:rPr>
          <w:t>100 m</w:t>
        </w:r>
      </w:smartTag>
      <w:r w:rsidRPr="00973F90">
        <w:rPr>
          <w:rFonts w:ascii="Arial" w:hAnsi="Arial" w:cs="Arial"/>
          <w:sz w:val="20"/>
          <w:szCs w:val="20"/>
        </w:rPr>
        <w:t xml:space="preserve">, nie powinno różnić się od dokumentacji projektowej o ± </w:t>
      </w:r>
      <w:smartTag w:uri="urn:schemas-microsoft-com:office:smarttags" w:element="metricconverter">
        <w:smartTagPr>
          <w:attr w:name="ProductID" w:val="5 cm"/>
        </w:smartTagPr>
        <w:r w:rsidRPr="00973F90">
          <w:rPr>
            <w:rFonts w:ascii="Arial" w:hAnsi="Arial" w:cs="Arial"/>
            <w:sz w:val="20"/>
            <w:szCs w:val="20"/>
          </w:rPr>
          <w:t>5 cm</w:t>
        </w:r>
      </w:smartTag>
      <w:r w:rsidRPr="00973F90">
        <w:rPr>
          <w:rFonts w:ascii="Arial" w:hAnsi="Arial" w:cs="Arial"/>
          <w:sz w:val="20"/>
          <w:szCs w:val="20"/>
        </w:rPr>
        <w:t>.</w:t>
      </w:r>
    </w:p>
    <w:p w14:paraId="7F961409" w14:textId="77777777" w:rsidR="00CC70C7" w:rsidRPr="00973F90" w:rsidRDefault="00CC70C7" w:rsidP="00CC70C7">
      <w:pPr>
        <w:rPr>
          <w:rFonts w:ascii="Arial" w:hAnsi="Arial" w:cs="Arial"/>
          <w:sz w:val="20"/>
          <w:szCs w:val="20"/>
        </w:rPr>
      </w:pPr>
      <w:r w:rsidRPr="00973F90">
        <w:rPr>
          <w:rFonts w:ascii="Arial" w:hAnsi="Arial" w:cs="Arial"/>
          <w:sz w:val="20"/>
          <w:szCs w:val="20"/>
        </w:rPr>
        <w:tab/>
        <w:t>Złącza podłużne i poprzeczne, sprawdzone wizualnie, powinny być równe i związane, wykonane w linii prostej, równolegle lub prostopadle do osi drogi. Przylegające warstwy powinny być w jednym poziomie.</w:t>
      </w:r>
    </w:p>
    <w:p w14:paraId="3B8B96CE" w14:textId="77777777" w:rsidR="00CC70C7" w:rsidRPr="00973F90" w:rsidRDefault="00CC70C7" w:rsidP="00CC70C7">
      <w:pPr>
        <w:rPr>
          <w:rFonts w:ascii="Arial" w:hAnsi="Arial" w:cs="Arial"/>
          <w:sz w:val="20"/>
          <w:szCs w:val="20"/>
        </w:rPr>
      </w:pPr>
      <w:r w:rsidRPr="00973F90">
        <w:rPr>
          <w:rFonts w:ascii="Arial" w:hAnsi="Arial" w:cs="Arial"/>
          <w:sz w:val="20"/>
          <w:szCs w:val="20"/>
        </w:rPr>
        <w:tab/>
        <w:t>Wygląd zewnętrzny warstwy, sprawdzony wizualnie, powinien być jednorodny, bez spękań, deformacji, plam i wykruszeń.</w:t>
      </w:r>
    </w:p>
    <w:p w14:paraId="75252849" w14:textId="77777777" w:rsidR="00CC70C7" w:rsidRPr="00973F90" w:rsidRDefault="00CC70C7" w:rsidP="00CC70C7">
      <w:pPr>
        <w:pStyle w:val="Nagwek1"/>
        <w:numPr>
          <w:ilvl w:val="12"/>
          <w:numId w:val="0"/>
        </w:numPr>
        <w:rPr>
          <w:rFonts w:ascii="Arial" w:hAnsi="Arial" w:cs="Arial"/>
        </w:rPr>
      </w:pPr>
      <w:bookmarkStart w:id="692" w:name="_Toc421940502"/>
      <w:bookmarkStart w:id="693" w:name="_Toc24955914"/>
      <w:bookmarkStart w:id="694" w:name="_Toc25128888"/>
      <w:bookmarkStart w:id="695" w:name="_Toc25373386"/>
      <w:bookmarkStart w:id="696" w:name="_Toc25379402"/>
      <w:bookmarkStart w:id="697" w:name="_Toc174333139"/>
      <w:bookmarkStart w:id="698" w:name="_Toc179183772"/>
      <w:bookmarkStart w:id="699" w:name="_Toc198436141"/>
      <w:bookmarkStart w:id="700" w:name="_Toc217274569"/>
      <w:bookmarkStart w:id="701" w:name="_Toc237920705"/>
      <w:r w:rsidRPr="00973F90">
        <w:rPr>
          <w:rFonts w:ascii="Arial" w:hAnsi="Arial" w:cs="Arial"/>
        </w:rPr>
        <w:t xml:space="preserve">7. </w:t>
      </w:r>
      <w:bookmarkEnd w:id="692"/>
      <w:bookmarkEnd w:id="693"/>
      <w:bookmarkEnd w:id="694"/>
      <w:bookmarkEnd w:id="695"/>
      <w:bookmarkEnd w:id="696"/>
      <w:bookmarkEnd w:id="697"/>
      <w:bookmarkEnd w:id="698"/>
      <w:bookmarkEnd w:id="699"/>
      <w:bookmarkEnd w:id="700"/>
      <w:bookmarkEnd w:id="701"/>
      <w:r w:rsidRPr="00973F90">
        <w:rPr>
          <w:rFonts w:ascii="Arial" w:hAnsi="Arial" w:cs="Arial"/>
        </w:rPr>
        <w:t>OBMIAR ROBÓT</w:t>
      </w:r>
    </w:p>
    <w:p w14:paraId="2D87755A"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7.1. Ogólne zasady obmiaru robót</w:t>
      </w:r>
    </w:p>
    <w:p w14:paraId="40ADC8D9"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obmiaru robót podano w OST  D-M-00.00.00 „Wymagania ogólne” [1] pkt 7.</w:t>
      </w:r>
    </w:p>
    <w:p w14:paraId="65FF0DCA"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7.2. Jednostka obmiarowa</w:t>
      </w:r>
    </w:p>
    <w:p w14:paraId="04C0D9E0"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Jednostką obmiarową jest m</w:t>
      </w:r>
      <w:r w:rsidRPr="00973F90">
        <w:rPr>
          <w:rFonts w:ascii="Arial" w:hAnsi="Arial" w:cs="Arial"/>
          <w:sz w:val="20"/>
          <w:szCs w:val="20"/>
          <w:vertAlign w:val="superscript"/>
        </w:rPr>
        <w:t>2</w:t>
      </w:r>
      <w:r w:rsidRPr="00973F90">
        <w:rPr>
          <w:rFonts w:ascii="Arial" w:hAnsi="Arial" w:cs="Arial"/>
          <w:sz w:val="20"/>
          <w:szCs w:val="20"/>
        </w:rPr>
        <w:t xml:space="preserve"> (metr kwadratowy) wykonanej warstwy z betonu asfaltowego (AC).</w:t>
      </w:r>
    </w:p>
    <w:p w14:paraId="75731188" w14:textId="77777777" w:rsidR="00CC70C7" w:rsidRPr="00973F90" w:rsidRDefault="00CC70C7" w:rsidP="00CC70C7">
      <w:pPr>
        <w:pStyle w:val="Nagwek1"/>
        <w:numPr>
          <w:ilvl w:val="12"/>
          <w:numId w:val="0"/>
        </w:numPr>
        <w:rPr>
          <w:rFonts w:ascii="Arial" w:hAnsi="Arial" w:cs="Arial"/>
        </w:rPr>
      </w:pPr>
      <w:r w:rsidRPr="00973F90">
        <w:rPr>
          <w:rFonts w:ascii="Arial" w:hAnsi="Arial" w:cs="Arial"/>
        </w:rPr>
        <w:t xml:space="preserve"> </w:t>
      </w:r>
      <w:bookmarkStart w:id="702" w:name="_Toc421940503"/>
      <w:bookmarkStart w:id="703" w:name="_Toc24955915"/>
      <w:bookmarkStart w:id="704" w:name="_Toc25128889"/>
      <w:bookmarkStart w:id="705" w:name="_Toc25373387"/>
      <w:bookmarkStart w:id="706" w:name="_Toc25379403"/>
      <w:bookmarkStart w:id="707" w:name="_Toc174333140"/>
      <w:bookmarkStart w:id="708" w:name="_Toc179183773"/>
      <w:bookmarkStart w:id="709" w:name="_Toc198436142"/>
      <w:bookmarkStart w:id="710" w:name="_Toc217274570"/>
      <w:bookmarkStart w:id="711" w:name="_Toc237920706"/>
      <w:r w:rsidRPr="00973F90">
        <w:rPr>
          <w:rFonts w:ascii="Arial" w:hAnsi="Arial" w:cs="Arial"/>
        </w:rPr>
        <w:t xml:space="preserve">8. </w:t>
      </w:r>
      <w:bookmarkEnd w:id="702"/>
      <w:bookmarkEnd w:id="703"/>
      <w:bookmarkEnd w:id="704"/>
      <w:bookmarkEnd w:id="705"/>
      <w:bookmarkEnd w:id="706"/>
      <w:bookmarkEnd w:id="707"/>
      <w:bookmarkEnd w:id="708"/>
      <w:bookmarkEnd w:id="709"/>
      <w:bookmarkEnd w:id="710"/>
      <w:bookmarkEnd w:id="711"/>
      <w:r w:rsidRPr="00973F90">
        <w:rPr>
          <w:rFonts w:ascii="Arial" w:hAnsi="Arial" w:cs="Arial"/>
        </w:rPr>
        <w:t>ODBIÓR ROBÓT</w:t>
      </w:r>
    </w:p>
    <w:p w14:paraId="5A748039"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odbioru robót podano w OST  D-M-00.00.00 „Wymagania ogólne” [1] pkt 8.</w:t>
      </w:r>
    </w:p>
    <w:p w14:paraId="4267E140"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Roboty uznaje się za wykonane zgodnie z dokumentacją projektową, ST i wymaganiami Inżyniera, jeżeli wszystkie pomiary i badania z zachowaniem tolerancji według pktu 6 dały wyniki pozytywne.</w:t>
      </w:r>
    </w:p>
    <w:p w14:paraId="26392639" w14:textId="77777777" w:rsidR="00CC70C7" w:rsidRPr="00973F90" w:rsidRDefault="00CC70C7" w:rsidP="00CC70C7">
      <w:pPr>
        <w:pStyle w:val="Nagwek1"/>
        <w:numPr>
          <w:ilvl w:val="12"/>
          <w:numId w:val="0"/>
        </w:numPr>
        <w:rPr>
          <w:rFonts w:ascii="Arial" w:hAnsi="Arial" w:cs="Arial"/>
        </w:rPr>
      </w:pPr>
      <w:bookmarkStart w:id="712" w:name="_Toc421686551"/>
      <w:bookmarkStart w:id="713" w:name="_Toc421940504"/>
      <w:bookmarkStart w:id="714" w:name="_Toc24955916"/>
      <w:bookmarkStart w:id="715" w:name="_Toc25128890"/>
      <w:bookmarkStart w:id="716" w:name="_Toc25373388"/>
      <w:bookmarkStart w:id="717" w:name="_Toc25379404"/>
      <w:bookmarkStart w:id="718" w:name="_Toc174333141"/>
      <w:bookmarkStart w:id="719" w:name="_Toc179183774"/>
      <w:bookmarkStart w:id="720" w:name="_Toc198436143"/>
      <w:bookmarkStart w:id="721" w:name="_Toc217274571"/>
      <w:bookmarkStart w:id="722" w:name="_Toc237920707"/>
      <w:r w:rsidRPr="00973F90">
        <w:rPr>
          <w:rFonts w:ascii="Arial" w:hAnsi="Arial" w:cs="Arial"/>
        </w:rPr>
        <w:t xml:space="preserve">9. </w:t>
      </w:r>
      <w:bookmarkEnd w:id="712"/>
      <w:bookmarkEnd w:id="713"/>
      <w:bookmarkEnd w:id="714"/>
      <w:bookmarkEnd w:id="715"/>
      <w:bookmarkEnd w:id="716"/>
      <w:bookmarkEnd w:id="717"/>
      <w:bookmarkEnd w:id="718"/>
      <w:bookmarkEnd w:id="719"/>
      <w:bookmarkEnd w:id="720"/>
      <w:bookmarkEnd w:id="721"/>
      <w:bookmarkEnd w:id="722"/>
      <w:r w:rsidRPr="00973F90">
        <w:rPr>
          <w:rFonts w:ascii="Arial" w:hAnsi="Arial" w:cs="Arial"/>
        </w:rPr>
        <w:t>PODSTAWA PŁATNOŚCI</w:t>
      </w:r>
    </w:p>
    <w:p w14:paraId="797C279A"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9.1. Ogólne ustalenia dotyczące podstawy płatności</w:t>
      </w:r>
    </w:p>
    <w:p w14:paraId="2B08496A"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ustalenia dotyczące podstawy płatności podano w OST D-M-00.00.00 „Wymagania ogólne” [1] pkt 9.</w:t>
      </w:r>
    </w:p>
    <w:p w14:paraId="77F534C1"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9.2. Cena jednostki obmiarowej</w:t>
      </w:r>
    </w:p>
    <w:p w14:paraId="14F5DABC"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 xml:space="preserve">Cena wykonania </w:t>
      </w:r>
      <w:smartTag w:uri="urn:schemas-microsoft-com:office:smarttags" w:element="metricconverter">
        <w:smartTagPr>
          <w:attr w:name="ProductID" w:val="1 m2"/>
        </w:smartTagPr>
        <w:r w:rsidRPr="00973F90">
          <w:rPr>
            <w:rFonts w:ascii="Arial" w:hAnsi="Arial" w:cs="Arial"/>
            <w:sz w:val="20"/>
            <w:szCs w:val="20"/>
          </w:rPr>
          <w:t>1 m</w:t>
        </w:r>
        <w:r w:rsidRPr="00973F90">
          <w:rPr>
            <w:rFonts w:ascii="Arial" w:hAnsi="Arial" w:cs="Arial"/>
            <w:sz w:val="20"/>
            <w:szCs w:val="20"/>
            <w:vertAlign w:val="superscript"/>
          </w:rPr>
          <w:t>2</w:t>
        </w:r>
      </w:smartTag>
      <w:r w:rsidRPr="00973F90">
        <w:rPr>
          <w:rFonts w:ascii="Arial" w:hAnsi="Arial" w:cs="Arial"/>
          <w:sz w:val="20"/>
          <w:szCs w:val="20"/>
        </w:rPr>
        <w:t xml:space="preserve"> warstwy  z betonu asfaltowego (AC) obejmuje:</w:t>
      </w:r>
    </w:p>
    <w:p w14:paraId="36D51346"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prace pomiarowe i roboty przygotowawcze,</w:t>
      </w:r>
    </w:p>
    <w:p w14:paraId="27512804"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oznakowanie robót,</w:t>
      </w:r>
    </w:p>
    <w:p w14:paraId="6F78F525"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oczyszczenie i skropienie podłoża,</w:t>
      </w:r>
    </w:p>
    <w:p w14:paraId="0E618887"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dostarczenie materiałów i sprzętu,</w:t>
      </w:r>
    </w:p>
    <w:p w14:paraId="4EBF4EBA"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opracowanie recepty laboratoryjnej,</w:t>
      </w:r>
    </w:p>
    <w:p w14:paraId="1C3C0B71"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lastRenderedPageBreak/>
        <w:t>wykonanie próby technologicznej i odcinka próbnego,</w:t>
      </w:r>
    </w:p>
    <w:p w14:paraId="468FA7AC"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wyprodukowanie mieszanki betonu asfaltowego i jej transport na miejsce wbudowania,</w:t>
      </w:r>
    </w:p>
    <w:p w14:paraId="10203F1D"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posmarowanie lepiszczem lub pokrycie taśmą asfaltową krawędzi urządzeń obcych i krawężników,</w:t>
      </w:r>
    </w:p>
    <w:p w14:paraId="4021F5E8"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rozłożenie i zagęszczenie mieszanki betonu asfaltowego,</w:t>
      </w:r>
    </w:p>
    <w:p w14:paraId="71E38BDC"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obcięcie krawędzi i posmarowanie lepiszczem,</w:t>
      </w:r>
    </w:p>
    <w:p w14:paraId="41797B2C"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przeprowadzenie pomiarów i badań  wymaganych w specyfikacji technicznej,</w:t>
      </w:r>
    </w:p>
    <w:p w14:paraId="6C771163"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b/>
          <w:sz w:val="20"/>
          <w:szCs w:val="20"/>
        </w:rPr>
      </w:pPr>
      <w:r w:rsidRPr="00973F90">
        <w:rPr>
          <w:rFonts w:ascii="Arial" w:hAnsi="Arial" w:cs="Arial"/>
          <w:sz w:val="20"/>
          <w:szCs w:val="20"/>
        </w:rPr>
        <w:t>odwiezienie sprzętu.</w:t>
      </w:r>
    </w:p>
    <w:p w14:paraId="2EE2EAF7" w14:textId="77777777" w:rsidR="00CC70C7" w:rsidRPr="00973F90" w:rsidRDefault="00CC70C7" w:rsidP="00CC70C7">
      <w:pPr>
        <w:pStyle w:val="Nagwek2"/>
        <w:rPr>
          <w:rFonts w:ascii="Arial" w:hAnsi="Arial" w:cs="Arial"/>
        </w:rPr>
      </w:pPr>
      <w:r w:rsidRPr="00973F90">
        <w:rPr>
          <w:rFonts w:ascii="Arial" w:hAnsi="Arial" w:cs="Arial"/>
        </w:rPr>
        <w:t>9.3. Sposób rozliczenia robót tymczasowych i prac towarzyszących</w:t>
      </w:r>
    </w:p>
    <w:p w14:paraId="525CE410" w14:textId="77777777" w:rsidR="00CC70C7" w:rsidRPr="00973F90" w:rsidRDefault="00CC70C7" w:rsidP="00CC70C7">
      <w:pPr>
        <w:rPr>
          <w:rFonts w:ascii="Arial" w:hAnsi="Arial" w:cs="Arial"/>
          <w:sz w:val="20"/>
          <w:szCs w:val="20"/>
        </w:rPr>
      </w:pPr>
      <w:r w:rsidRPr="00973F90">
        <w:rPr>
          <w:rFonts w:ascii="Arial" w:hAnsi="Arial" w:cs="Arial"/>
          <w:sz w:val="20"/>
          <w:szCs w:val="20"/>
        </w:rPr>
        <w:tab/>
        <w:t>Cena wykonania robót określonych niniejszą OST obejmuje:</w:t>
      </w:r>
    </w:p>
    <w:p w14:paraId="50A62DF3"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roboty tymczasowe, które są potrzebne do wykonania robót podstawowych, ale nie są przekazywane Zamawiającemu i są usuwane po wykonaniu robót podstawowych,</w:t>
      </w:r>
    </w:p>
    <w:p w14:paraId="123DB1F3"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prace towarzyszące, które są niezbędne do wykonania robót podstawowych, niezaliczane do robót tymczasowych, jak geodezyjne wytyczenie robót itd.</w:t>
      </w:r>
    </w:p>
    <w:p w14:paraId="63E0759E" w14:textId="77777777" w:rsidR="00CC70C7" w:rsidRPr="00973F90" w:rsidRDefault="00CC70C7" w:rsidP="00CC70C7">
      <w:pPr>
        <w:pStyle w:val="Nagwek1"/>
        <w:rPr>
          <w:rFonts w:ascii="Arial" w:hAnsi="Arial" w:cs="Arial"/>
        </w:rPr>
      </w:pPr>
      <w:bookmarkStart w:id="723" w:name="_Toc24955917"/>
      <w:bookmarkStart w:id="724" w:name="_Toc25041751"/>
      <w:bookmarkStart w:id="725" w:name="_Toc25128891"/>
      <w:bookmarkStart w:id="726" w:name="_Toc25373389"/>
      <w:bookmarkStart w:id="727" w:name="_Toc25379405"/>
      <w:bookmarkStart w:id="728" w:name="_Toc174333142"/>
      <w:bookmarkStart w:id="729" w:name="_Toc179183775"/>
      <w:bookmarkStart w:id="730" w:name="_Toc198436144"/>
      <w:bookmarkStart w:id="731" w:name="_Toc217274572"/>
      <w:bookmarkStart w:id="732" w:name="_Toc237920708"/>
      <w:r w:rsidRPr="00973F90">
        <w:rPr>
          <w:rFonts w:ascii="Arial" w:hAnsi="Arial" w:cs="Arial"/>
        </w:rPr>
        <w:t xml:space="preserve">10. </w:t>
      </w:r>
      <w:bookmarkEnd w:id="723"/>
      <w:bookmarkEnd w:id="724"/>
      <w:bookmarkEnd w:id="725"/>
      <w:bookmarkEnd w:id="726"/>
      <w:bookmarkEnd w:id="727"/>
      <w:bookmarkEnd w:id="728"/>
      <w:bookmarkEnd w:id="729"/>
      <w:bookmarkEnd w:id="730"/>
      <w:bookmarkEnd w:id="731"/>
      <w:bookmarkEnd w:id="732"/>
      <w:r w:rsidRPr="00973F90">
        <w:rPr>
          <w:rFonts w:ascii="Arial" w:hAnsi="Arial" w:cs="Arial"/>
        </w:rPr>
        <w:t>PRZEPISY ZWIĄZANE</w:t>
      </w:r>
    </w:p>
    <w:p w14:paraId="350D0D09" w14:textId="77777777" w:rsidR="00CC70C7" w:rsidRPr="00973F90" w:rsidRDefault="00CC70C7" w:rsidP="00CC70C7">
      <w:pPr>
        <w:pStyle w:val="Nagwek2"/>
        <w:rPr>
          <w:rFonts w:ascii="Arial" w:hAnsi="Arial" w:cs="Arial"/>
        </w:rPr>
      </w:pPr>
      <w:r w:rsidRPr="00973F90">
        <w:rPr>
          <w:rFonts w:ascii="Arial" w:hAnsi="Arial" w:cs="Aria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CC70C7" w:rsidRPr="00973F90" w14:paraId="349E6B1E" w14:textId="77777777" w:rsidTr="00CC70C7">
        <w:tc>
          <w:tcPr>
            <w:tcW w:w="496" w:type="dxa"/>
          </w:tcPr>
          <w:p w14:paraId="50B9D58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w:t>
            </w:r>
          </w:p>
        </w:tc>
        <w:tc>
          <w:tcPr>
            <w:tcW w:w="1842" w:type="dxa"/>
          </w:tcPr>
          <w:p w14:paraId="044286C6" w14:textId="77777777" w:rsidR="00CC70C7" w:rsidRPr="00973F90" w:rsidRDefault="00CC70C7" w:rsidP="00CC70C7">
            <w:pPr>
              <w:rPr>
                <w:rFonts w:ascii="Arial" w:hAnsi="Arial" w:cs="Arial"/>
                <w:sz w:val="20"/>
                <w:szCs w:val="20"/>
              </w:rPr>
            </w:pPr>
            <w:r w:rsidRPr="00973F90">
              <w:rPr>
                <w:rFonts w:ascii="Arial" w:hAnsi="Arial" w:cs="Arial"/>
                <w:sz w:val="20"/>
                <w:szCs w:val="20"/>
              </w:rPr>
              <w:t>D-M-00.00.00</w:t>
            </w:r>
          </w:p>
        </w:tc>
        <w:tc>
          <w:tcPr>
            <w:tcW w:w="5172" w:type="dxa"/>
          </w:tcPr>
          <w:p w14:paraId="073919C6"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 Wymagania ogólne</w:t>
            </w:r>
          </w:p>
        </w:tc>
      </w:tr>
    </w:tbl>
    <w:p w14:paraId="3C801B7D" w14:textId="77777777" w:rsidR="00CC70C7" w:rsidRPr="00973F90" w:rsidRDefault="00CC70C7" w:rsidP="00CC70C7">
      <w:pPr>
        <w:pStyle w:val="Nagwek2"/>
        <w:rPr>
          <w:rFonts w:ascii="Arial" w:hAnsi="Arial" w:cs="Arial"/>
        </w:rPr>
      </w:pPr>
      <w:r w:rsidRPr="00973F90">
        <w:rPr>
          <w:rFonts w:ascii="Arial" w:hAnsi="Arial" w:cs="Arial"/>
        </w:rPr>
        <w:t>10.2. Normy</w:t>
      </w:r>
    </w:p>
    <w:p w14:paraId="19AB7017"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CC70C7" w:rsidRPr="00973F90" w14:paraId="49DBD340" w14:textId="77777777" w:rsidTr="00CC70C7">
        <w:tc>
          <w:tcPr>
            <w:tcW w:w="534" w:type="dxa"/>
          </w:tcPr>
          <w:p w14:paraId="60F7E87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w:t>
            </w:r>
          </w:p>
        </w:tc>
        <w:tc>
          <w:tcPr>
            <w:tcW w:w="1842" w:type="dxa"/>
          </w:tcPr>
          <w:p w14:paraId="219EDDDA" w14:textId="77777777" w:rsidR="00CC70C7" w:rsidRPr="00973F90" w:rsidRDefault="00CC70C7" w:rsidP="00CC70C7">
            <w:pPr>
              <w:rPr>
                <w:rFonts w:ascii="Arial" w:hAnsi="Arial" w:cs="Arial"/>
                <w:sz w:val="20"/>
                <w:szCs w:val="20"/>
              </w:rPr>
            </w:pPr>
            <w:r w:rsidRPr="00973F90">
              <w:rPr>
                <w:rFonts w:ascii="Arial" w:hAnsi="Arial" w:cs="Arial"/>
                <w:sz w:val="20"/>
                <w:szCs w:val="20"/>
              </w:rPr>
              <w:t>PN-EN 196-21</w:t>
            </w:r>
          </w:p>
        </w:tc>
        <w:tc>
          <w:tcPr>
            <w:tcW w:w="5135" w:type="dxa"/>
          </w:tcPr>
          <w:p w14:paraId="66B1B0E3" w14:textId="77777777" w:rsidR="00CC70C7" w:rsidRPr="00973F90" w:rsidRDefault="00CC70C7" w:rsidP="00CC70C7">
            <w:pPr>
              <w:rPr>
                <w:rFonts w:ascii="Arial" w:hAnsi="Arial" w:cs="Arial"/>
                <w:sz w:val="20"/>
                <w:szCs w:val="20"/>
              </w:rPr>
            </w:pPr>
            <w:r w:rsidRPr="00973F90">
              <w:rPr>
                <w:rFonts w:ascii="Arial" w:hAnsi="Arial" w:cs="Arial"/>
                <w:sz w:val="20"/>
                <w:szCs w:val="20"/>
              </w:rPr>
              <w:t>Metody badania cementu – Oznaczanie zawartości chlorków, dwutlenku węgla i alkaliów w cemencie</w:t>
            </w:r>
          </w:p>
        </w:tc>
      </w:tr>
      <w:tr w:rsidR="00CC70C7" w:rsidRPr="00973F90" w14:paraId="5300A4E1" w14:textId="77777777" w:rsidTr="00CC70C7">
        <w:tc>
          <w:tcPr>
            <w:tcW w:w="534" w:type="dxa"/>
          </w:tcPr>
          <w:p w14:paraId="11440F7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w:t>
            </w:r>
          </w:p>
        </w:tc>
        <w:tc>
          <w:tcPr>
            <w:tcW w:w="1842" w:type="dxa"/>
          </w:tcPr>
          <w:p w14:paraId="7B126AE6" w14:textId="77777777" w:rsidR="00CC70C7" w:rsidRPr="00973F90" w:rsidRDefault="00CC70C7" w:rsidP="00CC70C7">
            <w:pPr>
              <w:rPr>
                <w:rFonts w:ascii="Arial" w:hAnsi="Arial" w:cs="Arial"/>
                <w:sz w:val="20"/>
                <w:szCs w:val="20"/>
              </w:rPr>
            </w:pPr>
            <w:r w:rsidRPr="00973F90">
              <w:rPr>
                <w:rFonts w:ascii="Arial" w:hAnsi="Arial" w:cs="Arial"/>
                <w:sz w:val="20"/>
                <w:szCs w:val="20"/>
              </w:rPr>
              <w:t>PN-EN 459-2</w:t>
            </w:r>
          </w:p>
        </w:tc>
        <w:tc>
          <w:tcPr>
            <w:tcW w:w="5135" w:type="dxa"/>
          </w:tcPr>
          <w:p w14:paraId="0C9BE082" w14:textId="77777777" w:rsidR="00CC70C7" w:rsidRPr="00973F90" w:rsidRDefault="00CC70C7" w:rsidP="00CC70C7">
            <w:pPr>
              <w:rPr>
                <w:rFonts w:ascii="Arial" w:hAnsi="Arial" w:cs="Arial"/>
                <w:sz w:val="20"/>
                <w:szCs w:val="20"/>
              </w:rPr>
            </w:pPr>
            <w:r w:rsidRPr="00973F90">
              <w:rPr>
                <w:rFonts w:ascii="Arial" w:hAnsi="Arial" w:cs="Arial"/>
                <w:sz w:val="20"/>
                <w:szCs w:val="20"/>
              </w:rPr>
              <w:t>Wapno budowlane – Część 2: Metody badań</w:t>
            </w:r>
          </w:p>
        </w:tc>
      </w:tr>
      <w:tr w:rsidR="00CC70C7" w:rsidRPr="00973F90" w14:paraId="57AC40DF" w14:textId="77777777" w:rsidTr="00CC70C7">
        <w:tc>
          <w:tcPr>
            <w:tcW w:w="534" w:type="dxa"/>
          </w:tcPr>
          <w:p w14:paraId="5AC23AC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w:t>
            </w:r>
          </w:p>
        </w:tc>
        <w:tc>
          <w:tcPr>
            <w:tcW w:w="1842" w:type="dxa"/>
          </w:tcPr>
          <w:p w14:paraId="6855EBD6" w14:textId="77777777" w:rsidR="00CC70C7" w:rsidRPr="00973F90" w:rsidRDefault="00CC70C7" w:rsidP="00CC70C7">
            <w:pPr>
              <w:rPr>
                <w:rFonts w:ascii="Arial" w:hAnsi="Arial" w:cs="Arial"/>
                <w:sz w:val="20"/>
                <w:szCs w:val="20"/>
              </w:rPr>
            </w:pPr>
            <w:r w:rsidRPr="00973F90">
              <w:rPr>
                <w:rFonts w:ascii="Arial" w:hAnsi="Arial" w:cs="Arial"/>
                <w:sz w:val="20"/>
                <w:szCs w:val="20"/>
              </w:rPr>
              <w:t>PN-EN 932-3</w:t>
            </w:r>
          </w:p>
        </w:tc>
        <w:tc>
          <w:tcPr>
            <w:tcW w:w="5135" w:type="dxa"/>
          </w:tcPr>
          <w:p w14:paraId="43456122" w14:textId="77777777" w:rsidR="00CC70C7" w:rsidRPr="00973F90" w:rsidRDefault="00CC70C7" w:rsidP="00CC70C7">
            <w:pPr>
              <w:rPr>
                <w:rFonts w:ascii="Arial" w:hAnsi="Arial" w:cs="Arial"/>
                <w:sz w:val="20"/>
                <w:szCs w:val="20"/>
              </w:rPr>
            </w:pPr>
            <w:r w:rsidRPr="00973F90">
              <w:rPr>
                <w:rFonts w:ascii="Arial" w:hAnsi="Arial" w:cs="Arial"/>
                <w:sz w:val="20"/>
                <w:szCs w:val="20"/>
              </w:rPr>
              <w:t>Badania podstawowych właściwości kruszyw – Procedura i terminologia uproszczonego opisu petrograficznego</w:t>
            </w:r>
          </w:p>
        </w:tc>
      </w:tr>
      <w:tr w:rsidR="00CC70C7" w:rsidRPr="00973F90" w14:paraId="2DCA17C9" w14:textId="77777777" w:rsidTr="00CC70C7">
        <w:tc>
          <w:tcPr>
            <w:tcW w:w="534" w:type="dxa"/>
          </w:tcPr>
          <w:p w14:paraId="06419DF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w:t>
            </w:r>
          </w:p>
        </w:tc>
        <w:tc>
          <w:tcPr>
            <w:tcW w:w="1842" w:type="dxa"/>
          </w:tcPr>
          <w:p w14:paraId="1E55658C" w14:textId="77777777" w:rsidR="00CC70C7" w:rsidRPr="00973F90" w:rsidRDefault="00CC70C7" w:rsidP="00CC70C7">
            <w:pPr>
              <w:rPr>
                <w:rFonts w:ascii="Arial" w:hAnsi="Arial" w:cs="Arial"/>
                <w:sz w:val="20"/>
                <w:szCs w:val="20"/>
              </w:rPr>
            </w:pPr>
            <w:r w:rsidRPr="00973F90">
              <w:rPr>
                <w:rFonts w:ascii="Arial" w:hAnsi="Arial" w:cs="Arial"/>
                <w:sz w:val="20"/>
                <w:szCs w:val="20"/>
              </w:rPr>
              <w:t>PN-EN 933-1</w:t>
            </w:r>
          </w:p>
        </w:tc>
        <w:tc>
          <w:tcPr>
            <w:tcW w:w="5135" w:type="dxa"/>
          </w:tcPr>
          <w:p w14:paraId="4D255F69"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składu ziarnowego – Metoda przesiewania</w:t>
            </w:r>
          </w:p>
        </w:tc>
      </w:tr>
      <w:tr w:rsidR="00CC70C7" w:rsidRPr="00973F90" w14:paraId="25D2A288" w14:textId="77777777" w:rsidTr="00CC70C7">
        <w:tc>
          <w:tcPr>
            <w:tcW w:w="534" w:type="dxa"/>
          </w:tcPr>
          <w:p w14:paraId="3CFF4F4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w:t>
            </w:r>
          </w:p>
        </w:tc>
        <w:tc>
          <w:tcPr>
            <w:tcW w:w="1842" w:type="dxa"/>
          </w:tcPr>
          <w:p w14:paraId="2991987C" w14:textId="77777777" w:rsidR="00CC70C7" w:rsidRPr="00973F90" w:rsidRDefault="00CC70C7" w:rsidP="00CC70C7">
            <w:pPr>
              <w:rPr>
                <w:rFonts w:ascii="Arial" w:hAnsi="Arial" w:cs="Arial"/>
                <w:sz w:val="20"/>
                <w:szCs w:val="20"/>
              </w:rPr>
            </w:pPr>
            <w:r w:rsidRPr="00973F90">
              <w:rPr>
                <w:rFonts w:ascii="Arial" w:hAnsi="Arial" w:cs="Arial"/>
                <w:sz w:val="20"/>
                <w:szCs w:val="20"/>
              </w:rPr>
              <w:t>PN-EN 933-3</w:t>
            </w:r>
          </w:p>
        </w:tc>
        <w:tc>
          <w:tcPr>
            <w:tcW w:w="5135" w:type="dxa"/>
          </w:tcPr>
          <w:p w14:paraId="51939547"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kształtu ziaren za pomocą wskaźnika płaskości</w:t>
            </w:r>
          </w:p>
        </w:tc>
      </w:tr>
      <w:tr w:rsidR="00CC70C7" w:rsidRPr="00973F90" w14:paraId="6D06BE24" w14:textId="77777777" w:rsidTr="00CC70C7">
        <w:tc>
          <w:tcPr>
            <w:tcW w:w="534" w:type="dxa"/>
          </w:tcPr>
          <w:p w14:paraId="1CB1F7C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7.</w:t>
            </w:r>
          </w:p>
        </w:tc>
        <w:tc>
          <w:tcPr>
            <w:tcW w:w="1842" w:type="dxa"/>
          </w:tcPr>
          <w:p w14:paraId="727C3662" w14:textId="77777777" w:rsidR="00CC70C7" w:rsidRPr="00973F90" w:rsidRDefault="00CC70C7" w:rsidP="00CC70C7">
            <w:pPr>
              <w:rPr>
                <w:rFonts w:ascii="Arial" w:hAnsi="Arial" w:cs="Arial"/>
                <w:sz w:val="20"/>
                <w:szCs w:val="20"/>
              </w:rPr>
            </w:pPr>
            <w:r w:rsidRPr="00973F90">
              <w:rPr>
                <w:rFonts w:ascii="Arial" w:hAnsi="Arial" w:cs="Arial"/>
                <w:sz w:val="20"/>
                <w:szCs w:val="20"/>
              </w:rPr>
              <w:t>PN-EN 933-4</w:t>
            </w:r>
          </w:p>
        </w:tc>
        <w:tc>
          <w:tcPr>
            <w:tcW w:w="5135" w:type="dxa"/>
          </w:tcPr>
          <w:p w14:paraId="223F2F4F"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4: Oznaczanie kształtu ziaren – Wskaźnik kształtu</w:t>
            </w:r>
          </w:p>
        </w:tc>
      </w:tr>
      <w:tr w:rsidR="00CC70C7" w:rsidRPr="00973F90" w14:paraId="0116B995" w14:textId="77777777" w:rsidTr="00CC70C7">
        <w:tc>
          <w:tcPr>
            <w:tcW w:w="534" w:type="dxa"/>
          </w:tcPr>
          <w:p w14:paraId="36B9601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8.</w:t>
            </w:r>
          </w:p>
        </w:tc>
        <w:tc>
          <w:tcPr>
            <w:tcW w:w="1842" w:type="dxa"/>
          </w:tcPr>
          <w:p w14:paraId="00A92E40" w14:textId="77777777" w:rsidR="00CC70C7" w:rsidRPr="00973F90" w:rsidRDefault="00CC70C7" w:rsidP="00CC70C7">
            <w:pPr>
              <w:rPr>
                <w:rFonts w:ascii="Arial" w:hAnsi="Arial" w:cs="Arial"/>
                <w:sz w:val="20"/>
                <w:szCs w:val="20"/>
              </w:rPr>
            </w:pPr>
            <w:r w:rsidRPr="00973F90">
              <w:rPr>
                <w:rFonts w:ascii="Arial" w:hAnsi="Arial" w:cs="Arial"/>
                <w:sz w:val="20"/>
                <w:szCs w:val="20"/>
              </w:rPr>
              <w:t>PN-EN 933-5</w:t>
            </w:r>
          </w:p>
        </w:tc>
        <w:tc>
          <w:tcPr>
            <w:tcW w:w="5135" w:type="dxa"/>
          </w:tcPr>
          <w:p w14:paraId="75600E6F"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procentowej zawartości ziaren o powierzchniach powstałych w wyniku przekruszenia lub łamania kruszyw grubych</w:t>
            </w:r>
          </w:p>
        </w:tc>
      </w:tr>
      <w:tr w:rsidR="00CC70C7" w:rsidRPr="00973F90" w14:paraId="023768BA" w14:textId="77777777" w:rsidTr="00CC70C7">
        <w:tc>
          <w:tcPr>
            <w:tcW w:w="534" w:type="dxa"/>
          </w:tcPr>
          <w:p w14:paraId="5FDA2E8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9.</w:t>
            </w:r>
          </w:p>
        </w:tc>
        <w:tc>
          <w:tcPr>
            <w:tcW w:w="1842" w:type="dxa"/>
          </w:tcPr>
          <w:p w14:paraId="5037704B" w14:textId="77777777" w:rsidR="00CC70C7" w:rsidRPr="00973F90" w:rsidRDefault="00CC70C7" w:rsidP="00CC70C7">
            <w:pPr>
              <w:rPr>
                <w:rFonts w:ascii="Arial" w:hAnsi="Arial" w:cs="Arial"/>
                <w:sz w:val="20"/>
                <w:szCs w:val="20"/>
              </w:rPr>
            </w:pPr>
            <w:r w:rsidRPr="00973F90">
              <w:rPr>
                <w:rFonts w:ascii="Arial" w:hAnsi="Arial" w:cs="Arial"/>
                <w:sz w:val="20"/>
                <w:szCs w:val="20"/>
              </w:rPr>
              <w:t>PN-EN 933-6</w:t>
            </w:r>
          </w:p>
        </w:tc>
        <w:tc>
          <w:tcPr>
            <w:tcW w:w="5135" w:type="dxa"/>
          </w:tcPr>
          <w:p w14:paraId="79DBD997"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6: Ocena właściwości powierzchni – Wskaźnik przepływu kruszywa</w:t>
            </w:r>
          </w:p>
        </w:tc>
      </w:tr>
      <w:tr w:rsidR="00CC70C7" w:rsidRPr="00973F90" w14:paraId="5C64C2C3" w14:textId="77777777" w:rsidTr="00CC70C7">
        <w:tc>
          <w:tcPr>
            <w:tcW w:w="534" w:type="dxa"/>
          </w:tcPr>
          <w:p w14:paraId="22B9463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10.</w:t>
            </w:r>
          </w:p>
        </w:tc>
        <w:tc>
          <w:tcPr>
            <w:tcW w:w="1842" w:type="dxa"/>
          </w:tcPr>
          <w:p w14:paraId="38C790FD" w14:textId="77777777" w:rsidR="00CC70C7" w:rsidRPr="00973F90" w:rsidRDefault="00CC70C7" w:rsidP="00CC70C7">
            <w:pPr>
              <w:rPr>
                <w:rFonts w:ascii="Arial" w:hAnsi="Arial" w:cs="Arial"/>
                <w:sz w:val="20"/>
                <w:szCs w:val="20"/>
              </w:rPr>
            </w:pPr>
            <w:r w:rsidRPr="00973F90">
              <w:rPr>
                <w:rFonts w:ascii="Arial" w:hAnsi="Arial" w:cs="Arial"/>
                <w:sz w:val="20"/>
                <w:szCs w:val="20"/>
              </w:rPr>
              <w:t>PN-EN 933-9</w:t>
            </w:r>
          </w:p>
        </w:tc>
        <w:tc>
          <w:tcPr>
            <w:tcW w:w="5135" w:type="dxa"/>
          </w:tcPr>
          <w:p w14:paraId="5B11FEB1"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Ocena zawartości drobnych cząstek – Badania błękitem metylenowym</w:t>
            </w:r>
          </w:p>
        </w:tc>
      </w:tr>
      <w:tr w:rsidR="00CC70C7" w:rsidRPr="00973F90" w14:paraId="27D9CD0C" w14:textId="77777777" w:rsidTr="00CC70C7">
        <w:tc>
          <w:tcPr>
            <w:tcW w:w="534" w:type="dxa"/>
          </w:tcPr>
          <w:p w14:paraId="2090935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11.</w:t>
            </w:r>
          </w:p>
        </w:tc>
        <w:tc>
          <w:tcPr>
            <w:tcW w:w="1842" w:type="dxa"/>
          </w:tcPr>
          <w:p w14:paraId="6571955F" w14:textId="77777777" w:rsidR="00CC70C7" w:rsidRPr="00973F90" w:rsidRDefault="00CC70C7" w:rsidP="00CC70C7">
            <w:pPr>
              <w:rPr>
                <w:rFonts w:ascii="Arial" w:hAnsi="Arial" w:cs="Arial"/>
                <w:sz w:val="20"/>
                <w:szCs w:val="20"/>
              </w:rPr>
            </w:pPr>
            <w:r w:rsidRPr="00973F90">
              <w:rPr>
                <w:rFonts w:ascii="Arial" w:hAnsi="Arial" w:cs="Arial"/>
                <w:sz w:val="20"/>
                <w:szCs w:val="20"/>
              </w:rPr>
              <w:t>PN-EN 933-10</w:t>
            </w:r>
          </w:p>
        </w:tc>
        <w:tc>
          <w:tcPr>
            <w:tcW w:w="5135" w:type="dxa"/>
          </w:tcPr>
          <w:p w14:paraId="517C47C2"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10: Ocena zawartości drobnych cząstek – Uziarnienie wypełniaczy (przesiewanie w strumieniu powietrza)</w:t>
            </w:r>
          </w:p>
        </w:tc>
      </w:tr>
      <w:tr w:rsidR="00CC70C7" w:rsidRPr="00973F90" w14:paraId="6EA887D5" w14:textId="77777777" w:rsidTr="00CC70C7">
        <w:tc>
          <w:tcPr>
            <w:tcW w:w="534" w:type="dxa"/>
          </w:tcPr>
          <w:p w14:paraId="699C0A9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12.</w:t>
            </w:r>
          </w:p>
        </w:tc>
        <w:tc>
          <w:tcPr>
            <w:tcW w:w="1842" w:type="dxa"/>
          </w:tcPr>
          <w:p w14:paraId="224F3CC4" w14:textId="77777777" w:rsidR="00CC70C7" w:rsidRPr="00973F90" w:rsidRDefault="00CC70C7" w:rsidP="00CC70C7">
            <w:pPr>
              <w:rPr>
                <w:rFonts w:ascii="Arial" w:hAnsi="Arial" w:cs="Arial"/>
                <w:sz w:val="20"/>
                <w:szCs w:val="20"/>
              </w:rPr>
            </w:pPr>
            <w:r w:rsidRPr="00973F90">
              <w:rPr>
                <w:rFonts w:ascii="Arial" w:hAnsi="Arial" w:cs="Arial"/>
                <w:sz w:val="20"/>
                <w:szCs w:val="20"/>
              </w:rPr>
              <w:t>PN-EN 1097-2</w:t>
            </w:r>
          </w:p>
        </w:tc>
        <w:tc>
          <w:tcPr>
            <w:tcW w:w="5135" w:type="dxa"/>
          </w:tcPr>
          <w:p w14:paraId="54DAF2FC"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Metody oznaczania odporności na rozdrabnianie</w:t>
            </w:r>
          </w:p>
        </w:tc>
      </w:tr>
      <w:tr w:rsidR="00CC70C7" w:rsidRPr="00973F90" w14:paraId="5408B7BC" w14:textId="77777777" w:rsidTr="00CC70C7">
        <w:tc>
          <w:tcPr>
            <w:tcW w:w="534" w:type="dxa"/>
          </w:tcPr>
          <w:p w14:paraId="526FF1D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13.</w:t>
            </w:r>
          </w:p>
        </w:tc>
        <w:tc>
          <w:tcPr>
            <w:tcW w:w="1842" w:type="dxa"/>
          </w:tcPr>
          <w:p w14:paraId="2B9E6BF3" w14:textId="77777777" w:rsidR="00CC70C7" w:rsidRPr="00973F90" w:rsidRDefault="00CC70C7" w:rsidP="00CC70C7">
            <w:pPr>
              <w:rPr>
                <w:rFonts w:ascii="Arial" w:hAnsi="Arial" w:cs="Arial"/>
                <w:sz w:val="20"/>
                <w:szCs w:val="20"/>
              </w:rPr>
            </w:pPr>
            <w:r w:rsidRPr="00973F90">
              <w:rPr>
                <w:rFonts w:ascii="Arial" w:hAnsi="Arial" w:cs="Arial"/>
                <w:sz w:val="20"/>
                <w:szCs w:val="20"/>
              </w:rPr>
              <w:t>PN-EN 1097-3</w:t>
            </w:r>
          </w:p>
        </w:tc>
        <w:tc>
          <w:tcPr>
            <w:tcW w:w="5135" w:type="dxa"/>
          </w:tcPr>
          <w:p w14:paraId="77A019BF"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Oznaczanie gęstości nasypowej i jamistości</w:t>
            </w:r>
          </w:p>
        </w:tc>
      </w:tr>
      <w:tr w:rsidR="00CC70C7" w:rsidRPr="00973F90" w14:paraId="5C2824AD" w14:textId="77777777" w:rsidTr="00CC70C7">
        <w:tc>
          <w:tcPr>
            <w:tcW w:w="534" w:type="dxa"/>
          </w:tcPr>
          <w:p w14:paraId="6D7D912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14.</w:t>
            </w:r>
          </w:p>
        </w:tc>
        <w:tc>
          <w:tcPr>
            <w:tcW w:w="1842" w:type="dxa"/>
          </w:tcPr>
          <w:p w14:paraId="053711B7" w14:textId="77777777" w:rsidR="00CC70C7" w:rsidRPr="00973F90" w:rsidRDefault="00CC70C7" w:rsidP="00CC70C7">
            <w:pPr>
              <w:rPr>
                <w:rFonts w:ascii="Arial" w:hAnsi="Arial" w:cs="Arial"/>
                <w:sz w:val="20"/>
                <w:szCs w:val="20"/>
              </w:rPr>
            </w:pPr>
            <w:r w:rsidRPr="00973F90">
              <w:rPr>
                <w:rFonts w:ascii="Arial" w:hAnsi="Arial" w:cs="Arial"/>
                <w:sz w:val="20"/>
                <w:szCs w:val="20"/>
              </w:rPr>
              <w:t>PN-EN 1097-4</w:t>
            </w:r>
          </w:p>
        </w:tc>
        <w:tc>
          <w:tcPr>
            <w:tcW w:w="5135" w:type="dxa"/>
          </w:tcPr>
          <w:p w14:paraId="2CAF4CF5"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4: Oznaczanie pustych przestrzeni suchego, zagęszczonego wypełniacza</w:t>
            </w:r>
          </w:p>
        </w:tc>
      </w:tr>
      <w:tr w:rsidR="00CC70C7" w:rsidRPr="00973F90" w14:paraId="7BB01FD1" w14:textId="77777777" w:rsidTr="00CC70C7">
        <w:tc>
          <w:tcPr>
            <w:tcW w:w="534" w:type="dxa"/>
          </w:tcPr>
          <w:p w14:paraId="0B13DA3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15.</w:t>
            </w:r>
          </w:p>
        </w:tc>
        <w:tc>
          <w:tcPr>
            <w:tcW w:w="1842" w:type="dxa"/>
          </w:tcPr>
          <w:p w14:paraId="13A82463" w14:textId="77777777" w:rsidR="00CC70C7" w:rsidRPr="00973F90" w:rsidRDefault="00CC70C7" w:rsidP="00CC70C7">
            <w:pPr>
              <w:rPr>
                <w:rFonts w:ascii="Arial" w:hAnsi="Arial" w:cs="Arial"/>
                <w:sz w:val="20"/>
                <w:szCs w:val="20"/>
              </w:rPr>
            </w:pPr>
            <w:r w:rsidRPr="00973F90">
              <w:rPr>
                <w:rFonts w:ascii="Arial" w:hAnsi="Arial" w:cs="Arial"/>
                <w:sz w:val="20"/>
                <w:szCs w:val="20"/>
              </w:rPr>
              <w:t>PN-EN 1097-5</w:t>
            </w:r>
          </w:p>
        </w:tc>
        <w:tc>
          <w:tcPr>
            <w:tcW w:w="5135" w:type="dxa"/>
          </w:tcPr>
          <w:p w14:paraId="3488B5B8"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5: Oznaczanie zawartości wody przez suszenie w suszarce z wentylacją</w:t>
            </w:r>
          </w:p>
        </w:tc>
      </w:tr>
    </w:tbl>
    <w:p w14:paraId="2EC19C2C" w14:textId="77777777" w:rsidR="00CC70C7" w:rsidRPr="00973F90" w:rsidRDefault="00CC70C7" w:rsidP="00CC70C7">
      <w:pPr>
        <w:rPr>
          <w:rFonts w:ascii="Arial" w:hAnsi="Arial" w:cs="Arial"/>
          <w:sz w:val="20"/>
          <w:szCs w:val="20"/>
        </w:rPr>
      </w:pPr>
    </w:p>
    <w:tbl>
      <w:tblPr>
        <w:tblW w:w="9781" w:type="dxa"/>
        <w:tblInd w:w="-142" w:type="dxa"/>
        <w:tblLook w:val="01E0" w:firstRow="1" w:lastRow="1" w:firstColumn="1" w:lastColumn="1" w:noHBand="0" w:noVBand="0"/>
      </w:tblPr>
      <w:tblGrid>
        <w:gridCol w:w="534"/>
        <w:gridCol w:w="1842"/>
        <w:gridCol w:w="7122"/>
        <w:gridCol w:w="142"/>
        <w:gridCol w:w="141"/>
      </w:tblGrid>
      <w:tr w:rsidR="00CC70C7" w:rsidRPr="00973F90" w14:paraId="6E5ABA86" w14:textId="77777777" w:rsidTr="008223DC">
        <w:trPr>
          <w:gridAfter w:val="1"/>
          <w:wAfter w:w="141" w:type="dxa"/>
        </w:trPr>
        <w:tc>
          <w:tcPr>
            <w:tcW w:w="534" w:type="dxa"/>
          </w:tcPr>
          <w:p w14:paraId="5491189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16.</w:t>
            </w:r>
          </w:p>
        </w:tc>
        <w:tc>
          <w:tcPr>
            <w:tcW w:w="1842" w:type="dxa"/>
          </w:tcPr>
          <w:p w14:paraId="5D68C260" w14:textId="77777777" w:rsidR="00CC70C7" w:rsidRPr="00973F90" w:rsidRDefault="00CC70C7" w:rsidP="00CC70C7">
            <w:pPr>
              <w:rPr>
                <w:rFonts w:ascii="Arial" w:hAnsi="Arial" w:cs="Arial"/>
                <w:sz w:val="20"/>
                <w:szCs w:val="20"/>
              </w:rPr>
            </w:pPr>
            <w:r w:rsidRPr="00973F90">
              <w:rPr>
                <w:rFonts w:ascii="Arial" w:hAnsi="Arial" w:cs="Arial"/>
                <w:sz w:val="20"/>
                <w:szCs w:val="20"/>
              </w:rPr>
              <w:t>PN-EN 1097-6</w:t>
            </w:r>
          </w:p>
        </w:tc>
        <w:tc>
          <w:tcPr>
            <w:tcW w:w="7264" w:type="dxa"/>
            <w:gridSpan w:val="2"/>
          </w:tcPr>
          <w:p w14:paraId="16F5CA33"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–Część 6: Oznaczanie gęstości ziaren i nasiąkliwości</w:t>
            </w:r>
          </w:p>
        </w:tc>
      </w:tr>
      <w:tr w:rsidR="00CC70C7" w:rsidRPr="00973F90" w14:paraId="2E88DDFD" w14:textId="77777777" w:rsidTr="008223DC">
        <w:trPr>
          <w:gridAfter w:val="1"/>
          <w:wAfter w:w="141" w:type="dxa"/>
        </w:trPr>
        <w:tc>
          <w:tcPr>
            <w:tcW w:w="534" w:type="dxa"/>
          </w:tcPr>
          <w:p w14:paraId="29B2A92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17.</w:t>
            </w:r>
          </w:p>
        </w:tc>
        <w:tc>
          <w:tcPr>
            <w:tcW w:w="1842" w:type="dxa"/>
          </w:tcPr>
          <w:p w14:paraId="460F39F8" w14:textId="77777777" w:rsidR="00CC70C7" w:rsidRPr="00973F90" w:rsidRDefault="00CC70C7" w:rsidP="00CC70C7">
            <w:pPr>
              <w:rPr>
                <w:rFonts w:ascii="Arial" w:hAnsi="Arial" w:cs="Arial"/>
                <w:sz w:val="20"/>
                <w:szCs w:val="20"/>
              </w:rPr>
            </w:pPr>
            <w:r w:rsidRPr="00973F90">
              <w:rPr>
                <w:rFonts w:ascii="Arial" w:hAnsi="Arial" w:cs="Arial"/>
                <w:sz w:val="20"/>
                <w:szCs w:val="20"/>
              </w:rPr>
              <w:t>PN-EN 1097-7</w:t>
            </w:r>
          </w:p>
        </w:tc>
        <w:tc>
          <w:tcPr>
            <w:tcW w:w="7264" w:type="dxa"/>
            <w:gridSpan w:val="2"/>
          </w:tcPr>
          <w:p w14:paraId="512FB6E9"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7: Oznaczanie gęstości wypełniacza – Metoda piknometryczna</w:t>
            </w:r>
          </w:p>
        </w:tc>
      </w:tr>
      <w:tr w:rsidR="00CC70C7" w:rsidRPr="00973F90" w14:paraId="51029FCB" w14:textId="77777777" w:rsidTr="008223DC">
        <w:trPr>
          <w:gridAfter w:val="1"/>
          <w:wAfter w:w="141" w:type="dxa"/>
        </w:trPr>
        <w:tc>
          <w:tcPr>
            <w:tcW w:w="534" w:type="dxa"/>
          </w:tcPr>
          <w:p w14:paraId="53B9087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18.</w:t>
            </w:r>
          </w:p>
        </w:tc>
        <w:tc>
          <w:tcPr>
            <w:tcW w:w="1842" w:type="dxa"/>
          </w:tcPr>
          <w:p w14:paraId="7C871ACA" w14:textId="77777777" w:rsidR="00CC70C7" w:rsidRPr="00973F90" w:rsidRDefault="00CC70C7" w:rsidP="00CC70C7">
            <w:pPr>
              <w:rPr>
                <w:rFonts w:ascii="Arial" w:hAnsi="Arial" w:cs="Arial"/>
                <w:sz w:val="20"/>
                <w:szCs w:val="20"/>
              </w:rPr>
            </w:pPr>
            <w:r w:rsidRPr="00973F90">
              <w:rPr>
                <w:rFonts w:ascii="Arial" w:hAnsi="Arial" w:cs="Arial"/>
                <w:sz w:val="20"/>
                <w:szCs w:val="20"/>
              </w:rPr>
              <w:t>PN-EN 1097-8</w:t>
            </w:r>
          </w:p>
        </w:tc>
        <w:tc>
          <w:tcPr>
            <w:tcW w:w="7264" w:type="dxa"/>
            <w:gridSpan w:val="2"/>
          </w:tcPr>
          <w:p w14:paraId="661BBBDB"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8: Oznaczanie polerowalności kamienia</w:t>
            </w:r>
          </w:p>
        </w:tc>
      </w:tr>
      <w:tr w:rsidR="00CC70C7" w:rsidRPr="00973F90" w14:paraId="3C92D869" w14:textId="77777777" w:rsidTr="008223DC">
        <w:trPr>
          <w:gridAfter w:val="1"/>
          <w:wAfter w:w="141" w:type="dxa"/>
        </w:trPr>
        <w:tc>
          <w:tcPr>
            <w:tcW w:w="534" w:type="dxa"/>
          </w:tcPr>
          <w:p w14:paraId="6CB9036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19.</w:t>
            </w:r>
          </w:p>
        </w:tc>
        <w:tc>
          <w:tcPr>
            <w:tcW w:w="1842" w:type="dxa"/>
          </w:tcPr>
          <w:p w14:paraId="10C4DD17" w14:textId="77777777" w:rsidR="00CC70C7" w:rsidRPr="00973F90" w:rsidRDefault="00CC70C7" w:rsidP="00CC70C7">
            <w:pPr>
              <w:rPr>
                <w:rFonts w:ascii="Arial" w:hAnsi="Arial" w:cs="Arial"/>
                <w:sz w:val="20"/>
                <w:szCs w:val="20"/>
              </w:rPr>
            </w:pPr>
            <w:r w:rsidRPr="00973F90">
              <w:rPr>
                <w:rFonts w:ascii="Arial" w:hAnsi="Arial" w:cs="Arial"/>
                <w:sz w:val="20"/>
                <w:szCs w:val="20"/>
              </w:rPr>
              <w:t>PN-EN 1367-1</w:t>
            </w:r>
          </w:p>
        </w:tc>
        <w:tc>
          <w:tcPr>
            <w:tcW w:w="7264" w:type="dxa"/>
            <w:gridSpan w:val="2"/>
          </w:tcPr>
          <w:p w14:paraId="6B627E44" w14:textId="77777777" w:rsidR="00CC70C7" w:rsidRPr="00973F90" w:rsidRDefault="00CC70C7" w:rsidP="00CC70C7">
            <w:pPr>
              <w:rPr>
                <w:rFonts w:ascii="Arial" w:hAnsi="Arial" w:cs="Arial"/>
                <w:sz w:val="20"/>
                <w:szCs w:val="20"/>
              </w:rPr>
            </w:pPr>
            <w:r w:rsidRPr="00973F90">
              <w:rPr>
                <w:rFonts w:ascii="Arial" w:hAnsi="Arial" w:cs="Arial"/>
                <w:sz w:val="20"/>
                <w:szCs w:val="20"/>
              </w:rPr>
              <w:t>Badania właściwości cieplnych i odporności kruszyw na działanie czynników atmosferycznych – Część 1: Oznaczanie mrozoodporności</w:t>
            </w:r>
          </w:p>
        </w:tc>
      </w:tr>
      <w:tr w:rsidR="00CC70C7" w:rsidRPr="00973F90" w14:paraId="3CF0D2EC" w14:textId="77777777" w:rsidTr="008223DC">
        <w:trPr>
          <w:gridAfter w:val="1"/>
          <w:wAfter w:w="141" w:type="dxa"/>
        </w:trPr>
        <w:tc>
          <w:tcPr>
            <w:tcW w:w="534" w:type="dxa"/>
          </w:tcPr>
          <w:p w14:paraId="6885089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20.</w:t>
            </w:r>
          </w:p>
        </w:tc>
        <w:tc>
          <w:tcPr>
            <w:tcW w:w="1842" w:type="dxa"/>
          </w:tcPr>
          <w:p w14:paraId="52A75788" w14:textId="77777777" w:rsidR="00CC70C7" w:rsidRPr="00973F90" w:rsidRDefault="00CC70C7" w:rsidP="00CC70C7">
            <w:pPr>
              <w:rPr>
                <w:rFonts w:ascii="Arial" w:hAnsi="Arial" w:cs="Arial"/>
                <w:sz w:val="20"/>
                <w:szCs w:val="20"/>
              </w:rPr>
            </w:pPr>
            <w:r w:rsidRPr="00973F90">
              <w:rPr>
                <w:rFonts w:ascii="Arial" w:hAnsi="Arial" w:cs="Arial"/>
                <w:sz w:val="20"/>
                <w:szCs w:val="20"/>
              </w:rPr>
              <w:t>PN-EN 1367-3</w:t>
            </w:r>
          </w:p>
        </w:tc>
        <w:tc>
          <w:tcPr>
            <w:tcW w:w="7264" w:type="dxa"/>
            <w:gridSpan w:val="2"/>
          </w:tcPr>
          <w:p w14:paraId="78D5CB9A" w14:textId="77777777" w:rsidR="00CC70C7" w:rsidRPr="00973F90" w:rsidRDefault="00CC70C7" w:rsidP="00CC70C7">
            <w:pPr>
              <w:rPr>
                <w:rFonts w:ascii="Arial" w:hAnsi="Arial" w:cs="Arial"/>
                <w:sz w:val="20"/>
                <w:szCs w:val="20"/>
              </w:rPr>
            </w:pPr>
            <w:r w:rsidRPr="00973F90">
              <w:rPr>
                <w:rFonts w:ascii="Arial" w:hAnsi="Arial" w:cs="Arial"/>
                <w:sz w:val="20"/>
                <w:szCs w:val="20"/>
              </w:rPr>
              <w:t>Badania właściwości cieplnych i odporności kruszyw na działanie czynników atmosferycznych – Część 3: Badanie bazaltowej zgorzeli słonecznej metodą gotowania</w:t>
            </w:r>
          </w:p>
        </w:tc>
      </w:tr>
      <w:tr w:rsidR="00CC70C7" w:rsidRPr="00973F90" w14:paraId="39C8346E" w14:textId="77777777" w:rsidTr="008223DC">
        <w:trPr>
          <w:gridAfter w:val="1"/>
          <w:wAfter w:w="141" w:type="dxa"/>
        </w:trPr>
        <w:tc>
          <w:tcPr>
            <w:tcW w:w="534" w:type="dxa"/>
          </w:tcPr>
          <w:p w14:paraId="7DD88AD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21.</w:t>
            </w:r>
          </w:p>
        </w:tc>
        <w:tc>
          <w:tcPr>
            <w:tcW w:w="1842" w:type="dxa"/>
          </w:tcPr>
          <w:p w14:paraId="77542609" w14:textId="77777777" w:rsidR="00CC70C7" w:rsidRPr="00973F90" w:rsidRDefault="00CC70C7" w:rsidP="00CC70C7">
            <w:pPr>
              <w:rPr>
                <w:rFonts w:ascii="Arial" w:hAnsi="Arial" w:cs="Arial"/>
                <w:sz w:val="20"/>
                <w:szCs w:val="20"/>
              </w:rPr>
            </w:pPr>
            <w:r w:rsidRPr="00973F90">
              <w:rPr>
                <w:rFonts w:ascii="Arial" w:hAnsi="Arial" w:cs="Arial"/>
                <w:sz w:val="20"/>
                <w:szCs w:val="20"/>
              </w:rPr>
              <w:t>PN-EN 1426</w:t>
            </w:r>
          </w:p>
        </w:tc>
        <w:tc>
          <w:tcPr>
            <w:tcW w:w="7264" w:type="dxa"/>
            <w:gridSpan w:val="2"/>
          </w:tcPr>
          <w:p w14:paraId="72441AE2"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penetracji igłą</w:t>
            </w:r>
          </w:p>
        </w:tc>
      </w:tr>
      <w:tr w:rsidR="00CC70C7" w:rsidRPr="00973F90" w14:paraId="47809B50" w14:textId="77777777" w:rsidTr="008223DC">
        <w:trPr>
          <w:gridAfter w:val="1"/>
          <w:wAfter w:w="141" w:type="dxa"/>
        </w:trPr>
        <w:tc>
          <w:tcPr>
            <w:tcW w:w="534" w:type="dxa"/>
          </w:tcPr>
          <w:p w14:paraId="5090423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 xml:space="preserve">22. </w:t>
            </w:r>
          </w:p>
        </w:tc>
        <w:tc>
          <w:tcPr>
            <w:tcW w:w="1842" w:type="dxa"/>
          </w:tcPr>
          <w:p w14:paraId="494830A9" w14:textId="77777777" w:rsidR="00CC70C7" w:rsidRPr="00973F90" w:rsidRDefault="00CC70C7" w:rsidP="00CC70C7">
            <w:pPr>
              <w:rPr>
                <w:rFonts w:ascii="Arial" w:hAnsi="Arial" w:cs="Arial"/>
                <w:sz w:val="20"/>
                <w:szCs w:val="20"/>
              </w:rPr>
            </w:pPr>
            <w:r w:rsidRPr="00973F90">
              <w:rPr>
                <w:rFonts w:ascii="Arial" w:hAnsi="Arial" w:cs="Arial"/>
                <w:sz w:val="20"/>
                <w:szCs w:val="20"/>
              </w:rPr>
              <w:t>PN-EN 1427</w:t>
            </w:r>
          </w:p>
        </w:tc>
        <w:tc>
          <w:tcPr>
            <w:tcW w:w="7264" w:type="dxa"/>
            <w:gridSpan w:val="2"/>
          </w:tcPr>
          <w:p w14:paraId="717F9B95"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temperatury mięknienia – Metoda Pierścień i Kula</w:t>
            </w:r>
          </w:p>
        </w:tc>
      </w:tr>
      <w:tr w:rsidR="00CC70C7" w:rsidRPr="00973F90" w14:paraId="09F6D59D" w14:textId="77777777" w:rsidTr="008223DC">
        <w:trPr>
          <w:gridAfter w:val="1"/>
          <w:wAfter w:w="141" w:type="dxa"/>
        </w:trPr>
        <w:tc>
          <w:tcPr>
            <w:tcW w:w="534" w:type="dxa"/>
          </w:tcPr>
          <w:p w14:paraId="2BD3336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 xml:space="preserve">23. </w:t>
            </w:r>
          </w:p>
        </w:tc>
        <w:tc>
          <w:tcPr>
            <w:tcW w:w="1842" w:type="dxa"/>
          </w:tcPr>
          <w:p w14:paraId="6067494F" w14:textId="77777777" w:rsidR="00CC70C7" w:rsidRPr="00973F90" w:rsidRDefault="00CC70C7" w:rsidP="00CC70C7">
            <w:pPr>
              <w:rPr>
                <w:rFonts w:ascii="Arial" w:hAnsi="Arial" w:cs="Arial"/>
                <w:sz w:val="20"/>
                <w:szCs w:val="20"/>
              </w:rPr>
            </w:pPr>
            <w:r w:rsidRPr="00973F90">
              <w:rPr>
                <w:rFonts w:ascii="Arial" w:hAnsi="Arial" w:cs="Arial"/>
                <w:sz w:val="20"/>
                <w:szCs w:val="20"/>
              </w:rPr>
              <w:t>PN-EN 1428</w:t>
            </w:r>
          </w:p>
        </w:tc>
        <w:tc>
          <w:tcPr>
            <w:tcW w:w="7264" w:type="dxa"/>
            <w:gridSpan w:val="2"/>
          </w:tcPr>
          <w:p w14:paraId="75744E9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zawartości wody w emulsjach asfaltowych – Metoda destylacji azeotropowej</w:t>
            </w:r>
          </w:p>
        </w:tc>
      </w:tr>
      <w:tr w:rsidR="00CC70C7" w:rsidRPr="00973F90" w14:paraId="547A2883" w14:textId="77777777" w:rsidTr="008223DC">
        <w:trPr>
          <w:gridAfter w:val="1"/>
          <w:wAfter w:w="141" w:type="dxa"/>
        </w:trPr>
        <w:tc>
          <w:tcPr>
            <w:tcW w:w="534" w:type="dxa"/>
          </w:tcPr>
          <w:p w14:paraId="5D6D9FB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24.</w:t>
            </w:r>
          </w:p>
        </w:tc>
        <w:tc>
          <w:tcPr>
            <w:tcW w:w="1842" w:type="dxa"/>
          </w:tcPr>
          <w:p w14:paraId="5194BB05" w14:textId="77777777" w:rsidR="00CC70C7" w:rsidRPr="00973F90" w:rsidRDefault="00CC70C7" w:rsidP="00CC70C7">
            <w:pPr>
              <w:rPr>
                <w:rFonts w:ascii="Arial" w:hAnsi="Arial" w:cs="Arial"/>
                <w:sz w:val="20"/>
                <w:szCs w:val="20"/>
              </w:rPr>
            </w:pPr>
            <w:r w:rsidRPr="00973F90">
              <w:rPr>
                <w:rFonts w:ascii="Arial" w:hAnsi="Arial" w:cs="Arial"/>
                <w:sz w:val="20"/>
                <w:szCs w:val="20"/>
              </w:rPr>
              <w:t>PN-EN 1429</w:t>
            </w:r>
          </w:p>
        </w:tc>
        <w:tc>
          <w:tcPr>
            <w:tcW w:w="7264" w:type="dxa"/>
            <w:gridSpan w:val="2"/>
          </w:tcPr>
          <w:p w14:paraId="51D7879B"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pozostałości na sicie emulsji asfaltowych oraz trwałości podczas magazynowania metodą pozostałości na sicie</w:t>
            </w:r>
          </w:p>
        </w:tc>
      </w:tr>
      <w:tr w:rsidR="00CC70C7" w:rsidRPr="00973F90" w14:paraId="7EDEEF95" w14:textId="77777777" w:rsidTr="008223DC">
        <w:trPr>
          <w:gridAfter w:val="1"/>
          <w:wAfter w:w="141" w:type="dxa"/>
        </w:trPr>
        <w:tc>
          <w:tcPr>
            <w:tcW w:w="534" w:type="dxa"/>
          </w:tcPr>
          <w:p w14:paraId="6D71164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25.</w:t>
            </w:r>
          </w:p>
        </w:tc>
        <w:tc>
          <w:tcPr>
            <w:tcW w:w="1842" w:type="dxa"/>
          </w:tcPr>
          <w:p w14:paraId="2671C40B" w14:textId="77777777" w:rsidR="00CC70C7" w:rsidRPr="00973F90" w:rsidRDefault="00CC70C7" w:rsidP="00CC70C7">
            <w:pPr>
              <w:rPr>
                <w:rFonts w:ascii="Arial" w:hAnsi="Arial" w:cs="Arial"/>
                <w:sz w:val="20"/>
                <w:szCs w:val="20"/>
              </w:rPr>
            </w:pPr>
            <w:r w:rsidRPr="00973F90">
              <w:rPr>
                <w:rFonts w:ascii="Arial" w:hAnsi="Arial" w:cs="Arial"/>
                <w:sz w:val="20"/>
                <w:szCs w:val="20"/>
              </w:rPr>
              <w:t>PN-EN 1744-1</w:t>
            </w:r>
          </w:p>
        </w:tc>
        <w:tc>
          <w:tcPr>
            <w:tcW w:w="7264" w:type="dxa"/>
            <w:gridSpan w:val="2"/>
          </w:tcPr>
          <w:p w14:paraId="757AB0D6" w14:textId="77777777" w:rsidR="00CC70C7" w:rsidRPr="00973F90" w:rsidRDefault="00CC70C7" w:rsidP="00CC70C7">
            <w:pPr>
              <w:rPr>
                <w:rFonts w:ascii="Arial" w:hAnsi="Arial" w:cs="Arial"/>
                <w:sz w:val="20"/>
                <w:szCs w:val="20"/>
              </w:rPr>
            </w:pPr>
            <w:r w:rsidRPr="00973F90">
              <w:rPr>
                <w:rFonts w:ascii="Arial" w:hAnsi="Arial" w:cs="Arial"/>
                <w:sz w:val="20"/>
                <w:szCs w:val="20"/>
              </w:rPr>
              <w:t>Badania chemicznych właściwości kruszyw – Analiza chemiczna</w:t>
            </w:r>
          </w:p>
        </w:tc>
      </w:tr>
      <w:tr w:rsidR="00CC70C7" w:rsidRPr="00973F90" w14:paraId="725E3028" w14:textId="77777777" w:rsidTr="008223DC">
        <w:trPr>
          <w:gridAfter w:val="1"/>
          <w:wAfter w:w="141" w:type="dxa"/>
        </w:trPr>
        <w:tc>
          <w:tcPr>
            <w:tcW w:w="534" w:type="dxa"/>
          </w:tcPr>
          <w:p w14:paraId="499A326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26.</w:t>
            </w:r>
          </w:p>
        </w:tc>
        <w:tc>
          <w:tcPr>
            <w:tcW w:w="1842" w:type="dxa"/>
          </w:tcPr>
          <w:p w14:paraId="3B8D267C" w14:textId="77777777" w:rsidR="00CC70C7" w:rsidRPr="00973F90" w:rsidRDefault="00CC70C7" w:rsidP="00CC70C7">
            <w:pPr>
              <w:rPr>
                <w:rFonts w:ascii="Arial" w:hAnsi="Arial" w:cs="Arial"/>
                <w:sz w:val="20"/>
                <w:szCs w:val="20"/>
              </w:rPr>
            </w:pPr>
            <w:r w:rsidRPr="00973F90">
              <w:rPr>
                <w:rFonts w:ascii="Arial" w:hAnsi="Arial" w:cs="Arial"/>
                <w:sz w:val="20"/>
                <w:szCs w:val="20"/>
              </w:rPr>
              <w:t>PN-EN 1744-4</w:t>
            </w:r>
          </w:p>
        </w:tc>
        <w:tc>
          <w:tcPr>
            <w:tcW w:w="7264" w:type="dxa"/>
            <w:gridSpan w:val="2"/>
          </w:tcPr>
          <w:p w14:paraId="310A474D" w14:textId="77777777" w:rsidR="00CC70C7" w:rsidRPr="00973F90" w:rsidRDefault="00CC70C7" w:rsidP="00CC70C7">
            <w:pPr>
              <w:rPr>
                <w:rFonts w:ascii="Arial" w:hAnsi="Arial" w:cs="Arial"/>
                <w:sz w:val="20"/>
                <w:szCs w:val="20"/>
              </w:rPr>
            </w:pPr>
            <w:r w:rsidRPr="00973F90">
              <w:rPr>
                <w:rFonts w:ascii="Arial" w:hAnsi="Arial" w:cs="Arial"/>
                <w:sz w:val="20"/>
                <w:szCs w:val="20"/>
              </w:rPr>
              <w:t>Badania chemicznych właściwości kruszyw – Część 4: Oznaczanie podatności wypełniaczy do mieszanek mineralno-asfaltowych na działanie wody</w:t>
            </w:r>
          </w:p>
        </w:tc>
      </w:tr>
      <w:tr w:rsidR="00CC70C7" w:rsidRPr="00973F90" w14:paraId="1D5D5B28" w14:textId="77777777" w:rsidTr="008223DC">
        <w:trPr>
          <w:gridAfter w:val="1"/>
          <w:wAfter w:w="141" w:type="dxa"/>
        </w:trPr>
        <w:tc>
          <w:tcPr>
            <w:tcW w:w="534" w:type="dxa"/>
          </w:tcPr>
          <w:p w14:paraId="226A70E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27.</w:t>
            </w:r>
          </w:p>
        </w:tc>
        <w:tc>
          <w:tcPr>
            <w:tcW w:w="1842" w:type="dxa"/>
          </w:tcPr>
          <w:p w14:paraId="687A5037" w14:textId="77777777" w:rsidR="00CC70C7" w:rsidRPr="00973F90" w:rsidRDefault="00CC70C7" w:rsidP="00CC70C7">
            <w:pPr>
              <w:rPr>
                <w:rFonts w:ascii="Arial" w:hAnsi="Arial" w:cs="Arial"/>
                <w:sz w:val="20"/>
                <w:szCs w:val="20"/>
              </w:rPr>
            </w:pPr>
            <w:r w:rsidRPr="00973F90">
              <w:rPr>
                <w:rFonts w:ascii="Arial" w:hAnsi="Arial" w:cs="Arial"/>
                <w:sz w:val="20"/>
                <w:szCs w:val="20"/>
              </w:rPr>
              <w:t>PN-EN 12591</w:t>
            </w:r>
          </w:p>
        </w:tc>
        <w:tc>
          <w:tcPr>
            <w:tcW w:w="7264" w:type="dxa"/>
            <w:gridSpan w:val="2"/>
          </w:tcPr>
          <w:p w14:paraId="3764495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Wymagania dla asfaltów drogowych</w:t>
            </w:r>
          </w:p>
        </w:tc>
      </w:tr>
      <w:tr w:rsidR="00CC70C7" w:rsidRPr="00973F90" w14:paraId="7F9DDD98" w14:textId="77777777" w:rsidTr="008223DC">
        <w:trPr>
          <w:gridAfter w:val="1"/>
          <w:wAfter w:w="141" w:type="dxa"/>
        </w:trPr>
        <w:tc>
          <w:tcPr>
            <w:tcW w:w="534" w:type="dxa"/>
          </w:tcPr>
          <w:p w14:paraId="217EBFE3"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28.</w:t>
            </w:r>
          </w:p>
        </w:tc>
        <w:tc>
          <w:tcPr>
            <w:tcW w:w="1842" w:type="dxa"/>
          </w:tcPr>
          <w:p w14:paraId="16941D57" w14:textId="77777777" w:rsidR="00CC70C7" w:rsidRPr="00973F90" w:rsidRDefault="00CC70C7" w:rsidP="00CC70C7">
            <w:pPr>
              <w:rPr>
                <w:rFonts w:ascii="Arial" w:hAnsi="Arial" w:cs="Arial"/>
                <w:sz w:val="20"/>
                <w:szCs w:val="20"/>
              </w:rPr>
            </w:pPr>
            <w:r w:rsidRPr="00973F90">
              <w:rPr>
                <w:rFonts w:ascii="Arial" w:hAnsi="Arial" w:cs="Arial"/>
                <w:sz w:val="20"/>
                <w:szCs w:val="20"/>
              </w:rPr>
              <w:t>PN-EN 12592</w:t>
            </w:r>
          </w:p>
        </w:tc>
        <w:tc>
          <w:tcPr>
            <w:tcW w:w="7264" w:type="dxa"/>
            <w:gridSpan w:val="2"/>
          </w:tcPr>
          <w:p w14:paraId="4B365D15"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rozpuszczalności</w:t>
            </w:r>
          </w:p>
        </w:tc>
      </w:tr>
      <w:tr w:rsidR="00CC70C7" w:rsidRPr="00973F90" w14:paraId="23FA7EBA" w14:textId="77777777" w:rsidTr="008223DC">
        <w:trPr>
          <w:gridAfter w:val="1"/>
          <w:wAfter w:w="141" w:type="dxa"/>
        </w:trPr>
        <w:tc>
          <w:tcPr>
            <w:tcW w:w="534" w:type="dxa"/>
          </w:tcPr>
          <w:p w14:paraId="664B10C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29.</w:t>
            </w:r>
          </w:p>
        </w:tc>
        <w:tc>
          <w:tcPr>
            <w:tcW w:w="1842" w:type="dxa"/>
          </w:tcPr>
          <w:p w14:paraId="68D03042" w14:textId="77777777" w:rsidR="00CC70C7" w:rsidRPr="00973F90" w:rsidRDefault="00CC70C7" w:rsidP="00CC70C7">
            <w:pPr>
              <w:rPr>
                <w:rFonts w:ascii="Arial" w:hAnsi="Arial" w:cs="Arial"/>
                <w:sz w:val="20"/>
                <w:szCs w:val="20"/>
              </w:rPr>
            </w:pPr>
            <w:r w:rsidRPr="00973F90">
              <w:rPr>
                <w:rFonts w:ascii="Arial" w:hAnsi="Arial" w:cs="Arial"/>
                <w:sz w:val="20"/>
                <w:szCs w:val="20"/>
              </w:rPr>
              <w:t>PN-EN 12593</w:t>
            </w:r>
          </w:p>
        </w:tc>
        <w:tc>
          <w:tcPr>
            <w:tcW w:w="7264" w:type="dxa"/>
            <w:gridSpan w:val="2"/>
          </w:tcPr>
          <w:p w14:paraId="15D83F2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temperatury łamliwości Fraassa</w:t>
            </w:r>
          </w:p>
        </w:tc>
      </w:tr>
      <w:tr w:rsidR="00CC70C7" w:rsidRPr="00973F90" w14:paraId="61783AE1" w14:textId="77777777" w:rsidTr="008223DC">
        <w:trPr>
          <w:gridAfter w:val="1"/>
          <w:wAfter w:w="141" w:type="dxa"/>
        </w:trPr>
        <w:tc>
          <w:tcPr>
            <w:tcW w:w="534" w:type="dxa"/>
          </w:tcPr>
          <w:p w14:paraId="5BDC5FB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30.</w:t>
            </w:r>
          </w:p>
        </w:tc>
        <w:tc>
          <w:tcPr>
            <w:tcW w:w="1842" w:type="dxa"/>
          </w:tcPr>
          <w:p w14:paraId="3050C786" w14:textId="77777777" w:rsidR="00CC70C7" w:rsidRPr="00973F90" w:rsidRDefault="00CC70C7" w:rsidP="00CC70C7">
            <w:pPr>
              <w:rPr>
                <w:rFonts w:ascii="Arial" w:hAnsi="Arial" w:cs="Arial"/>
                <w:sz w:val="20"/>
                <w:szCs w:val="20"/>
              </w:rPr>
            </w:pPr>
            <w:r w:rsidRPr="00973F90">
              <w:rPr>
                <w:rFonts w:ascii="Arial" w:hAnsi="Arial" w:cs="Arial"/>
                <w:sz w:val="20"/>
                <w:szCs w:val="20"/>
              </w:rPr>
              <w:t>PN-EN 12606-1</w:t>
            </w:r>
          </w:p>
        </w:tc>
        <w:tc>
          <w:tcPr>
            <w:tcW w:w="7264" w:type="dxa"/>
            <w:gridSpan w:val="2"/>
          </w:tcPr>
          <w:p w14:paraId="26032391"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zawartości parafiny – Część 1: Metoda destylacyjna</w:t>
            </w:r>
          </w:p>
        </w:tc>
      </w:tr>
      <w:tr w:rsidR="00CC70C7" w:rsidRPr="00973F90" w14:paraId="408CEC3A" w14:textId="77777777" w:rsidTr="008223DC">
        <w:trPr>
          <w:gridAfter w:val="1"/>
          <w:wAfter w:w="141" w:type="dxa"/>
        </w:trPr>
        <w:tc>
          <w:tcPr>
            <w:tcW w:w="534" w:type="dxa"/>
          </w:tcPr>
          <w:p w14:paraId="5C77B55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31.</w:t>
            </w:r>
          </w:p>
        </w:tc>
        <w:tc>
          <w:tcPr>
            <w:tcW w:w="1842" w:type="dxa"/>
          </w:tcPr>
          <w:p w14:paraId="777477C9" w14:textId="77777777" w:rsidR="00CC70C7" w:rsidRPr="00973F90" w:rsidRDefault="00CC70C7" w:rsidP="00CC70C7">
            <w:pPr>
              <w:rPr>
                <w:rFonts w:ascii="Arial" w:hAnsi="Arial" w:cs="Arial"/>
                <w:sz w:val="20"/>
                <w:szCs w:val="20"/>
              </w:rPr>
            </w:pPr>
            <w:r w:rsidRPr="00973F90">
              <w:rPr>
                <w:rFonts w:ascii="Arial" w:hAnsi="Arial" w:cs="Arial"/>
                <w:sz w:val="20"/>
                <w:szCs w:val="20"/>
              </w:rPr>
              <w:t>PN-EN 12607-1</w:t>
            </w:r>
          </w:p>
          <w:p w14:paraId="4A24482A" w14:textId="77777777" w:rsidR="00CC70C7" w:rsidRPr="00973F90" w:rsidRDefault="00CC70C7" w:rsidP="00CC70C7">
            <w:pPr>
              <w:rPr>
                <w:rFonts w:ascii="Arial" w:hAnsi="Arial" w:cs="Arial"/>
                <w:sz w:val="20"/>
                <w:szCs w:val="20"/>
              </w:rPr>
            </w:pPr>
          </w:p>
          <w:p w14:paraId="6CF14DB2" w14:textId="77777777" w:rsidR="00CC70C7" w:rsidRPr="00973F90" w:rsidRDefault="00CC70C7" w:rsidP="00CC70C7">
            <w:pPr>
              <w:rPr>
                <w:rFonts w:ascii="Arial" w:hAnsi="Arial" w:cs="Arial"/>
                <w:sz w:val="20"/>
                <w:szCs w:val="20"/>
              </w:rPr>
            </w:pPr>
            <w:r w:rsidRPr="00973F90">
              <w:rPr>
                <w:rFonts w:ascii="Arial" w:hAnsi="Arial" w:cs="Arial"/>
                <w:sz w:val="20"/>
                <w:szCs w:val="20"/>
              </w:rPr>
              <w:t>i</w:t>
            </w:r>
          </w:p>
          <w:p w14:paraId="003E88B9"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PN-EN 12607-3</w:t>
            </w:r>
          </w:p>
        </w:tc>
        <w:tc>
          <w:tcPr>
            <w:tcW w:w="7264" w:type="dxa"/>
            <w:gridSpan w:val="2"/>
          </w:tcPr>
          <w:p w14:paraId="7A0FD9C6"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Asfalty i produkty asfaltowe – Oznaczanie odporności na twardnienie pod wpływem ciepła i powietrza – Część 1: Metoda RTFOT</w:t>
            </w:r>
          </w:p>
          <w:p w14:paraId="4D228674" w14:textId="77777777" w:rsidR="00CC70C7" w:rsidRPr="00973F90" w:rsidRDefault="00CC70C7" w:rsidP="00CC70C7">
            <w:pPr>
              <w:rPr>
                <w:rFonts w:ascii="Arial" w:hAnsi="Arial" w:cs="Arial"/>
                <w:sz w:val="20"/>
                <w:szCs w:val="20"/>
              </w:rPr>
            </w:pPr>
            <w:r w:rsidRPr="00973F90">
              <w:rPr>
                <w:rFonts w:ascii="Arial" w:hAnsi="Arial" w:cs="Arial"/>
                <w:sz w:val="20"/>
                <w:szCs w:val="20"/>
              </w:rPr>
              <w:t>Jw. Część 3: Metoda RFT</w:t>
            </w:r>
          </w:p>
        </w:tc>
      </w:tr>
      <w:tr w:rsidR="00CC70C7" w:rsidRPr="00973F90" w14:paraId="113F6EA2" w14:textId="77777777" w:rsidTr="008223DC">
        <w:trPr>
          <w:gridAfter w:val="1"/>
          <w:wAfter w:w="141" w:type="dxa"/>
        </w:trPr>
        <w:tc>
          <w:tcPr>
            <w:tcW w:w="534" w:type="dxa"/>
          </w:tcPr>
          <w:p w14:paraId="794F4FF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32.</w:t>
            </w:r>
          </w:p>
        </w:tc>
        <w:tc>
          <w:tcPr>
            <w:tcW w:w="1842" w:type="dxa"/>
          </w:tcPr>
          <w:p w14:paraId="72BBFAAA"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12697-6</w:t>
            </w:r>
          </w:p>
        </w:tc>
        <w:tc>
          <w:tcPr>
            <w:tcW w:w="7264" w:type="dxa"/>
            <w:gridSpan w:val="2"/>
          </w:tcPr>
          <w:p w14:paraId="308C4BA9"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6: Oznaczanie gęstości objętościowej metodą hydrostatyczną</w:t>
            </w:r>
          </w:p>
        </w:tc>
      </w:tr>
      <w:tr w:rsidR="00CC70C7" w:rsidRPr="00973F90" w14:paraId="5342BB7D" w14:textId="77777777" w:rsidTr="008223DC">
        <w:trPr>
          <w:gridAfter w:val="1"/>
          <w:wAfter w:w="141" w:type="dxa"/>
        </w:trPr>
        <w:tc>
          <w:tcPr>
            <w:tcW w:w="534" w:type="dxa"/>
          </w:tcPr>
          <w:p w14:paraId="4984075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33.</w:t>
            </w:r>
          </w:p>
        </w:tc>
        <w:tc>
          <w:tcPr>
            <w:tcW w:w="1842" w:type="dxa"/>
          </w:tcPr>
          <w:p w14:paraId="691A107B"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12697-8</w:t>
            </w:r>
          </w:p>
        </w:tc>
        <w:tc>
          <w:tcPr>
            <w:tcW w:w="7264" w:type="dxa"/>
            <w:gridSpan w:val="2"/>
          </w:tcPr>
          <w:p w14:paraId="27F73F43"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8: Oznaczanie zawartości wolnej przestrzeni</w:t>
            </w:r>
          </w:p>
        </w:tc>
      </w:tr>
      <w:tr w:rsidR="00CC70C7" w:rsidRPr="00973F90" w14:paraId="3171A384" w14:textId="77777777" w:rsidTr="008223DC">
        <w:tc>
          <w:tcPr>
            <w:tcW w:w="534" w:type="dxa"/>
          </w:tcPr>
          <w:p w14:paraId="72802FD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34.</w:t>
            </w:r>
          </w:p>
        </w:tc>
        <w:tc>
          <w:tcPr>
            <w:tcW w:w="1842" w:type="dxa"/>
          </w:tcPr>
          <w:p w14:paraId="3AB92FB1"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12697-11</w:t>
            </w:r>
          </w:p>
        </w:tc>
        <w:tc>
          <w:tcPr>
            <w:tcW w:w="7405" w:type="dxa"/>
            <w:gridSpan w:val="3"/>
          </w:tcPr>
          <w:p w14:paraId="6D675D42"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11: Określenie powiązania pomiędzy kruszywem i asfaltem</w:t>
            </w:r>
          </w:p>
        </w:tc>
      </w:tr>
      <w:tr w:rsidR="00CC70C7" w:rsidRPr="00973F90" w14:paraId="77220CCC" w14:textId="77777777" w:rsidTr="008223DC">
        <w:tc>
          <w:tcPr>
            <w:tcW w:w="534" w:type="dxa"/>
          </w:tcPr>
          <w:p w14:paraId="6F9AC03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35.</w:t>
            </w:r>
          </w:p>
        </w:tc>
        <w:tc>
          <w:tcPr>
            <w:tcW w:w="1842" w:type="dxa"/>
          </w:tcPr>
          <w:p w14:paraId="1ECCDFD7"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12697-12</w:t>
            </w:r>
          </w:p>
        </w:tc>
        <w:tc>
          <w:tcPr>
            <w:tcW w:w="7405" w:type="dxa"/>
            <w:gridSpan w:val="3"/>
          </w:tcPr>
          <w:p w14:paraId="34B3F746" w14:textId="77777777" w:rsidR="00CC70C7" w:rsidRPr="00973F90" w:rsidRDefault="00CC70C7" w:rsidP="008223DC">
            <w:pPr>
              <w:ind w:right="320"/>
              <w:rPr>
                <w:rFonts w:ascii="Arial" w:hAnsi="Arial" w:cs="Arial"/>
                <w:sz w:val="20"/>
                <w:szCs w:val="20"/>
              </w:rPr>
            </w:pPr>
            <w:r w:rsidRPr="00973F90">
              <w:rPr>
                <w:rFonts w:ascii="Arial" w:hAnsi="Arial" w:cs="Arial"/>
                <w:sz w:val="20"/>
                <w:szCs w:val="20"/>
              </w:rPr>
              <w:t>Mieszanki mineralno-asfaltowe – Metody badań mieszanek mineralno-asfaltowych na gorąco – Część 12: Określanie wrażliwości na wodę</w:t>
            </w:r>
          </w:p>
        </w:tc>
      </w:tr>
      <w:tr w:rsidR="00CC70C7" w:rsidRPr="00973F90" w14:paraId="060ADBDC" w14:textId="77777777" w:rsidTr="008223DC">
        <w:tc>
          <w:tcPr>
            <w:tcW w:w="534" w:type="dxa"/>
          </w:tcPr>
          <w:p w14:paraId="7051DC2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36.</w:t>
            </w:r>
          </w:p>
        </w:tc>
        <w:tc>
          <w:tcPr>
            <w:tcW w:w="1842" w:type="dxa"/>
          </w:tcPr>
          <w:p w14:paraId="0F78A41C"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12697-13</w:t>
            </w:r>
          </w:p>
        </w:tc>
        <w:tc>
          <w:tcPr>
            <w:tcW w:w="7405" w:type="dxa"/>
            <w:gridSpan w:val="3"/>
          </w:tcPr>
          <w:p w14:paraId="223C8018"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13: Pomiar temperatury</w:t>
            </w:r>
          </w:p>
        </w:tc>
      </w:tr>
      <w:tr w:rsidR="00CC70C7" w:rsidRPr="00973F90" w14:paraId="1FDCF5A4" w14:textId="77777777" w:rsidTr="008223DC">
        <w:tc>
          <w:tcPr>
            <w:tcW w:w="534" w:type="dxa"/>
          </w:tcPr>
          <w:p w14:paraId="69A130C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37.</w:t>
            </w:r>
          </w:p>
        </w:tc>
        <w:tc>
          <w:tcPr>
            <w:tcW w:w="1842" w:type="dxa"/>
          </w:tcPr>
          <w:p w14:paraId="67DA3D47"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12697-18</w:t>
            </w:r>
          </w:p>
        </w:tc>
        <w:tc>
          <w:tcPr>
            <w:tcW w:w="7405" w:type="dxa"/>
            <w:gridSpan w:val="3"/>
          </w:tcPr>
          <w:p w14:paraId="3A6DC2F5"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18: Spływanie lepiszcza</w:t>
            </w:r>
          </w:p>
        </w:tc>
      </w:tr>
      <w:tr w:rsidR="00CC70C7" w:rsidRPr="00973F90" w14:paraId="465EBB6F" w14:textId="77777777" w:rsidTr="008223DC">
        <w:tc>
          <w:tcPr>
            <w:tcW w:w="534" w:type="dxa"/>
          </w:tcPr>
          <w:p w14:paraId="7AC856B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38.</w:t>
            </w:r>
          </w:p>
        </w:tc>
        <w:tc>
          <w:tcPr>
            <w:tcW w:w="1842" w:type="dxa"/>
          </w:tcPr>
          <w:p w14:paraId="72B47968"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12697-22</w:t>
            </w:r>
          </w:p>
        </w:tc>
        <w:tc>
          <w:tcPr>
            <w:tcW w:w="7405" w:type="dxa"/>
            <w:gridSpan w:val="3"/>
          </w:tcPr>
          <w:p w14:paraId="10A28897"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22: Koleinowanie</w:t>
            </w:r>
          </w:p>
        </w:tc>
      </w:tr>
      <w:tr w:rsidR="00CC70C7" w:rsidRPr="00973F90" w14:paraId="0F082AAB" w14:textId="77777777" w:rsidTr="008223DC">
        <w:tc>
          <w:tcPr>
            <w:tcW w:w="534" w:type="dxa"/>
          </w:tcPr>
          <w:p w14:paraId="3B495C1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39.</w:t>
            </w:r>
          </w:p>
        </w:tc>
        <w:tc>
          <w:tcPr>
            <w:tcW w:w="1842" w:type="dxa"/>
          </w:tcPr>
          <w:p w14:paraId="085F35EE"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12697-27</w:t>
            </w:r>
          </w:p>
        </w:tc>
        <w:tc>
          <w:tcPr>
            <w:tcW w:w="7405" w:type="dxa"/>
            <w:gridSpan w:val="3"/>
          </w:tcPr>
          <w:p w14:paraId="47A48ED4"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27: Pobieranie próbek</w:t>
            </w:r>
          </w:p>
        </w:tc>
      </w:tr>
      <w:tr w:rsidR="00CC70C7" w:rsidRPr="00973F90" w14:paraId="3EB9284F" w14:textId="77777777" w:rsidTr="008223DC">
        <w:tc>
          <w:tcPr>
            <w:tcW w:w="534" w:type="dxa"/>
          </w:tcPr>
          <w:p w14:paraId="475998D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40.</w:t>
            </w:r>
          </w:p>
        </w:tc>
        <w:tc>
          <w:tcPr>
            <w:tcW w:w="1842" w:type="dxa"/>
          </w:tcPr>
          <w:p w14:paraId="53487AB1"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12697-36</w:t>
            </w:r>
          </w:p>
        </w:tc>
        <w:tc>
          <w:tcPr>
            <w:tcW w:w="7405" w:type="dxa"/>
            <w:gridSpan w:val="3"/>
          </w:tcPr>
          <w:p w14:paraId="1E97C04E"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36: Oznaczanie grubości nawierzchni asfaltowych</w:t>
            </w:r>
          </w:p>
        </w:tc>
      </w:tr>
      <w:tr w:rsidR="00CC70C7" w:rsidRPr="00973F90" w14:paraId="4295B5A6" w14:textId="77777777" w:rsidTr="008223DC">
        <w:tc>
          <w:tcPr>
            <w:tcW w:w="534" w:type="dxa"/>
          </w:tcPr>
          <w:p w14:paraId="604C2C7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41.</w:t>
            </w:r>
          </w:p>
        </w:tc>
        <w:tc>
          <w:tcPr>
            <w:tcW w:w="1842" w:type="dxa"/>
          </w:tcPr>
          <w:p w14:paraId="65530CA0" w14:textId="77777777" w:rsidR="00CC70C7" w:rsidRPr="00973F90" w:rsidRDefault="00CC70C7" w:rsidP="00CC70C7">
            <w:pPr>
              <w:rPr>
                <w:rFonts w:ascii="Arial" w:hAnsi="Arial" w:cs="Arial"/>
                <w:sz w:val="20"/>
                <w:szCs w:val="20"/>
              </w:rPr>
            </w:pPr>
            <w:r w:rsidRPr="00973F90">
              <w:rPr>
                <w:rFonts w:ascii="Arial" w:hAnsi="Arial" w:cs="Arial"/>
                <w:sz w:val="20"/>
                <w:szCs w:val="20"/>
              </w:rPr>
              <w:t>PN-EN 12846</w:t>
            </w:r>
          </w:p>
        </w:tc>
        <w:tc>
          <w:tcPr>
            <w:tcW w:w="7405" w:type="dxa"/>
            <w:gridSpan w:val="3"/>
          </w:tcPr>
          <w:p w14:paraId="3E183AD4"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czasu wypływu emulsji asfaltowych lepkościomierzem wypływowym</w:t>
            </w:r>
          </w:p>
        </w:tc>
      </w:tr>
      <w:tr w:rsidR="00CC70C7" w:rsidRPr="00973F90" w14:paraId="6FC7A61B" w14:textId="77777777" w:rsidTr="008223DC">
        <w:tc>
          <w:tcPr>
            <w:tcW w:w="534" w:type="dxa"/>
          </w:tcPr>
          <w:p w14:paraId="04668AF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42.</w:t>
            </w:r>
          </w:p>
        </w:tc>
        <w:tc>
          <w:tcPr>
            <w:tcW w:w="1842" w:type="dxa"/>
          </w:tcPr>
          <w:p w14:paraId="6CED90D3" w14:textId="77777777" w:rsidR="00CC70C7" w:rsidRPr="00973F90" w:rsidRDefault="00CC70C7" w:rsidP="00CC70C7">
            <w:pPr>
              <w:rPr>
                <w:rFonts w:ascii="Arial" w:hAnsi="Arial" w:cs="Arial"/>
                <w:sz w:val="20"/>
                <w:szCs w:val="20"/>
              </w:rPr>
            </w:pPr>
            <w:r w:rsidRPr="00973F90">
              <w:rPr>
                <w:rFonts w:ascii="Arial" w:hAnsi="Arial" w:cs="Arial"/>
                <w:sz w:val="20"/>
                <w:szCs w:val="20"/>
              </w:rPr>
              <w:t>PN-EN 12847</w:t>
            </w:r>
          </w:p>
        </w:tc>
        <w:tc>
          <w:tcPr>
            <w:tcW w:w="7405" w:type="dxa"/>
            <w:gridSpan w:val="3"/>
          </w:tcPr>
          <w:p w14:paraId="70D9D4DA"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sedymentacji emulsji asfaltowych</w:t>
            </w:r>
          </w:p>
        </w:tc>
      </w:tr>
      <w:tr w:rsidR="00CC70C7" w:rsidRPr="00973F90" w14:paraId="2556F376" w14:textId="77777777" w:rsidTr="008223DC">
        <w:tc>
          <w:tcPr>
            <w:tcW w:w="534" w:type="dxa"/>
          </w:tcPr>
          <w:p w14:paraId="593C3DD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43.</w:t>
            </w:r>
          </w:p>
        </w:tc>
        <w:tc>
          <w:tcPr>
            <w:tcW w:w="1842" w:type="dxa"/>
          </w:tcPr>
          <w:p w14:paraId="771D2776" w14:textId="77777777" w:rsidR="00CC70C7" w:rsidRPr="00973F90" w:rsidRDefault="00CC70C7" w:rsidP="00CC70C7">
            <w:pPr>
              <w:rPr>
                <w:rFonts w:ascii="Arial" w:hAnsi="Arial" w:cs="Arial"/>
                <w:sz w:val="20"/>
                <w:szCs w:val="20"/>
              </w:rPr>
            </w:pPr>
            <w:r w:rsidRPr="00973F90">
              <w:rPr>
                <w:rFonts w:ascii="Arial" w:hAnsi="Arial" w:cs="Arial"/>
                <w:sz w:val="20"/>
                <w:szCs w:val="20"/>
              </w:rPr>
              <w:t>PN-EN 12850</w:t>
            </w:r>
          </w:p>
        </w:tc>
        <w:tc>
          <w:tcPr>
            <w:tcW w:w="7405" w:type="dxa"/>
            <w:gridSpan w:val="3"/>
          </w:tcPr>
          <w:p w14:paraId="347FC936"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wartości pH emulsji asfaltowych</w:t>
            </w:r>
          </w:p>
        </w:tc>
      </w:tr>
      <w:tr w:rsidR="00CC70C7" w:rsidRPr="00973F90" w14:paraId="117AF076" w14:textId="77777777" w:rsidTr="008223DC">
        <w:tc>
          <w:tcPr>
            <w:tcW w:w="534" w:type="dxa"/>
          </w:tcPr>
          <w:p w14:paraId="13C6BD5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44.</w:t>
            </w:r>
          </w:p>
        </w:tc>
        <w:tc>
          <w:tcPr>
            <w:tcW w:w="1842" w:type="dxa"/>
          </w:tcPr>
          <w:p w14:paraId="4A5AE41C" w14:textId="77777777" w:rsidR="00CC70C7" w:rsidRPr="00973F90" w:rsidRDefault="00CC70C7" w:rsidP="00CC70C7">
            <w:pPr>
              <w:rPr>
                <w:rFonts w:ascii="Arial" w:hAnsi="Arial" w:cs="Arial"/>
                <w:sz w:val="20"/>
                <w:szCs w:val="20"/>
              </w:rPr>
            </w:pPr>
            <w:r w:rsidRPr="00973F90">
              <w:rPr>
                <w:rFonts w:ascii="Arial" w:hAnsi="Arial" w:cs="Arial"/>
                <w:sz w:val="20"/>
                <w:szCs w:val="20"/>
              </w:rPr>
              <w:t>PN-EN 13043</w:t>
            </w:r>
          </w:p>
        </w:tc>
        <w:tc>
          <w:tcPr>
            <w:tcW w:w="7405" w:type="dxa"/>
            <w:gridSpan w:val="3"/>
          </w:tcPr>
          <w:p w14:paraId="1BEDEBC7" w14:textId="77777777" w:rsidR="00CC70C7" w:rsidRPr="00973F90" w:rsidRDefault="00CC70C7" w:rsidP="00CC70C7">
            <w:pPr>
              <w:rPr>
                <w:rFonts w:ascii="Arial" w:hAnsi="Arial" w:cs="Arial"/>
                <w:sz w:val="20"/>
                <w:szCs w:val="20"/>
              </w:rPr>
            </w:pPr>
            <w:r w:rsidRPr="00973F90">
              <w:rPr>
                <w:rFonts w:ascii="Arial" w:hAnsi="Arial" w:cs="Arial"/>
                <w:sz w:val="20"/>
                <w:szCs w:val="20"/>
              </w:rPr>
              <w:t>Kruszywa do mieszanek bitumicznych i powierzchniowych utrwaleń stosowanych na drogach, lotniskach i innych powierzchniach przeznaczonych do ruchu</w:t>
            </w:r>
          </w:p>
        </w:tc>
      </w:tr>
      <w:tr w:rsidR="00CC70C7" w:rsidRPr="00973F90" w14:paraId="54D79418" w14:textId="77777777" w:rsidTr="008223DC">
        <w:tc>
          <w:tcPr>
            <w:tcW w:w="534" w:type="dxa"/>
          </w:tcPr>
          <w:p w14:paraId="3467971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45.</w:t>
            </w:r>
          </w:p>
        </w:tc>
        <w:tc>
          <w:tcPr>
            <w:tcW w:w="1842" w:type="dxa"/>
          </w:tcPr>
          <w:p w14:paraId="051B237F" w14:textId="77777777" w:rsidR="00CC70C7" w:rsidRPr="00973F90" w:rsidRDefault="00CC70C7" w:rsidP="00CC70C7">
            <w:pPr>
              <w:rPr>
                <w:rFonts w:ascii="Arial" w:hAnsi="Arial" w:cs="Arial"/>
                <w:sz w:val="20"/>
                <w:szCs w:val="20"/>
              </w:rPr>
            </w:pPr>
            <w:r w:rsidRPr="00973F90">
              <w:rPr>
                <w:rFonts w:ascii="Arial" w:hAnsi="Arial" w:cs="Arial"/>
                <w:sz w:val="20"/>
                <w:szCs w:val="20"/>
              </w:rPr>
              <w:t>PN-EN 13074</w:t>
            </w:r>
          </w:p>
        </w:tc>
        <w:tc>
          <w:tcPr>
            <w:tcW w:w="7405" w:type="dxa"/>
            <w:gridSpan w:val="3"/>
          </w:tcPr>
          <w:p w14:paraId="7D2D7B13"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lepiszczy z emulsji asfaltowych przez odparowanie</w:t>
            </w:r>
          </w:p>
        </w:tc>
      </w:tr>
      <w:tr w:rsidR="00CC70C7" w:rsidRPr="00973F90" w14:paraId="5CC5F4B9" w14:textId="77777777" w:rsidTr="008223DC">
        <w:tc>
          <w:tcPr>
            <w:tcW w:w="534" w:type="dxa"/>
          </w:tcPr>
          <w:p w14:paraId="6D5930D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46.</w:t>
            </w:r>
          </w:p>
        </w:tc>
        <w:tc>
          <w:tcPr>
            <w:tcW w:w="1842" w:type="dxa"/>
          </w:tcPr>
          <w:p w14:paraId="11B46774" w14:textId="77777777" w:rsidR="00CC70C7" w:rsidRPr="00973F90" w:rsidRDefault="00CC70C7" w:rsidP="00CC70C7">
            <w:pPr>
              <w:rPr>
                <w:rFonts w:ascii="Arial" w:hAnsi="Arial" w:cs="Arial"/>
                <w:sz w:val="20"/>
                <w:szCs w:val="20"/>
              </w:rPr>
            </w:pPr>
            <w:r w:rsidRPr="00973F90">
              <w:rPr>
                <w:rFonts w:ascii="Arial" w:hAnsi="Arial" w:cs="Arial"/>
                <w:sz w:val="20"/>
                <w:szCs w:val="20"/>
              </w:rPr>
              <w:t>PN-EN 13075-1</w:t>
            </w:r>
          </w:p>
        </w:tc>
        <w:tc>
          <w:tcPr>
            <w:tcW w:w="7405" w:type="dxa"/>
            <w:gridSpan w:val="3"/>
          </w:tcPr>
          <w:p w14:paraId="50F1869C"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Badanie rozpadu – Część 1: Oznaczanie indeksu rozpadu kationowych emulsji asfaltowych, metoda z wypełniaczem mineralnym</w:t>
            </w:r>
          </w:p>
        </w:tc>
      </w:tr>
      <w:tr w:rsidR="00CC70C7" w:rsidRPr="00973F90" w14:paraId="50BCF7CB" w14:textId="77777777" w:rsidTr="008223DC">
        <w:tc>
          <w:tcPr>
            <w:tcW w:w="534" w:type="dxa"/>
          </w:tcPr>
          <w:p w14:paraId="314A462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47.</w:t>
            </w:r>
          </w:p>
        </w:tc>
        <w:tc>
          <w:tcPr>
            <w:tcW w:w="1842" w:type="dxa"/>
          </w:tcPr>
          <w:p w14:paraId="09733EE9" w14:textId="77777777" w:rsidR="00CC70C7" w:rsidRPr="00973F90" w:rsidRDefault="00CC70C7" w:rsidP="00CC70C7">
            <w:pPr>
              <w:rPr>
                <w:rFonts w:ascii="Arial" w:hAnsi="Arial" w:cs="Arial"/>
                <w:sz w:val="20"/>
                <w:szCs w:val="20"/>
              </w:rPr>
            </w:pPr>
            <w:r w:rsidRPr="00973F90">
              <w:rPr>
                <w:rFonts w:ascii="Arial" w:hAnsi="Arial" w:cs="Arial"/>
                <w:sz w:val="20"/>
                <w:szCs w:val="20"/>
              </w:rPr>
              <w:t>PN-EN 13108-1</w:t>
            </w:r>
          </w:p>
        </w:tc>
        <w:tc>
          <w:tcPr>
            <w:tcW w:w="7405" w:type="dxa"/>
            <w:gridSpan w:val="3"/>
          </w:tcPr>
          <w:p w14:paraId="25412F36"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Wymagania – Część 1: Beton asfaltowy</w:t>
            </w:r>
          </w:p>
        </w:tc>
      </w:tr>
      <w:tr w:rsidR="00CC70C7" w:rsidRPr="00973F90" w14:paraId="7861D7DB" w14:textId="77777777" w:rsidTr="008223DC">
        <w:tc>
          <w:tcPr>
            <w:tcW w:w="534" w:type="dxa"/>
          </w:tcPr>
          <w:p w14:paraId="7C7B040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48.</w:t>
            </w:r>
          </w:p>
        </w:tc>
        <w:tc>
          <w:tcPr>
            <w:tcW w:w="1842" w:type="dxa"/>
          </w:tcPr>
          <w:p w14:paraId="16568638" w14:textId="77777777" w:rsidR="00CC70C7" w:rsidRPr="00973F90" w:rsidRDefault="00CC70C7" w:rsidP="00CC70C7">
            <w:pPr>
              <w:rPr>
                <w:rFonts w:ascii="Arial" w:hAnsi="Arial" w:cs="Arial"/>
                <w:sz w:val="20"/>
                <w:szCs w:val="20"/>
              </w:rPr>
            </w:pPr>
            <w:r w:rsidRPr="00973F90">
              <w:rPr>
                <w:rFonts w:ascii="Arial" w:hAnsi="Arial" w:cs="Arial"/>
                <w:sz w:val="20"/>
                <w:szCs w:val="20"/>
              </w:rPr>
              <w:t>PN-EN 13108-20</w:t>
            </w:r>
          </w:p>
        </w:tc>
        <w:tc>
          <w:tcPr>
            <w:tcW w:w="7405" w:type="dxa"/>
            <w:gridSpan w:val="3"/>
          </w:tcPr>
          <w:p w14:paraId="1067C79F"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Wymagania – Część 20: Badanie typu</w:t>
            </w:r>
          </w:p>
        </w:tc>
      </w:tr>
      <w:tr w:rsidR="00CC70C7" w:rsidRPr="00973F90" w14:paraId="414D0010" w14:textId="77777777" w:rsidTr="008223DC">
        <w:tc>
          <w:tcPr>
            <w:tcW w:w="534" w:type="dxa"/>
          </w:tcPr>
          <w:p w14:paraId="5CA2D62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49.</w:t>
            </w:r>
          </w:p>
        </w:tc>
        <w:tc>
          <w:tcPr>
            <w:tcW w:w="1842" w:type="dxa"/>
          </w:tcPr>
          <w:p w14:paraId="6DFDADA4" w14:textId="77777777" w:rsidR="00CC70C7" w:rsidRPr="00973F90" w:rsidRDefault="00CC70C7" w:rsidP="00CC70C7">
            <w:pPr>
              <w:rPr>
                <w:rFonts w:ascii="Arial" w:hAnsi="Arial" w:cs="Arial"/>
                <w:sz w:val="20"/>
                <w:szCs w:val="20"/>
              </w:rPr>
            </w:pPr>
            <w:r w:rsidRPr="00973F90">
              <w:rPr>
                <w:rFonts w:ascii="Arial" w:hAnsi="Arial" w:cs="Arial"/>
                <w:sz w:val="20"/>
                <w:szCs w:val="20"/>
              </w:rPr>
              <w:t>PN-EN 13179-1</w:t>
            </w:r>
          </w:p>
        </w:tc>
        <w:tc>
          <w:tcPr>
            <w:tcW w:w="7405" w:type="dxa"/>
            <w:gridSpan w:val="3"/>
          </w:tcPr>
          <w:p w14:paraId="37FB5DDF" w14:textId="77777777" w:rsidR="00CC70C7" w:rsidRPr="00973F90" w:rsidRDefault="00CC70C7" w:rsidP="00CC70C7">
            <w:pPr>
              <w:rPr>
                <w:rFonts w:ascii="Arial" w:hAnsi="Arial" w:cs="Arial"/>
                <w:sz w:val="20"/>
                <w:szCs w:val="20"/>
              </w:rPr>
            </w:pPr>
            <w:r w:rsidRPr="00973F90">
              <w:rPr>
                <w:rFonts w:ascii="Arial" w:hAnsi="Arial" w:cs="Arial"/>
                <w:sz w:val="20"/>
                <w:szCs w:val="20"/>
              </w:rPr>
              <w:t>Badania kruszyw wypełniających stosowanych do mieszanek bitumicznych – Część 1: Badanie metodą Pierścienia i Kuli</w:t>
            </w:r>
          </w:p>
        </w:tc>
      </w:tr>
      <w:tr w:rsidR="00CC70C7" w:rsidRPr="00973F90" w14:paraId="457487C7" w14:textId="77777777" w:rsidTr="008223DC">
        <w:tc>
          <w:tcPr>
            <w:tcW w:w="534" w:type="dxa"/>
          </w:tcPr>
          <w:p w14:paraId="42084DA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50.</w:t>
            </w:r>
          </w:p>
        </w:tc>
        <w:tc>
          <w:tcPr>
            <w:tcW w:w="1842" w:type="dxa"/>
          </w:tcPr>
          <w:p w14:paraId="53984328" w14:textId="77777777" w:rsidR="00CC70C7" w:rsidRPr="00973F90" w:rsidRDefault="00CC70C7" w:rsidP="00CC70C7">
            <w:pPr>
              <w:rPr>
                <w:rFonts w:ascii="Arial" w:hAnsi="Arial" w:cs="Arial"/>
                <w:sz w:val="20"/>
                <w:szCs w:val="20"/>
              </w:rPr>
            </w:pPr>
            <w:r w:rsidRPr="00973F90">
              <w:rPr>
                <w:rFonts w:ascii="Arial" w:hAnsi="Arial" w:cs="Arial"/>
                <w:sz w:val="20"/>
                <w:szCs w:val="20"/>
              </w:rPr>
              <w:t>PN-EN 13179-2</w:t>
            </w:r>
          </w:p>
        </w:tc>
        <w:tc>
          <w:tcPr>
            <w:tcW w:w="7405" w:type="dxa"/>
            <w:gridSpan w:val="3"/>
          </w:tcPr>
          <w:p w14:paraId="13552B8D" w14:textId="77777777" w:rsidR="00CC70C7" w:rsidRPr="00973F90" w:rsidRDefault="00CC70C7" w:rsidP="00CC70C7">
            <w:pPr>
              <w:rPr>
                <w:rFonts w:ascii="Arial" w:hAnsi="Arial" w:cs="Arial"/>
                <w:sz w:val="20"/>
                <w:szCs w:val="20"/>
              </w:rPr>
            </w:pPr>
            <w:r w:rsidRPr="00973F90">
              <w:rPr>
                <w:rFonts w:ascii="Arial" w:hAnsi="Arial" w:cs="Arial"/>
                <w:sz w:val="20"/>
                <w:szCs w:val="20"/>
              </w:rPr>
              <w:t>Badania kruszyw wypełniających stosowanych do mieszanek bitumicznych – Część 2: Liczba bitumiczna</w:t>
            </w:r>
          </w:p>
        </w:tc>
      </w:tr>
      <w:tr w:rsidR="00CC70C7" w:rsidRPr="00973F90" w14:paraId="37353FBA" w14:textId="77777777" w:rsidTr="008223DC">
        <w:tc>
          <w:tcPr>
            <w:tcW w:w="534" w:type="dxa"/>
          </w:tcPr>
          <w:p w14:paraId="2289C90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51.</w:t>
            </w:r>
          </w:p>
        </w:tc>
        <w:tc>
          <w:tcPr>
            <w:tcW w:w="1842" w:type="dxa"/>
          </w:tcPr>
          <w:p w14:paraId="1AF2661E" w14:textId="77777777" w:rsidR="00CC70C7" w:rsidRPr="00973F90" w:rsidRDefault="00CC70C7" w:rsidP="00CC70C7">
            <w:pPr>
              <w:rPr>
                <w:rFonts w:ascii="Arial" w:hAnsi="Arial" w:cs="Arial"/>
                <w:sz w:val="20"/>
                <w:szCs w:val="20"/>
              </w:rPr>
            </w:pPr>
            <w:r w:rsidRPr="00973F90">
              <w:rPr>
                <w:rFonts w:ascii="Arial" w:hAnsi="Arial" w:cs="Arial"/>
                <w:sz w:val="20"/>
                <w:szCs w:val="20"/>
              </w:rPr>
              <w:t>PN-EN 13398</w:t>
            </w:r>
          </w:p>
        </w:tc>
        <w:tc>
          <w:tcPr>
            <w:tcW w:w="7405" w:type="dxa"/>
            <w:gridSpan w:val="3"/>
          </w:tcPr>
          <w:p w14:paraId="60444C7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nawrotu sprężystego asfaltów modyfikowanych</w:t>
            </w:r>
          </w:p>
        </w:tc>
      </w:tr>
      <w:tr w:rsidR="00CC70C7" w:rsidRPr="00973F90" w14:paraId="60B82A7D" w14:textId="77777777" w:rsidTr="008223DC">
        <w:trPr>
          <w:gridAfter w:val="2"/>
          <w:wAfter w:w="283" w:type="dxa"/>
        </w:trPr>
        <w:tc>
          <w:tcPr>
            <w:tcW w:w="534" w:type="dxa"/>
          </w:tcPr>
          <w:p w14:paraId="2BEBEE1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52.</w:t>
            </w:r>
          </w:p>
        </w:tc>
        <w:tc>
          <w:tcPr>
            <w:tcW w:w="1842" w:type="dxa"/>
          </w:tcPr>
          <w:p w14:paraId="151AEF7C" w14:textId="77777777" w:rsidR="00CC70C7" w:rsidRPr="00973F90" w:rsidRDefault="00CC70C7" w:rsidP="00CC70C7">
            <w:pPr>
              <w:rPr>
                <w:rFonts w:ascii="Arial" w:hAnsi="Arial" w:cs="Arial"/>
                <w:sz w:val="20"/>
                <w:szCs w:val="20"/>
              </w:rPr>
            </w:pPr>
            <w:r w:rsidRPr="00973F90">
              <w:rPr>
                <w:rFonts w:ascii="Arial" w:hAnsi="Arial" w:cs="Arial"/>
                <w:sz w:val="20"/>
                <w:szCs w:val="20"/>
              </w:rPr>
              <w:t>PN-EN 13399</w:t>
            </w:r>
          </w:p>
        </w:tc>
        <w:tc>
          <w:tcPr>
            <w:tcW w:w="7122" w:type="dxa"/>
          </w:tcPr>
          <w:p w14:paraId="456221D1"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odporności na magazynowanie modyfikowanych asfaltów</w:t>
            </w:r>
          </w:p>
        </w:tc>
      </w:tr>
      <w:tr w:rsidR="00CC70C7" w:rsidRPr="00973F90" w14:paraId="2207CC34" w14:textId="77777777" w:rsidTr="008223DC">
        <w:trPr>
          <w:gridAfter w:val="2"/>
          <w:wAfter w:w="283" w:type="dxa"/>
        </w:trPr>
        <w:tc>
          <w:tcPr>
            <w:tcW w:w="534" w:type="dxa"/>
          </w:tcPr>
          <w:p w14:paraId="1442D5E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53.</w:t>
            </w:r>
          </w:p>
        </w:tc>
        <w:tc>
          <w:tcPr>
            <w:tcW w:w="1842" w:type="dxa"/>
          </w:tcPr>
          <w:p w14:paraId="6314C63F" w14:textId="77777777" w:rsidR="00CC70C7" w:rsidRPr="00973F90" w:rsidRDefault="00CC70C7" w:rsidP="00CC70C7">
            <w:pPr>
              <w:rPr>
                <w:rFonts w:ascii="Arial" w:hAnsi="Arial" w:cs="Arial"/>
                <w:sz w:val="20"/>
                <w:szCs w:val="20"/>
              </w:rPr>
            </w:pPr>
            <w:r w:rsidRPr="00973F90">
              <w:rPr>
                <w:rFonts w:ascii="Arial" w:hAnsi="Arial" w:cs="Arial"/>
                <w:sz w:val="20"/>
                <w:szCs w:val="20"/>
              </w:rPr>
              <w:t>PN-EN 13587</w:t>
            </w:r>
          </w:p>
        </w:tc>
        <w:tc>
          <w:tcPr>
            <w:tcW w:w="7122" w:type="dxa"/>
          </w:tcPr>
          <w:p w14:paraId="2F065C18"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ciągliwości lepiszczy asfaltowych metodą pomiaru ciągliwości</w:t>
            </w:r>
          </w:p>
        </w:tc>
      </w:tr>
      <w:tr w:rsidR="00CC70C7" w:rsidRPr="00973F90" w14:paraId="3CBE6D0A" w14:textId="77777777" w:rsidTr="008223DC">
        <w:trPr>
          <w:gridAfter w:val="2"/>
          <w:wAfter w:w="283" w:type="dxa"/>
        </w:trPr>
        <w:tc>
          <w:tcPr>
            <w:tcW w:w="534" w:type="dxa"/>
          </w:tcPr>
          <w:p w14:paraId="2031A54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54.</w:t>
            </w:r>
          </w:p>
        </w:tc>
        <w:tc>
          <w:tcPr>
            <w:tcW w:w="1842" w:type="dxa"/>
          </w:tcPr>
          <w:p w14:paraId="2B9F86F1" w14:textId="77777777" w:rsidR="00CC70C7" w:rsidRPr="00973F90" w:rsidRDefault="00CC70C7" w:rsidP="00CC70C7">
            <w:pPr>
              <w:rPr>
                <w:rFonts w:ascii="Arial" w:hAnsi="Arial" w:cs="Arial"/>
                <w:sz w:val="20"/>
                <w:szCs w:val="20"/>
              </w:rPr>
            </w:pPr>
            <w:r w:rsidRPr="00973F90">
              <w:rPr>
                <w:rFonts w:ascii="Arial" w:hAnsi="Arial" w:cs="Arial"/>
                <w:sz w:val="20"/>
                <w:szCs w:val="20"/>
              </w:rPr>
              <w:t>PN-EN 13588</w:t>
            </w:r>
          </w:p>
        </w:tc>
        <w:tc>
          <w:tcPr>
            <w:tcW w:w="7122" w:type="dxa"/>
          </w:tcPr>
          <w:p w14:paraId="22088AB8"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kohezji lepiszczy asfaltowych metodą testu wahadłowego</w:t>
            </w:r>
          </w:p>
        </w:tc>
      </w:tr>
      <w:tr w:rsidR="00CC70C7" w:rsidRPr="00973F90" w14:paraId="589577E4" w14:textId="77777777" w:rsidTr="008223DC">
        <w:trPr>
          <w:gridAfter w:val="2"/>
          <w:wAfter w:w="283" w:type="dxa"/>
        </w:trPr>
        <w:tc>
          <w:tcPr>
            <w:tcW w:w="534" w:type="dxa"/>
          </w:tcPr>
          <w:p w14:paraId="7069FB5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55.</w:t>
            </w:r>
          </w:p>
        </w:tc>
        <w:tc>
          <w:tcPr>
            <w:tcW w:w="1842" w:type="dxa"/>
          </w:tcPr>
          <w:p w14:paraId="2CDB0E5F" w14:textId="77777777" w:rsidR="00CC70C7" w:rsidRPr="00973F90" w:rsidRDefault="00CC70C7" w:rsidP="00CC70C7">
            <w:pPr>
              <w:rPr>
                <w:rFonts w:ascii="Arial" w:hAnsi="Arial" w:cs="Arial"/>
                <w:sz w:val="20"/>
                <w:szCs w:val="20"/>
              </w:rPr>
            </w:pPr>
            <w:r w:rsidRPr="00973F90">
              <w:rPr>
                <w:rFonts w:ascii="Arial" w:hAnsi="Arial" w:cs="Arial"/>
                <w:sz w:val="20"/>
                <w:szCs w:val="20"/>
              </w:rPr>
              <w:t>PN-EN 13589</w:t>
            </w:r>
          </w:p>
        </w:tc>
        <w:tc>
          <w:tcPr>
            <w:tcW w:w="7122" w:type="dxa"/>
          </w:tcPr>
          <w:p w14:paraId="6AC311F9"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ciągliwości modyfikowanych asfaltów – Metoda z duktylometrem</w:t>
            </w:r>
          </w:p>
        </w:tc>
      </w:tr>
      <w:tr w:rsidR="00CC70C7" w:rsidRPr="00973F90" w14:paraId="7B2E1D41" w14:textId="77777777" w:rsidTr="008223DC">
        <w:trPr>
          <w:gridAfter w:val="2"/>
          <w:wAfter w:w="283" w:type="dxa"/>
        </w:trPr>
        <w:tc>
          <w:tcPr>
            <w:tcW w:w="534" w:type="dxa"/>
          </w:tcPr>
          <w:p w14:paraId="7925380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56.</w:t>
            </w:r>
          </w:p>
        </w:tc>
        <w:tc>
          <w:tcPr>
            <w:tcW w:w="1842" w:type="dxa"/>
          </w:tcPr>
          <w:p w14:paraId="23E321FC" w14:textId="77777777" w:rsidR="00CC70C7" w:rsidRPr="00973F90" w:rsidRDefault="00CC70C7" w:rsidP="00CC70C7">
            <w:pPr>
              <w:rPr>
                <w:rFonts w:ascii="Arial" w:hAnsi="Arial" w:cs="Arial"/>
                <w:sz w:val="20"/>
                <w:szCs w:val="20"/>
              </w:rPr>
            </w:pPr>
            <w:r w:rsidRPr="00973F90">
              <w:rPr>
                <w:rFonts w:ascii="Arial" w:hAnsi="Arial" w:cs="Arial"/>
                <w:sz w:val="20"/>
                <w:szCs w:val="20"/>
              </w:rPr>
              <w:t>PN-EN 13614</w:t>
            </w:r>
          </w:p>
        </w:tc>
        <w:tc>
          <w:tcPr>
            <w:tcW w:w="7122" w:type="dxa"/>
          </w:tcPr>
          <w:p w14:paraId="5B9B9849"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przyczepności emulsji bitumicznych przez zanurzenie w wodzie – Metoda z kruszywem</w:t>
            </w:r>
          </w:p>
        </w:tc>
      </w:tr>
      <w:tr w:rsidR="00CC70C7" w:rsidRPr="00973F90" w14:paraId="072BAF2C" w14:textId="77777777" w:rsidTr="008223DC">
        <w:trPr>
          <w:gridAfter w:val="2"/>
          <w:wAfter w:w="283" w:type="dxa"/>
        </w:trPr>
        <w:tc>
          <w:tcPr>
            <w:tcW w:w="534" w:type="dxa"/>
          </w:tcPr>
          <w:p w14:paraId="332546A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57.</w:t>
            </w:r>
          </w:p>
        </w:tc>
        <w:tc>
          <w:tcPr>
            <w:tcW w:w="1842" w:type="dxa"/>
          </w:tcPr>
          <w:p w14:paraId="3814D1EF" w14:textId="77777777" w:rsidR="00CC70C7" w:rsidRPr="00973F90" w:rsidRDefault="00CC70C7" w:rsidP="00CC70C7">
            <w:pPr>
              <w:rPr>
                <w:rFonts w:ascii="Arial" w:hAnsi="Arial" w:cs="Arial"/>
                <w:sz w:val="20"/>
                <w:szCs w:val="20"/>
              </w:rPr>
            </w:pPr>
            <w:r w:rsidRPr="00973F90">
              <w:rPr>
                <w:rFonts w:ascii="Arial" w:hAnsi="Arial" w:cs="Arial"/>
                <w:sz w:val="20"/>
                <w:szCs w:val="20"/>
              </w:rPr>
              <w:t>PN-EN 13703</w:t>
            </w:r>
          </w:p>
        </w:tc>
        <w:tc>
          <w:tcPr>
            <w:tcW w:w="7122" w:type="dxa"/>
          </w:tcPr>
          <w:p w14:paraId="11C6801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energii deformacji</w:t>
            </w:r>
          </w:p>
        </w:tc>
      </w:tr>
      <w:tr w:rsidR="00CC70C7" w:rsidRPr="00973F90" w14:paraId="534EE1DC" w14:textId="77777777" w:rsidTr="008223DC">
        <w:trPr>
          <w:gridAfter w:val="2"/>
          <w:wAfter w:w="283" w:type="dxa"/>
        </w:trPr>
        <w:tc>
          <w:tcPr>
            <w:tcW w:w="534" w:type="dxa"/>
          </w:tcPr>
          <w:p w14:paraId="31EBD7C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58.</w:t>
            </w:r>
          </w:p>
        </w:tc>
        <w:tc>
          <w:tcPr>
            <w:tcW w:w="1842" w:type="dxa"/>
          </w:tcPr>
          <w:p w14:paraId="3FC2520D" w14:textId="77777777" w:rsidR="00CC70C7" w:rsidRPr="00973F90" w:rsidRDefault="00CC70C7" w:rsidP="00CC70C7">
            <w:pPr>
              <w:rPr>
                <w:rFonts w:ascii="Arial" w:hAnsi="Arial" w:cs="Arial"/>
                <w:sz w:val="20"/>
                <w:szCs w:val="20"/>
              </w:rPr>
            </w:pPr>
            <w:r w:rsidRPr="00973F90">
              <w:rPr>
                <w:rFonts w:ascii="Arial" w:hAnsi="Arial" w:cs="Arial"/>
                <w:sz w:val="20"/>
                <w:szCs w:val="20"/>
              </w:rPr>
              <w:t>PN-EN 13808</w:t>
            </w:r>
          </w:p>
        </w:tc>
        <w:tc>
          <w:tcPr>
            <w:tcW w:w="7122" w:type="dxa"/>
          </w:tcPr>
          <w:p w14:paraId="1CD28541"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Zasady specyfikacji kationowych emulsji asfaltowych</w:t>
            </w:r>
          </w:p>
        </w:tc>
      </w:tr>
      <w:tr w:rsidR="00CC70C7" w:rsidRPr="00973F90" w14:paraId="447CB8EE" w14:textId="77777777" w:rsidTr="008223DC">
        <w:trPr>
          <w:gridAfter w:val="2"/>
          <w:wAfter w:w="283" w:type="dxa"/>
        </w:trPr>
        <w:tc>
          <w:tcPr>
            <w:tcW w:w="534" w:type="dxa"/>
          </w:tcPr>
          <w:p w14:paraId="143B873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59.</w:t>
            </w:r>
          </w:p>
        </w:tc>
        <w:tc>
          <w:tcPr>
            <w:tcW w:w="1842" w:type="dxa"/>
          </w:tcPr>
          <w:p w14:paraId="4ABE4D93" w14:textId="77777777" w:rsidR="00CC70C7" w:rsidRPr="00973F90" w:rsidRDefault="00CC70C7" w:rsidP="00CC70C7">
            <w:pPr>
              <w:rPr>
                <w:rFonts w:ascii="Arial" w:hAnsi="Arial" w:cs="Arial"/>
                <w:sz w:val="20"/>
                <w:szCs w:val="20"/>
              </w:rPr>
            </w:pPr>
            <w:r w:rsidRPr="00973F90">
              <w:rPr>
                <w:rFonts w:ascii="Arial" w:hAnsi="Arial" w:cs="Arial"/>
                <w:sz w:val="20"/>
                <w:szCs w:val="20"/>
              </w:rPr>
              <w:t>PN-EN 14023</w:t>
            </w:r>
          </w:p>
        </w:tc>
        <w:tc>
          <w:tcPr>
            <w:tcW w:w="7122" w:type="dxa"/>
          </w:tcPr>
          <w:p w14:paraId="01B2D407"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Zasady specyfikacji asfaltów modyfikowanych polimerami</w:t>
            </w:r>
          </w:p>
        </w:tc>
      </w:tr>
      <w:tr w:rsidR="00CC70C7" w:rsidRPr="00973F90" w14:paraId="21A2D39B" w14:textId="77777777" w:rsidTr="008223DC">
        <w:trPr>
          <w:gridAfter w:val="2"/>
          <w:wAfter w:w="283" w:type="dxa"/>
        </w:trPr>
        <w:tc>
          <w:tcPr>
            <w:tcW w:w="534" w:type="dxa"/>
          </w:tcPr>
          <w:p w14:paraId="7FCF58A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60.</w:t>
            </w:r>
          </w:p>
        </w:tc>
        <w:tc>
          <w:tcPr>
            <w:tcW w:w="1842" w:type="dxa"/>
          </w:tcPr>
          <w:p w14:paraId="508804FC" w14:textId="77777777" w:rsidR="00CC70C7" w:rsidRPr="00973F90" w:rsidRDefault="00CC70C7" w:rsidP="00CC70C7">
            <w:pPr>
              <w:rPr>
                <w:rFonts w:ascii="Arial" w:hAnsi="Arial" w:cs="Arial"/>
                <w:sz w:val="20"/>
                <w:szCs w:val="20"/>
              </w:rPr>
            </w:pPr>
            <w:r w:rsidRPr="00973F90">
              <w:rPr>
                <w:rFonts w:ascii="Arial" w:hAnsi="Arial" w:cs="Arial"/>
                <w:sz w:val="20"/>
                <w:szCs w:val="20"/>
              </w:rPr>
              <w:t>PN-EN 14188-1</w:t>
            </w:r>
          </w:p>
        </w:tc>
        <w:tc>
          <w:tcPr>
            <w:tcW w:w="7122" w:type="dxa"/>
          </w:tcPr>
          <w:p w14:paraId="0D3411FD" w14:textId="77777777" w:rsidR="00CC70C7" w:rsidRPr="00973F90" w:rsidRDefault="00CC70C7" w:rsidP="00CC70C7">
            <w:pPr>
              <w:rPr>
                <w:rFonts w:ascii="Arial" w:hAnsi="Arial" w:cs="Arial"/>
                <w:sz w:val="20"/>
                <w:szCs w:val="20"/>
              </w:rPr>
            </w:pPr>
            <w:r w:rsidRPr="00973F90">
              <w:rPr>
                <w:rFonts w:ascii="Arial" w:hAnsi="Arial" w:cs="Arial"/>
                <w:sz w:val="20"/>
                <w:szCs w:val="20"/>
              </w:rPr>
              <w:t>Wypełniacze złączy i zalewy – Część 1: Specyfikacja zalew na gorąco</w:t>
            </w:r>
          </w:p>
        </w:tc>
      </w:tr>
      <w:tr w:rsidR="00CC70C7" w:rsidRPr="00973F90" w14:paraId="0AD0D8E9" w14:textId="77777777" w:rsidTr="008223DC">
        <w:trPr>
          <w:gridAfter w:val="2"/>
          <w:wAfter w:w="283" w:type="dxa"/>
        </w:trPr>
        <w:tc>
          <w:tcPr>
            <w:tcW w:w="534" w:type="dxa"/>
          </w:tcPr>
          <w:p w14:paraId="7E9C99B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61.</w:t>
            </w:r>
          </w:p>
        </w:tc>
        <w:tc>
          <w:tcPr>
            <w:tcW w:w="1842" w:type="dxa"/>
          </w:tcPr>
          <w:p w14:paraId="58C26C28" w14:textId="77777777" w:rsidR="00CC70C7" w:rsidRPr="00973F90" w:rsidRDefault="00CC70C7" w:rsidP="00CC70C7">
            <w:pPr>
              <w:rPr>
                <w:rFonts w:ascii="Arial" w:hAnsi="Arial" w:cs="Arial"/>
                <w:sz w:val="20"/>
                <w:szCs w:val="20"/>
              </w:rPr>
            </w:pPr>
            <w:r w:rsidRPr="00973F90">
              <w:rPr>
                <w:rFonts w:ascii="Arial" w:hAnsi="Arial" w:cs="Arial"/>
                <w:sz w:val="20"/>
                <w:szCs w:val="20"/>
              </w:rPr>
              <w:t>PN-EN 14188-2</w:t>
            </w:r>
          </w:p>
        </w:tc>
        <w:tc>
          <w:tcPr>
            <w:tcW w:w="7122" w:type="dxa"/>
          </w:tcPr>
          <w:p w14:paraId="35BC107A" w14:textId="77777777" w:rsidR="00CC70C7" w:rsidRPr="00973F90" w:rsidRDefault="00CC70C7" w:rsidP="00CC70C7">
            <w:pPr>
              <w:rPr>
                <w:rFonts w:ascii="Arial" w:hAnsi="Arial" w:cs="Arial"/>
                <w:sz w:val="20"/>
                <w:szCs w:val="20"/>
              </w:rPr>
            </w:pPr>
            <w:r w:rsidRPr="00973F90">
              <w:rPr>
                <w:rFonts w:ascii="Arial" w:hAnsi="Arial" w:cs="Arial"/>
                <w:sz w:val="20"/>
                <w:szCs w:val="20"/>
              </w:rPr>
              <w:t>Wypełniacze złączy i zalewy – Część 2: Specyfikacja zalew na zimno</w:t>
            </w:r>
          </w:p>
        </w:tc>
      </w:tr>
      <w:tr w:rsidR="00CC70C7" w:rsidRPr="00973F90" w14:paraId="7E3CFDD1" w14:textId="77777777" w:rsidTr="008223DC">
        <w:trPr>
          <w:gridAfter w:val="2"/>
          <w:wAfter w:w="283" w:type="dxa"/>
        </w:trPr>
        <w:tc>
          <w:tcPr>
            <w:tcW w:w="534" w:type="dxa"/>
          </w:tcPr>
          <w:p w14:paraId="091E2C2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62.</w:t>
            </w:r>
          </w:p>
        </w:tc>
        <w:tc>
          <w:tcPr>
            <w:tcW w:w="1842" w:type="dxa"/>
          </w:tcPr>
          <w:p w14:paraId="65908EE9" w14:textId="77777777" w:rsidR="00CC70C7" w:rsidRPr="00973F90" w:rsidRDefault="00CC70C7" w:rsidP="00CC70C7">
            <w:pPr>
              <w:rPr>
                <w:rFonts w:ascii="Arial" w:hAnsi="Arial" w:cs="Arial"/>
                <w:sz w:val="20"/>
                <w:szCs w:val="20"/>
              </w:rPr>
            </w:pPr>
            <w:r w:rsidRPr="00973F90">
              <w:rPr>
                <w:rFonts w:ascii="Arial" w:hAnsi="Arial" w:cs="Arial"/>
                <w:sz w:val="20"/>
                <w:szCs w:val="20"/>
              </w:rPr>
              <w:t>PN-EN 22592</w:t>
            </w:r>
          </w:p>
        </w:tc>
        <w:tc>
          <w:tcPr>
            <w:tcW w:w="7122" w:type="dxa"/>
          </w:tcPr>
          <w:p w14:paraId="75C76A11" w14:textId="77777777" w:rsidR="00CC70C7" w:rsidRPr="00973F90" w:rsidRDefault="00CC70C7" w:rsidP="00CC70C7">
            <w:pPr>
              <w:rPr>
                <w:rFonts w:ascii="Arial" w:hAnsi="Arial" w:cs="Arial"/>
                <w:sz w:val="20"/>
                <w:szCs w:val="20"/>
              </w:rPr>
            </w:pPr>
            <w:r w:rsidRPr="00973F90">
              <w:rPr>
                <w:rFonts w:ascii="Arial" w:hAnsi="Arial" w:cs="Arial"/>
                <w:sz w:val="20"/>
                <w:szCs w:val="20"/>
              </w:rPr>
              <w:t>Przetwory naftowe – Oznaczanie temperatury zapłonu i palenia – Pomiar metodą otwartego tygla Clevelanda</w:t>
            </w:r>
          </w:p>
        </w:tc>
      </w:tr>
      <w:tr w:rsidR="00CC70C7" w:rsidRPr="00973F90" w14:paraId="119B30CA" w14:textId="77777777" w:rsidTr="008223DC">
        <w:trPr>
          <w:gridAfter w:val="2"/>
          <w:wAfter w:w="283" w:type="dxa"/>
        </w:trPr>
        <w:tc>
          <w:tcPr>
            <w:tcW w:w="534" w:type="dxa"/>
          </w:tcPr>
          <w:p w14:paraId="04E22DA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63.</w:t>
            </w:r>
          </w:p>
        </w:tc>
        <w:tc>
          <w:tcPr>
            <w:tcW w:w="1842" w:type="dxa"/>
          </w:tcPr>
          <w:p w14:paraId="73FDCA03" w14:textId="77777777" w:rsidR="00CC70C7" w:rsidRPr="00973F90" w:rsidRDefault="00CC70C7" w:rsidP="00CC70C7">
            <w:pPr>
              <w:rPr>
                <w:rFonts w:ascii="Arial" w:hAnsi="Arial" w:cs="Arial"/>
                <w:sz w:val="20"/>
                <w:szCs w:val="20"/>
              </w:rPr>
            </w:pPr>
            <w:r w:rsidRPr="00973F90">
              <w:rPr>
                <w:rFonts w:ascii="Arial" w:hAnsi="Arial" w:cs="Arial"/>
                <w:sz w:val="20"/>
                <w:szCs w:val="20"/>
              </w:rPr>
              <w:t>PN-EN ISO 2592</w:t>
            </w:r>
          </w:p>
        </w:tc>
        <w:tc>
          <w:tcPr>
            <w:tcW w:w="7122" w:type="dxa"/>
          </w:tcPr>
          <w:p w14:paraId="6A3BC255" w14:textId="77777777" w:rsidR="00CC70C7" w:rsidRPr="00973F90" w:rsidRDefault="00CC70C7" w:rsidP="00CC70C7">
            <w:pPr>
              <w:rPr>
                <w:rFonts w:ascii="Arial" w:hAnsi="Arial" w:cs="Arial"/>
                <w:sz w:val="20"/>
                <w:szCs w:val="20"/>
              </w:rPr>
            </w:pPr>
            <w:r w:rsidRPr="00973F90">
              <w:rPr>
                <w:rFonts w:ascii="Arial" w:hAnsi="Arial" w:cs="Arial"/>
                <w:sz w:val="20"/>
                <w:szCs w:val="20"/>
              </w:rPr>
              <w:t>Oznaczanie temperatury zapłonu i palenia – Metoda otwartego tygla Clevelanda</w:t>
            </w:r>
          </w:p>
        </w:tc>
      </w:tr>
    </w:tbl>
    <w:p w14:paraId="09AB7D2B" w14:textId="77777777" w:rsidR="00CC70C7" w:rsidRPr="00973F90" w:rsidRDefault="00CC70C7" w:rsidP="00CC70C7">
      <w:pPr>
        <w:pStyle w:val="Nagwek2"/>
        <w:rPr>
          <w:rFonts w:ascii="Arial" w:hAnsi="Arial" w:cs="Arial"/>
        </w:rPr>
      </w:pPr>
      <w:r w:rsidRPr="00973F90">
        <w:rPr>
          <w:rFonts w:ascii="Arial" w:hAnsi="Arial" w:cs="Arial"/>
        </w:rPr>
        <w:t>10.3. Wymagania techniczne</w:t>
      </w:r>
    </w:p>
    <w:p w14:paraId="12ED8E8D" w14:textId="77777777" w:rsidR="00CC70C7" w:rsidRPr="00973F90" w:rsidRDefault="00CC70C7" w:rsidP="00345056">
      <w:pPr>
        <w:numPr>
          <w:ilvl w:val="0"/>
          <w:numId w:val="19"/>
        </w:numPr>
        <w:tabs>
          <w:tab w:val="clear" w:pos="397"/>
          <w:tab w:val="num" w:pos="426"/>
        </w:tabs>
        <w:overflowPunct w:val="0"/>
        <w:autoSpaceDE w:val="0"/>
        <w:autoSpaceDN w:val="0"/>
        <w:adjustRightInd w:val="0"/>
        <w:spacing w:after="0" w:line="240" w:lineRule="auto"/>
        <w:ind w:left="426" w:hanging="313"/>
        <w:jc w:val="both"/>
        <w:rPr>
          <w:rFonts w:ascii="Arial" w:hAnsi="Arial" w:cs="Arial"/>
          <w:sz w:val="20"/>
          <w:szCs w:val="20"/>
        </w:rPr>
      </w:pPr>
      <w:r w:rsidRPr="00973F90">
        <w:rPr>
          <w:rFonts w:ascii="Arial" w:hAnsi="Arial" w:cs="Arial"/>
          <w:sz w:val="20"/>
          <w:szCs w:val="20"/>
        </w:rPr>
        <w:t>WT-1 Kruszywa 2010. Kruszywa do mieszanek mineralno-asfaltowych i powierzchniowych utrwaleń na drogach krajowych - Zarządzenie nr 102 Generalnego Dyrektora Dróg Krajowych i Autostrad z dnia 19 listopada 2010 r.</w:t>
      </w:r>
    </w:p>
    <w:p w14:paraId="3E8265FA" w14:textId="77777777" w:rsidR="00CC70C7" w:rsidRPr="00973F90" w:rsidRDefault="00CC70C7" w:rsidP="00345056">
      <w:pPr>
        <w:numPr>
          <w:ilvl w:val="0"/>
          <w:numId w:val="19"/>
        </w:numPr>
        <w:tabs>
          <w:tab w:val="clear" w:pos="397"/>
          <w:tab w:val="num" w:pos="426"/>
        </w:tabs>
        <w:overflowPunct w:val="0"/>
        <w:autoSpaceDE w:val="0"/>
        <w:autoSpaceDN w:val="0"/>
        <w:adjustRightInd w:val="0"/>
        <w:spacing w:after="0" w:line="240" w:lineRule="auto"/>
        <w:ind w:left="426" w:hanging="313"/>
        <w:jc w:val="both"/>
        <w:rPr>
          <w:rFonts w:ascii="Arial" w:hAnsi="Arial" w:cs="Arial"/>
          <w:sz w:val="20"/>
          <w:szCs w:val="20"/>
        </w:rPr>
      </w:pPr>
      <w:r w:rsidRPr="00973F90">
        <w:rPr>
          <w:rFonts w:ascii="Arial" w:hAnsi="Arial" w:cs="Arial"/>
          <w:sz w:val="20"/>
          <w:szCs w:val="20"/>
        </w:rPr>
        <w:t>WT-2 Nawierzchnie asfaltowe 2010. Nawierzchnie asfaltowe na drogach krajowych - Zarządzenie nr 102 Generalnego Dyrektora Dróg Krajowych i Autostrad z dnia 19 listopada 2010 r.</w:t>
      </w:r>
    </w:p>
    <w:p w14:paraId="2B8F0ED9" w14:textId="77777777" w:rsidR="00CC70C7" w:rsidRPr="00973F90" w:rsidRDefault="00CC70C7" w:rsidP="00345056">
      <w:pPr>
        <w:numPr>
          <w:ilvl w:val="0"/>
          <w:numId w:val="19"/>
        </w:numPr>
        <w:tabs>
          <w:tab w:val="clear" w:pos="397"/>
          <w:tab w:val="num"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WT-3 Emulsje asfaltowe 2009. Kationowe emulsje asfaltowe na drogach publicznych</w:t>
      </w:r>
    </w:p>
    <w:p w14:paraId="2A396B4F" w14:textId="77777777" w:rsidR="00CC70C7" w:rsidRPr="00973F90" w:rsidRDefault="00CC70C7" w:rsidP="00CC70C7">
      <w:pPr>
        <w:pStyle w:val="Nagwek2"/>
        <w:rPr>
          <w:rFonts w:ascii="Arial" w:hAnsi="Arial" w:cs="Arial"/>
        </w:rPr>
      </w:pPr>
      <w:r w:rsidRPr="00973F90">
        <w:rPr>
          <w:rFonts w:ascii="Arial" w:hAnsi="Arial" w:cs="Arial"/>
        </w:rPr>
        <w:t>10.4. Inne dokumenty</w:t>
      </w:r>
    </w:p>
    <w:p w14:paraId="77D66C52" w14:textId="77777777" w:rsidR="00CC70C7" w:rsidRPr="00973F90" w:rsidRDefault="00CC70C7" w:rsidP="00345056">
      <w:pPr>
        <w:numPr>
          <w:ilvl w:val="0"/>
          <w:numId w:val="20"/>
        </w:numPr>
        <w:tabs>
          <w:tab w:val="clear" w:pos="397"/>
          <w:tab w:val="num" w:pos="-2694"/>
          <w:tab w:val="left"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Rozporządzenie Ministra Transportu i Gospodarki Morskiej z dnia 2 marca 1999 r. w sprawie warunków technicznych, jakim powinny odpowiadać drogi publiczne i ich usytuowanie (Dz.U. nr 43, poz. 430)</w:t>
      </w:r>
    </w:p>
    <w:p w14:paraId="78066F96" w14:textId="77777777" w:rsidR="00CC70C7" w:rsidRPr="00973F90" w:rsidRDefault="00CC70C7" w:rsidP="00345056">
      <w:pPr>
        <w:numPr>
          <w:ilvl w:val="0"/>
          <w:numId w:val="20"/>
        </w:numPr>
        <w:tabs>
          <w:tab w:val="clear" w:pos="397"/>
          <w:tab w:val="num" w:pos="-2694"/>
          <w:tab w:val="left"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Katalog typowych konstrukcji nawierzchni podatnych i półsztywnych. Generalna Dyrekcja Dróg Publicznych – Instytut Badawczy Dróg i Mostów, Warszawa 1997</w:t>
      </w:r>
    </w:p>
    <w:p w14:paraId="29F3B99E" w14:textId="77777777" w:rsidR="00CC70C7" w:rsidRDefault="00CC70C7">
      <w:pPr>
        <w:rPr>
          <w:rFonts w:ascii="Arial" w:hAnsi="Arial" w:cs="Arial"/>
          <w:sz w:val="20"/>
          <w:szCs w:val="20"/>
        </w:rPr>
      </w:pPr>
      <w:r>
        <w:rPr>
          <w:rFonts w:ascii="Arial" w:hAnsi="Arial" w:cs="Arial"/>
          <w:sz w:val="20"/>
          <w:szCs w:val="20"/>
        </w:rPr>
        <w:br w:type="page"/>
      </w:r>
    </w:p>
    <w:p w14:paraId="06249A13"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lastRenderedPageBreak/>
        <w:t>D – 05.03.05a</w:t>
      </w:r>
    </w:p>
    <w:p w14:paraId="45377CCE"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t>NAWIERZCHNIA Z BETONU ASFALTOWEGO.</w:t>
      </w:r>
    </w:p>
    <w:p w14:paraId="7CBBC39F"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t>WARSTWA ŚCIERALNA</w:t>
      </w:r>
    </w:p>
    <w:p w14:paraId="4A4CB454"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WSTĘP </w:t>
      </w:r>
    </w:p>
    <w:p w14:paraId="7BAEE73C"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Przedmiot SST </w:t>
      </w:r>
    </w:p>
    <w:p w14:paraId="7FE9D82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Przedmiotem niniejszej ogólnej specyfikacji technicznej (SST) są wymagania dotyczące wykonania i odbioru robót związanych z wykonaniem warstwy ścieralnej z betonu asfaltowego dla zadania </w:t>
      </w:r>
      <w:r w:rsidR="005445E8" w:rsidRPr="00CC70C7">
        <w:rPr>
          <w:rFonts w:ascii="Arial" w:hAnsi="Arial" w:cs="Arial"/>
          <w:i/>
          <w:sz w:val="20"/>
          <w:szCs w:val="20"/>
          <w:u w:val="single"/>
        </w:rPr>
        <w:t>„</w:t>
      </w:r>
      <w:r w:rsidR="005445E8">
        <w:rPr>
          <w:rFonts w:ascii="Arial" w:hAnsi="Arial" w:cs="Arial"/>
          <w:i/>
          <w:sz w:val="20"/>
          <w:szCs w:val="20"/>
          <w:u w:val="single"/>
        </w:rPr>
        <w:t>Roz</w:t>
      </w:r>
      <w:r w:rsidR="005445E8" w:rsidRPr="006372B8">
        <w:rPr>
          <w:rFonts w:ascii="Arial" w:hAnsi="Arial" w:cs="Arial"/>
          <w:i/>
          <w:sz w:val="20"/>
          <w:szCs w:val="20"/>
          <w:u w:val="single"/>
        </w:rPr>
        <w:t>budowa dr</w:t>
      </w:r>
      <w:r w:rsidR="005445E8">
        <w:rPr>
          <w:rFonts w:ascii="Arial" w:hAnsi="Arial" w:cs="Arial"/>
          <w:i/>
          <w:sz w:val="20"/>
          <w:szCs w:val="20"/>
          <w:u w:val="single"/>
        </w:rPr>
        <w:t>óg</w:t>
      </w:r>
      <w:r w:rsidR="005445E8" w:rsidRPr="006372B8">
        <w:rPr>
          <w:rFonts w:ascii="Arial" w:hAnsi="Arial" w:cs="Arial"/>
          <w:i/>
          <w:sz w:val="20"/>
          <w:szCs w:val="20"/>
          <w:u w:val="single"/>
        </w:rPr>
        <w:t xml:space="preserve"> powiatowych 115</w:t>
      </w:r>
      <w:r w:rsidR="005445E8">
        <w:rPr>
          <w:rFonts w:ascii="Arial" w:hAnsi="Arial" w:cs="Arial"/>
          <w:i/>
          <w:sz w:val="20"/>
          <w:szCs w:val="20"/>
          <w:u w:val="single"/>
        </w:rPr>
        <w:t>2</w:t>
      </w:r>
      <w:r w:rsidR="005445E8" w:rsidRPr="006372B8">
        <w:rPr>
          <w:rFonts w:ascii="Arial" w:hAnsi="Arial" w:cs="Arial"/>
          <w:i/>
          <w:sz w:val="20"/>
          <w:szCs w:val="20"/>
          <w:u w:val="single"/>
        </w:rPr>
        <w:t xml:space="preserve">Z i </w:t>
      </w:r>
      <w:r w:rsidR="005445E8">
        <w:rPr>
          <w:rFonts w:ascii="Arial" w:hAnsi="Arial" w:cs="Arial"/>
          <w:i/>
          <w:sz w:val="20"/>
          <w:szCs w:val="20"/>
          <w:u w:val="single"/>
        </w:rPr>
        <w:t>3329</w:t>
      </w:r>
      <w:r w:rsidR="005445E8" w:rsidRPr="006372B8">
        <w:rPr>
          <w:rFonts w:ascii="Arial" w:hAnsi="Arial" w:cs="Arial"/>
          <w:i/>
          <w:sz w:val="20"/>
          <w:szCs w:val="20"/>
          <w:u w:val="single"/>
        </w:rPr>
        <w:t>Z poprzez budowę drogi rowerowej</w:t>
      </w:r>
      <w:r w:rsidR="005445E8" w:rsidRPr="00CC70C7">
        <w:rPr>
          <w:rFonts w:ascii="Arial" w:hAnsi="Arial" w:cs="Arial"/>
          <w:i/>
          <w:sz w:val="20"/>
          <w:szCs w:val="20"/>
          <w:u w:val="single"/>
        </w:rPr>
        <w:t>”</w:t>
      </w:r>
      <w:r w:rsidRPr="00DE0AFB">
        <w:rPr>
          <w:rFonts w:ascii="Arial" w:hAnsi="Arial" w:cs="Arial"/>
          <w:sz w:val="20"/>
          <w:szCs w:val="20"/>
        </w:rPr>
        <w:t xml:space="preserve">. </w:t>
      </w:r>
    </w:p>
    <w:p w14:paraId="4915B3EB"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Zakres stosowania SST </w:t>
      </w:r>
    </w:p>
    <w:p w14:paraId="60A42C4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Szczegółowa specyfikacja techniczna stanowi dokument przetargowy i kontraktowy przy zlecaniu i realizacji robót na drogach krajowych. </w:t>
      </w:r>
    </w:p>
    <w:p w14:paraId="1543FEA2"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Zakres robót objętych SST </w:t>
      </w:r>
    </w:p>
    <w:p w14:paraId="6C8C47F8"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Ustalenia zawarte w niniejszej specyfikacji dotyczą zasad prowadzenia robót związanych z wykonaniem i odbiorem warstwy ścieralnej z betonu asfaltowego wg PN-EN 13108-1 [47] i WT-2 Nawierzchnie asfaltowe [65] z mieszanki mineralno-asfaltowej dostarczonej od producenta. W przypadku produkcji mieszanki mineralno-asfaltowej przez Wykonawcę dla potrzeb budowy, Wykonawca zobowiązany jest prowadzić Zakładową kontrolę produkcji (ZKP) zgodnie z WT-2 [65] punkt 7.4.1.5. </w:t>
      </w:r>
    </w:p>
    <w:p w14:paraId="5CB1DAF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Warstwę ścieralną z betonu asfaltowego można wykonywać dla dróg kategorii ruchu od KR1 do KR4 (określenie kategorii ruchu podano w punkcie 1.4.7). Stosowane mieszanki betonu asfaltowego o wymiarze D podano w tablicy 1. </w:t>
      </w:r>
    </w:p>
    <w:p w14:paraId="2E2B43AD"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Tablica 1. Stosowane mieszanki </w:t>
      </w:r>
    </w:p>
    <w:tbl>
      <w:tblPr>
        <w:tblStyle w:val="Tabela-Siatka"/>
        <w:tblW w:w="0" w:type="auto"/>
        <w:tblInd w:w="792" w:type="dxa"/>
        <w:tblLook w:val="04A0" w:firstRow="1" w:lastRow="0" w:firstColumn="1" w:lastColumn="0" w:noHBand="0" w:noVBand="1"/>
      </w:tblPr>
      <w:tblGrid>
        <w:gridCol w:w="4560"/>
        <w:gridCol w:w="4560"/>
      </w:tblGrid>
      <w:tr w:rsidR="00CC70C7" w:rsidRPr="00DE0AFB" w14:paraId="4047DB3A" w14:textId="77777777" w:rsidTr="00CC70C7">
        <w:tc>
          <w:tcPr>
            <w:tcW w:w="4606" w:type="dxa"/>
          </w:tcPr>
          <w:p w14:paraId="4CD011EC" w14:textId="77777777" w:rsidR="00CC70C7" w:rsidRPr="00DE0AFB" w:rsidRDefault="00CC70C7" w:rsidP="00CC70C7">
            <w:pPr>
              <w:pStyle w:val="Akapitzlist"/>
              <w:ind w:left="0"/>
              <w:jc w:val="both"/>
              <w:rPr>
                <w:rFonts w:ascii="Arial" w:hAnsi="Arial" w:cs="Arial"/>
              </w:rPr>
            </w:pPr>
            <w:r w:rsidRPr="00DE0AFB">
              <w:rPr>
                <w:rFonts w:ascii="Arial" w:hAnsi="Arial" w:cs="Arial"/>
              </w:rPr>
              <w:t>Kategoria ruchu</w:t>
            </w:r>
          </w:p>
        </w:tc>
        <w:tc>
          <w:tcPr>
            <w:tcW w:w="4606" w:type="dxa"/>
          </w:tcPr>
          <w:p w14:paraId="654C6EE9" w14:textId="77777777" w:rsidR="00CC70C7" w:rsidRPr="00DE0AFB" w:rsidRDefault="00CC70C7" w:rsidP="00CC70C7">
            <w:pPr>
              <w:pStyle w:val="Akapitzlist"/>
              <w:ind w:left="0"/>
              <w:jc w:val="both"/>
              <w:rPr>
                <w:rFonts w:ascii="Arial" w:hAnsi="Arial" w:cs="Arial"/>
              </w:rPr>
            </w:pPr>
            <w:r w:rsidRPr="00DE0AFB">
              <w:rPr>
                <w:rFonts w:ascii="Arial" w:hAnsi="Arial" w:cs="Arial"/>
              </w:rPr>
              <w:t>Mieszanki o wymiarze D</w:t>
            </w:r>
            <w:r w:rsidRPr="00DE0AFB">
              <w:rPr>
                <w:rFonts w:ascii="Arial" w:hAnsi="Arial" w:cs="Arial"/>
                <w:vertAlign w:val="superscript"/>
              </w:rPr>
              <w:t>1)</w:t>
            </w:r>
            <w:r w:rsidRPr="00DE0AFB">
              <w:rPr>
                <w:rFonts w:ascii="Arial" w:hAnsi="Arial" w:cs="Arial"/>
              </w:rPr>
              <w:t>, mm</w:t>
            </w:r>
          </w:p>
        </w:tc>
      </w:tr>
      <w:tr w:rsidR="00CC70C7" w:rsidRPr="008223DC" w14:paraId="5F8EDFEA" w14:textId="77777777" w:rsidTr="00CC70C7">
        <w:tc>
          <w:tcPr>
            <w:tcW w:w="4606" w:type="dxa"/>
          </w:tcPr>
          <w:p w14:paraId="1FB22035" w14:textId="77777777" w:rsidR="00CC70C7" w:rsidRPr="00DE0AFB" w:rsidRDefault="00CC70C7" w:rsidP="00CC70C7">
            <w:pPr>
              <w:pStyle w:val="Akapitzlist"/>
              <w:ind w:left="0"/>
              <w:jc w:val="both"/>
              <w:rPr>
                <w:rFonts w:ascii="Arial" w:hAnsi="Arial" w:cs="Arial"/>
              </w:rPr>
            </w:pPr>
            <w:r w:rsidRPr="00DE0AFB">
              <w:rPr>
                <w:rFonts w:ascii="Arial" w:hAnsi="Arial" w:cs="Arial"/>
              </w:rPr>
              <w:t>KR 1-2</w:t>
            </w:r>
          </w:p>
          <w:p w14:paraId="0F8A4675" w14:textId="77777777" w:rsidR="00CC70C7" w:rsidRPr="00DE0AFB" w:rsidRDefault="00CC70C7" w:rsidP="00CC70C7">
            <w:pPr>
              <w:pStyle w:val="Akapitzlist"/>
              <w:ind w:left="0"/>
              <w:jc w:val="both"/>
              <w:rPr>
                <w:rFonts w:ascii="Arial" w:hAnsi="Arial" w:cs="Arial"/>
              </w:rPr>
            </w:pPr>
            <w:r w:rsidRPr="00DE0AFB">
              <w:rPr>
                <w:rFonts w:ascii="Arial" w:hAnsi="Arial" w:cs="Arial"/>
              </w:rPr>
              <w:t>KR 3-4</w:t>
            </w:r>
          </w:p>
        </w:tc>
        <w:tc>
          <w:tcPr>
            <w:tcW w:w="4606" w:type="dxa"/>
          </w:tcPr>
          <w:p w14:paraId="46BDA8A1" w14:textId="77777777" w:rsidR="00CC70C7" w:rsidRPr="007742F2" w:rsidRDefault="00CC70C7" w:rsidP="00CC70C7">
            <w:pPr>
              <w:pStyle w:val="Akapitzlist"/>
              <w:ind w:left="0"/>
              <w:jc w:val="both"/>
              <w:rPr>
                <w:rFonts w:ascii="Arial" w:hAnsi="Arial" w:cs="Arial"/>
                <w:lang w:val="en-US"/>
              </w:rPr>
            </w:pPr>
            <w:r w:rsidRPr="007742F2">
              <w:rPr>
                <w:rFonts w:ascii="Arial" w:hAnsi="Arial" w:cs="Arial"/>
                <w:lang w:val="en-US"/>
              </w:rPr>
              <w:t xml:space="preserve">AC5S, AC8S, AC11S </w:t>
            </w:r>
          </w:p>
          <w:p w14:paraId="74FB162E" w14:textId="77777777" w:rsidR="00CC70C7" w:rsidRPr="007742F2" w:rsidRDefault="00CC70C7" w:rsidP="00CC70C7">
            <w:pPr>
              <w:pStyle w:val="Akapitzlist"/>
              <w:ind w:left="0"/>
              <w:jc w:val="both"/>
              <w:rPr>
                <w:rFonts w:ascii="Arial" w:hAnsi="Arial" w:cs="Arial"/>
                <w:lang w:val="en-US"/>
              </w:rPr>
            </w:pPr>
            <w:r w:rsidRPr="007742F2">
              <w:rPr>
                <w:rFonts w:ascii="Arial" w:hAnsi="Arial" w:cs="Arial"/>
                <w:lang w:val="en-US"/>
              </w:rPr>
              <w:t>AC8S, AC11S</w:t>
            </w:r>
          </w:p>
        </w:tc>
      </w:tr>
    </w:tbl>
    <w:p w14:paraId="073101EE"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vertAlign w:val="superscript"/>
        </w:rPr>
        <w:t>1)</w:t>
      </w:r>
      <w:r w:rsidRPr="00DE0AFB">
        <w:rPr>
          <w:rFonts w:ascii="Arial" w:hAnsi="Arial" w:cs="Arial"/>
          <w:sz w:val="20"/>
          <w:szCs w:val="20"/>
        </w:rPr>
        <w:t xml:space="preserve"> Podział ze względu na wymiar największego kruszywa w mieszance. </w:t>
      </w:r>
    </w:p>
    <w:p w14:paraId="7E23CCD7" w14:textId="77777777" w:rsidR="00CC70C7" w:rsidRPr="00DE0AFB" w:rsidRDefault="00CC70C7" w:rsidP="00CC70C7">
      <w:pPr>
        <w:pStyle w:val="Akapitzlist"/>
        <w:ind w:left="792"/>
        <w:jc w:val="both"/>
        <w:rPr>
          <w:rFonts w:ascii="Arial" w:hAnsi="Arial" w:cs="Arial"/>
          <w:sz w:val="20"/>
          <w:szCs w:val="20"/>
        </w:rPr>
      </w:pPr>
    </w:p>
    <w:p w14:paraId="3E765BF3"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Określenia podstawowe </w:t>
      </w:r>
    </w:p>
    <w:p w14:paraId="5DB25F41"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Nawierzchnia – konstrukcja składająca się z jednej lub kilku warstw służących do przejmowania i rozkładania obciążeń od ruchu pojazdów na podłoże. </w:t>
      </w:r>
    </w:p>
    <w:p w14:paraId="1EFD229F"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Warstwa ścieralna – górna warstwa nawierzchni będąca w bezpośrednim kontakcie z kołami pojazdów. </w:t>
      </w:r>
    </w:p>
    <w:p w14:paraId="7025F7B7"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Mieszanka mineralno-asfaltowa – mieszanka kruszyw i lepiszcza asfaltowego. </w:t>
      </w:r>
    </w:p>
    <w:p w14:paraId="7B9D0C08"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Wymiar mieszanki mineralno-asfaltowej – określenie mieszanki mineralno-asfaltowej, wyróżniające tę mieszankę ze zbioru mieszanek tego samego typu ze względu na największy wymiar kruszywa, np. wymiar 8 lub 11. </w:t>
      </w:r>
    </w:p>
    <w:p w14:paraId="52E3861E"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Beton asfaltowy – mieszanka mineralno-asfaltowa, w której kruszywo o uziarnieniu ciągłym lub nieciągłym tworzy strukturę wzajemnie klinującą się. </w:t>
      </w:r>
    </w:p>
    <w:p w14:paraId="7D9D066F"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Uziarnienie – skład ziarnowy kruszywa, wyrażony w procentach masy ziaren przechodzących przez określony zestaw sit. </w:t>
      </w:r>
    </w:p>
    <w:p w14:paraId="0C0CD2DA"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Kategoria ruchu – obciążenie drogi ruchem samochodowym, wyrażone w osiach obliczeniowych  wg „Katalogu typowych konstrukcji nawierzchni podatnych i półsztywnych” [68]. </w:t>
      </w:r>
    </w:p>
    <w:p w14:paraId="6301B8DB"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Wymiar kruszywa – wielkość ziaren kruszywa, określona przez dolny (d) i górny (D) wymiar sita. </w:t>
      </w:r>
    </w:p>
    <w:p w14:paraId="541D8439"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Kruszywo grube – kruszywo z ziaren o wymiarze: D ≤ 45 mm oraz d &gt; 2 mm. </w:t>
      </w:r>
    </w:p>
    <w:p w14:paraId="0B66504F"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Kruszywo drobne – kruszywo z ziaren o wymiarze: D ≤ 2 mm, którego większa część pozostaje na sicie 0,063 mm. </w:t>
      </w:r>
    </w:p>
    <w:p w14:paraId="6F2392C1"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Pył – kruszywo z ziaren przechodzących przez sito 0,063 mm. </w:t>
      </w:r>
    </w:p>
    <w:p w14:paraId="42C1EED3"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Wypełniacz – kruszywo, którego większa część przechodzi przez sito 0,063 mm. (Wypełniacz mieszany – kruszywo, które składa się z wypełniacza pochodzenia mineralnego i wodorotlenku wapnia. Wypełniacz dodany – wypełniacz pochodzenia mineralnego, wyprodukowany oddzielnie). </w:t>
      </w:r>
    </w:p>
    <w:p w14:paraId="24F3E01B"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Kationowa emulsja asfaltowa – emulsja, w której emulgator nadaje dodatnie ładunki cząstkom zdyspergowanego asfaltu. </w:t>
      </w:r>
    </w:p>
    <w:p w14:paraId="3AE94247"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Pozostałe określenia podstawowe są zgodne z obowiązującymi, odpowiednimi polskimi normami i z definicjami podanymi w SST D-M-00.00.00 „Wymagania ogólne” pkt 1.4. </w:t>
      </w:r>
    </w:p>
    <w:p w14:paraId="21A068CC"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lastRenderedPageBreak/>
        <w:t>Symbole i skróty dodatkowe:</w:t>
      </w:r>
    </w:p>
    <w:p w14:paraId="21E12D22"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ACxS – beton asfaltowy do warstwy ścieralnej </w:t>
      </w:r>
    </w:p>
    <w:p w14:paraId="568D2EB7"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PMB – polimeroasfalt, </w:t>
      </w:r>
    </w:p>
    <w:p w14:paraId="0146199F"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D – górny wymiar sita (przy określaniu wielkości ziaren kruszywa), </w:t>
      </w:r>
    </w:p>
    <w:p w14:paraId="795194E4"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d – dolny wymiar sita (przy określaniu wielkości ziaren kruszywa), </w:t>
      </w:r>
    </w:p>
    <w:p w14:paraId="49C9EE82"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C – kationowa emulsja asfaltowa, </w:t>
      </w:r>
    </w:p>
    <w:p w14:paraId="62CFC405"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NPD – właściwość uŜytkowa nie określana (ang. No Performance Determined; producent może jej nie określać), </w:t>
      </w:r>
    </w:p>
    <w:p w14:paraId="579FE901"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TBR – do zadeklarowania (ang. To Be Reported; producent może dostarczyć odpowiednie informacje, jednak nie jest do tego zobowiązany), </w:t>
      </w:r>
    </w:p>
    <w:p w14:paraId="2CBAA880"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IRI – (International Roughness Index) międzynarodowy wskaźnik równości, MOP – miejsce obsługi podróżnych</w:t>
      </w:r>
    </w:p>
    <w:p w14:paraId="0FDF07E0"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robót </w:t>
      </w:r>
    </w:p>
    <w:p w14:paraId="7A3DD9E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robót podano w SST D-M-00.00.00 „Wymagania ogólne” [1] pkt 1.5. </w:t>
      </w:r>
    </w:p>
    <w:p w14:paraId="31DCDE8A" w14:textId="77777777" w:rsidR="00CC70C7" w:rsidRPr="00DE0AFB" w:rsidRDefault="00CC70C7" w:rsidP="00CC70C7">
      <w:pPr>
        <w:pStyle w:val="Akapitzlist"/>
        <w:ind w:left="360"/>
        <w:jc w:val="both"/>
        <w:rPr>
          <w:rFonts w:ascii="Arial" w:hAnsi="Arial" w:cs="Arial"/>
          <w:sz w:val="20"/>
          <w:szCs w:val="20"/>
        </w:rPr>
      </w:pPr>
    </w:p>
    <w:p w14:paraId="01521E64"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MATERIAŁY </w:t>
      </w:r>
    </w:p>
    <w:p w14:paraId="46649607"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materiałów Ogólne wymagania dotyczące materiałów, ich pozyskiwania i składowania, podano w SST D-M-00.00.00 „Wymagania ogólne” [1] pkt 2. </w:t>
      </w:r>
    </w:p>
    <w:p w14:paraId="1BDC7120"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Lepiszcza asfaltowe </w:t>
      </w:r>
    </w:p>
    <w:p w14:paraId="72EC8AC0"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Należy stosować asfalty drogowe wg PN-EN 12591 [27] lub polimeroasfalty wg PN-EN 14023 [59]. Rodzaje stosowanych lepiszcz asfaltowych podano w tablicy 2. Oprócz lepiszcz wymienionych w</w:t>
      </w:r>
      <w:r>
        <w:rPr>
          <w:rFonts w:ascii="Arial" w:hAnsi="Arial" w:cs="Arial"/>
          <w:sz w:val="20"/>
          <w:szCs w:val="20"/>
        </w:rPr>
        <w:t xml:space="preserve"> tablicy 2 moż</w:t>
      </w:r>
      <w:r w:rsidRPr="00DE0AFB">
        <w:rPr>
          <w:rFonts w:ascii="Arial" w:hAnsi="Arial" w:cs="Arial"/>
          <w:sz w:val="20"/>
          <w:szCs w:val="20"/>
        </w:rPr>
        <w:t xml:space="preserve">na stosować inne lepiszcza nienormowe według aprobat technicznych. </w:t>
      </w:r>
    </w:p>
    <w:p w14:paraId="7793D571" w14:textId="77777777" w:rsidR="00CC70C7" w:rsidRDefault="00CC70C7" w:rsidP="00CC70C7">
      <w:pPr>
        <w:pStyle w:val="Akapitzlist"/>
        <w:ind w:left="792"/>
        <w:jc w:val="both"/>
        <w:rPr>
          <w:rFonts w:ascii="Arial" w:hAnsi="Arial" w:cs="Arial"/>
          <w:sz w:val="20"/>
          <w:szCs w:val="20"/>
        </w:rPr>
      </w:pPr>
    </w:p>
    <w:p w14:paraId="7D704D41"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2. Zalecane lepiszcza asfaltowego do warstwy ścieralnej z betonu asfaltowego </w:t>
      </w:r>
    </w:p>
    <w:tbl>
      <w:tblPr>
        <w:tblStyle w:val="Tabela-Siatka"/>
        <w:tblW w:w="0" w:type="auto"/>
        <w:tblInd w:w="792" w:type="dxa"/>
        <w:tblLook w:val="04A0" w:firstRow="1" w:lastRow="0" w:firstColumn="1" w:lastColumn="0" w:noHBand="0" w:noVBand="1"/>
      </w:tblPr>
      <w:tblGrid>
        <w:gridCol w:w="2274"/>
        <w:gridCol w:w="2280"/>
        <w:gridCol w:w="2271"/>
        <w:gridCol w:w="2295"/>
      </w:tblGrid>
      <w:tr w:rsidR="00CC70C7" w14:paraId="62610E19" w14:textId="77777777" w:rsidTr="00CC70C7">
        <w:tc>
          <w:tcPr>
            <w:tcW w:w="2336" w:type="dxa"/>
            <w:vMerge w:val="restart"/>
          </w:tcPr>
          <w:p w14:paraId="5850A488" w14:textId="77777777" w:rsidR="00CC70C7" w:rsidRDefault="00CC70C7" w:rsidP="00CC70C7">
            <w:pPr>
              <w:pStyle w:val="Akapitzlist"/>
              <w:ind w:left="0"/>
              <w:jc w:val="both"/>
              <w:rPr>
                <w:rFonts w:ascii="Arial" w:hAnsi="Arial" w:cs="Arial"/>
              </w:rPr>
            </w:pPr>
            <w:r w:rsidRPr="00DE0AFB">
              <w:rPr>
                <w:rFonts w:ascii="Arial" w:hAnsi="Arial" w:cs="Arial"/>
              </w:rPr>
              <w:t>Kategoria ruchu</w:t>
            </w:r>
          </w:p>
        </w:tc>
        <w:tc>
          <w:tcPr>
            <w:tcW w:w="2336" w:type="dxa"/>
            <w:vMerge w:val="restart"/>
          </w:tcPr>
          <w:p w14:paraId="28C4E13B" w14:textId="77777777" w:rsidR="00CC70C7" w:rsidRDefault="00CC70C7" w:rsidP="00CC70C7">
            <w:pPr>
              <w:pStyle w:val="Akapitzlist"/>
              <w:ind w:left="0"/>
              <w:jc w:val="both"/>
              <w:rPr>
                <w:rFonts w:ascii="Arial" w:hAnsi="Arial" w:cs="Arial"/>
              </w:rPr>
            </w:pPr>
            <w:r w:rsidRPr="00DE0AFB">
              <w:rPr>
                <w:rFonts w:ascii="Arial" w:hAnsi="Arial" w:cs="Arial"/>
              </w:rPr>
              <w:t>Mieszanka ACS</w:t>
            </w:r>
          </w:p>
        </w:tc>
        <w:tc>
          <w:tcPr>
            <w:tcW w:w="4674" w:type="dxa"/>
            <w:gridSpan w:val="2"/>
          </w:tcPr>
          <w:p w14:paraId="24015686" w14:textId="77777777" w:rsidR="00CC70C7" w:rsidRDefault="00CC70C7" w:rsidP="00CC70C7">
            <w:pPr>
              <w:pStyle w:val="Akapitzlist"/>
              <w:ind w:left="0"/>
              <w:jc w:val="both"/>
              <w:rPr>
                <w:rFonts w:ascii="Arial" w:hAnsi="Arial" w:cs="Arial"/>
              </w:rPr>
            </w:pPr>
            <w:r w:rsidRPr="00DE0AFB">
              <w:rPr>
                <w:rFonts w:ascii="Arial" w:hAnsi="Arial" w:cs="Arial"/>
              </w:rPr>
              <w:t>Gatunek lepiszcza</w:t>
            </w:r>
          </w:p>
        </w:tc>
      </w:tr>
      <w:tr w:rsidR="00CC70C7" w14:paraId="033BBC1F" w14:textId="77777777" w:rsidTr="00CC70C7">
        <w:tc>
          <w:tcPr>
            <w:tcW w:w="2336" w:type="dxa"/>
            <w:vMerge/>
          </w:tcPr>
          <w:p w14:paraId="4066B07F" w14:textId="77777777" w:rsidR="00CC70C7" w:rsidRDefault="00CC70C7" w:rsidP="00CC70C7">
            <w:pPr>
              <w:pStyle w:val="Akapitzlist"/>
              <w:ind w:left="0"/>
              <w:jc w:val="both"/>
              <w:rPr>
                <w:rFonts w:ascii="Arial" w:hAnsi="Arial" w:cs="Arial"/>
              </w:rPr>
            </w:pPr>
          </w:p>
        </w:tc>
        <w:tc>
          <w:tcPr>
            <w:tcW w:w="2336" w:type="dxa"/>
            <w:vMerge/>
          </w:tcPr>
          <w:p w14:paraId="3E8DC2B1" w14:textId="77777777" w:rsidR="00CC70C7" w:rsidRDefault="00CC70C7" w:rsidP="00CC70C7">
            <w:pPr>
              <w:pStyle w:val="Akapitzlist"/>
              <w:ind w:left="0"/>
              <w:jc w:val="both"/>
              <w:rPr>
                <w:rFonts w:ascii="Arial" w:hAnsi="Arial" w:cs="Arial"/>
              </w:rPr>
            </w:pPr>
          </w:p>
        </w:tc>
        <w:tc>
          <w:tcPr>
            <w:tcW w:w="2337" w:type="dxa"/>
          </w:tcPr>
          <w:p w14:paraId="5F72CFDF" w14:textId="77777777" w:rsidR="00CC70C7" w:rsidRDefault="00CC70C7" w:rsidP="00CC70C7">
            <w:pPr>
              <w:pStyle w:val="Akapitzlist"/>
              <w:ind w:left="0"/>
              <w:jc w:val="both"/>
              <w:rPr>
                <w:rFonts w:ascii="Arial" w:hAnsi="Arial" w:cs="Arial"/>
              </w:rPr>
            </w:pPr>
            <w:r w:rsidRPr="00DE0AFB">
              <w:rPr>
                <w:rFonts w:ascii="Arial" w:hAnsi="Arial" w:cs="Arial"/>
              </w:rPr>
              <w:t>asfalt drogowy</w:t>
            </w:r>
          </w:p>
        </w:tc>
        <w:tc>
          <w:tcPr>
            <w:tcW w:w="2337" w:type="dxa"/>
          </w:tcPr>
          <w:p w14:paraId="529D9A78" w14:textId="77777777" w:rsidR="00CC70C7" w:rsidRDefault="00CC70C7" w:rsidP="00CC70C7">
            <w:pPr>
              <w:pStyle w:val="Akapitzlist"/>
              <w:ind w:left="0"/>
              <w:jc w:val="both"/>
              <w:rPr>
                <w:rFonts w:ascii="Arial" w:hAnsi="Arial" w:cs="Arial"/>
              </w:rPr>
            </w:pPr>
            <w:r w:rsidRPr="00DE0AFB">
              <w:rPr>
                <w:rFonts w:ascii="Arial" w:hAnsi="Arial" w:cs="Arial"/>
              </w:rPr>
              <w:t>polimeroasfalt</w:t>
            </w:r>
          </w:p>
        </w:tc>
      </w:tr>
      <w:tr w:rsidR="00CC70C7" w14:paraId="7AA58929" w14:textId="77777777" w:rsidTr="00CC70C7">
        <w:tc>
          <w:tcPr>
            <w:tcW w:w="2336" w:type="dxa"/>
          </w:tcPr>
          <w:p w14:paraId="25ACB287" w14:textId="77777777" w:rsidR="00CC70C7" w:rsidRDefault="00CC70C7" w:rsidP="00CC70C7">
            <w:pPr>
              <w:pStyle w:val="Akapitzlist"/>
              <w:ind w:left="0"/>
              <w:jc w:val="both"/>
              <w:rPr>
                <w:rFonts w:ascii="Arial" w:hAnsi="Arial" w:cs="Arial"/>
              </w:rPr>
            </w:pPr>
            <w:r w:rsidRPr="00DE0AFB">
              <w:rPr>
                <w:rFonts w:ascii="Arial" w:hAnsi="Arial" w:cs="Arial"/>
              </w:rPr>
              <w:t>KR1 – KR2</w:t>
            </w:r>
          </w:p>
        </w:tc>
        <w:tc>
          <w:tcPr>
            <w:tcW w:w="2336" w:type="dxa"/>
          </w:tcPr>
          <w:p w14:paraId="6D49A089" w14:textId="77777777" w:rsidR="00CC70C7" w:rsidRDefault="00CC70C7" w:rsidP="00CC70C7">
            <w:pPr>
              <w:pStyle w:val="Akapitzlist"/>
              <w:ind w:left="0"/>
              <w:jc w:val="both"/>
              <w:rPr>
                <w:rFonts w:ascii="Arial" w:hAnsi="Arial" w:cs="Arial"/>
              </w:rPr>
            </w:pPr>
            <w:r w:rsidRPr="00DE0AFB">
              <w:rPr>
                <w:rFonts w:ascii="Arial" w:hAnsi="Arial" w:cs="Arial"/>
              </w:rPr>
              <w:t>AC5S, AC8S, AC11S</w:t>
            </w:r>
          </w:p>
        </w:tc>
        <w:tc>
          <w:tcPr>
            <w:tcW w:w="2337" w:type="dxa"/>
          </w:tcPr>
          <w:p w14:paraId="3CA0A127" w14:textId="77777777" w:rsidR="00CC70C7" w:rsidRDefault="00CC70C7" w:rsidP="00CC70C7">
            <w:pPr>
              <w:pStyle w:val="Akapitzlist"/>
              <w:ind w:left="0"/>
              <w:jc w:val="both"/>
              <w:rPr>
                <w:rFonts w:ascii="Arial" w:hAnsi="Arial" w:cs="Arial"/>
              </w:rPr>
            </w:pPr>
            <w:r w:rsidRPr="00DE0AFB">
              <w:rPr>
                <w:rFonts w:ascii="Arial" w:hAnsi="Arial" w:cs="Arial"/>
              </w:rPr>
              <w:t>50/70</w:t>
            </w:r>
            <w:r w:rsidRPr="00F33944">
              <w:rPr>
                <w:rFonts w:ascii="Arial" w:hAnsi="Arial" w:cs="Arial"/>
                <w:vertAlign w:val="superscript"/>
              </w:rPr>
              <w:t>1)</w:t>
            </w:r>
            <w:r w:rsidRPr="00DE0AFB">
              <w:rPr>
                <w:rFonts w:ascii="Arial" w:hAnsi="Arial" w:cs="Arial"/>
              </w:rPr>
              <w:t>, 70/100</w:t>
            </w:r>
          </w:p>
        </w:tc>
        <w:tc>
          <w:tcPr>
            <w:tcW w:w="2337" w:type="dxa"/>
            <w:vMerge w:val="restart"/>
          </w:tcPr>
          <w:p w14:paraId="795338E5" w14:textId="77777777" w:rsidR="00CC70C7" w:rsidRDefault="00CC70C7" w:rsidP="00CC70C7">
            <w:pPr>
              <w:pStyle w:val="Akapitzlist"/>
              <w:ind w:left="0"/>
              <w:jc w:val="both"/>
              <w:rPr>
                <w:rFonts w:ascii="Arial" w:hAnsi="Arial" w:cs="Arial"/>
              </w:rPr>
            </w:pPr>
            <w:r w:rsidRPr="00DE0AFB">
              <w:rPr>
                <w:rFonts w:ascii="Arial" w:hAnsi="Arial" w:cs="Arial"/>
              </w:rPr>
              <w:t xml:space="preserve">PMB 45/80-55, </w:t>
            </w:r>
          </w:p>
          <w:p w14:paraId="08BAA055" w14:textId="77777777" w:rsidR="00CC70C7" w:rsidRDefault="00CC70C7" w:rsidP="00CC70C7">
            <w:pPr>
              <w:pStyle w:val="Akapitzlist"/>
              <w:ind w:left="0"/>
              <w:jc w:val="both"/>
              <w:rPr>
                <w:rFonts w:ascii="Arial" w:hAnsi="Arial" w:cs="Arial"/>
              </w:rPr>
            </w:pPr>
            <w:r w:rsidRPr="00DE0AFB">
              <w:rPr>
                <w:rFonts w:ascii="Arial" w:hAnsi="Arial" w:cs="Arial"/>
              </w:rPr>
              <w:t>PMB 45/80-65</w:t>
            </w:r>
          </w:p>
        </w:tc>
      </w:tr>
      <w:tr w:rsidR="00CC70C7" w14:paraId="17C4B662" w14:textId="77777777" w:rsidTr="00CC70C7">
        <w:tc>
          <w:tcPr>
            <w:tcW w:w="2336" w:type="dxa"/>
          </w:tcPr>
          <w:p w14:paraId="3B8BD125" w14:textId="77777777" w:rsidR="00CC70C7" w:rsidRDefault="00CC70C7" w:rsidP="00CC70C7">
            <w:pPr>
              <w:pStyle w:val="Akapitzlist"/>
              <w:ind w:left="0"/>
              <w:jc w:val="both"/>
              <w:rPr>
                <w:rFonts w:ascii="Arial" w:hAnsi="Arial" w:cs="Arial"/>
              </w:rPr>
            </w:pPr>
            <w:r w:rsidRPr="00DE0AFB">
              <w:rPr>
                <w:rFonts w:ascii="Arial" w:hAnsi="Arial" w:cs="Arial"/>
              </w:rPr>
              <w:t>KR3 – KR4</w:t>
            </w:r>
          </w:p>
        </w:tc>
        <w:tc>
          <w:tcPr>
            <w:tcW w:w="2336" w:type="dxa"/>
          </w:tcPr>
          <w:p w14:paraId="7DE35DF7" w14:textId="77777777" w:rsidR="00CC70C7" w:rsidRDefault="00CC70C7" w:rsidP="00CC70C7">
            <w:pPr>
              <w:pStyle w:val="Akapitzlist"/>
              <w:ind w:left="0"/>
              <w:jc w:val="both"/>
              <w:rPr>
                <w:rFonts w:ascii="Arial" w:hAnsi="Arial" w:cs="Arial"/>
              </w:rPr>
            </w:pPr>
            <w:r w:rsidRPr="00DE0AFB">
              <w:rPr>
                <w:rFonts w:ascii="Arial" w:hAnsi="Arial" w:cs="Arial"/>
              </w:rPr>
              <w:t>AC8S, AC11S</w:t>
            </w:r>
          </w:p>
        </w:tc>
        <w:tc>
          <w:tcPr>
            <w:tcW w:w="2337" w:type="dxa"/>
          </w:tcPr>
          <w:p w14:paraId="1698D1A8" w14:textId="77777777" w:rsidR="00CC70C7" w:rsidRDefault="00CC70C7" w:rsidP="00CC70C7">
            <w:pPr>
              <w:pStyle w:val="Akapitzlist"/>
              <w:ind w:left="0"/>
              <w:jc w:val="both"/>
              <w:rPr>
                <w:rFonts w:ascii="Arial" w:hAnsi="Arial" w:cs="Arial"/>
              </w:rPr>
            </w:pPr>
            <w:r w:rsidRPr="00DE0AFB">
              <w:rPr>
                <w:rFonts w:ascii="Arial" w:hAnsi="Arial" w:cs="Arial"/>
              </w:rPr>
              <w:t>50/70 1)</w:t>
            </w:r>
          </w:p>
        </w:tc>
        <w:tc>
          <w:tcPr>
            <w:tcW w:w="2337" w:type="dxa"/>
            <w:vMerge/>
          </w:tcPr>
          <w:p w14:paraId="7FAFD67F" w14:textId="77777777" w:rsidR="00CC70C7" w:rsidRDefault="00CC70C7" w:rsidP="00CC70C7">
            <w:pPr>
              <w:pStyle w:val="Akapitzlist"/>
              <w:ind w:left="0"/>
              <w:jc w:val="both"/>
              <w:rPr>
                <w:rFonts w:ascii="Arial" w:hAnsi="Arial" w:cs="Arial"/>
              </w:rPr>
            </w:pPr>
          </w:p>
        </w:tc>
      </w:tr>
      <w:tr w:rsidR="00CC70C7" w14:paraId="331B2737" w14:textId="77777777" w:rsidTr="00CC70C7">
        <w:tc>
          <w:tcPr>
            <w:tcW w:w="9346" w:type="dxa"/>
            <w:gridSpan w:val="4"/>
          </w:tcPr>
          <w:p w14:paraId="709584F9" w14:textId="77777777" w:rsidR="00CC70C7" w:rsidRDefault="00CC70C7" w:rsidP="00CC70C7">
            <w:pPr>
              <w:pStyle w:val="Akapitzlist"/>
              <w:ind w:left="0"/>
              <w:jc w:val="both"/>
              <w:rPr>
                <w:rFonts w:ascii="Arial" w:hAnsi="Arial" w:cs="Arial"/>
              </w:rPr>
            </w:pPr>
            <w:r w:rsidRPr="00DE0AFB">
              <w:rPr>
                <w:rFonts w:ascii="Arial" w:hAnsi="Arial" w:cs="Arial"/>
              </w:rPr>
              <w:t>1) Nie zaleca się do stosowania w regionach, gdzie spodziewana minimalna temperatura nawierzchni wynosi poniŜej -28°C (region północno-wschodni i tereny podgórskie)</w:t>
            </w:r>
          </w:p>
        </w:tc>
      </w:tr>
    </w:tbl>
    <w:p w14:paraId="33BC2C0B" w14:textId="77777777" w:rsidR="00CC70C7" w:rsidRDefault="00CC70C7" w:rsidP="00CC70C7">
      <w:pPr>
        <w:pStyle w:val="Akapitzlist"/>
        <w:ind w:left="792"/>
        <w:jc w:val="both"/>
        <w:rPr>
          <w:rFonts w:ascii="Arial" w:hAnsi="Arial" w:cs="Arial"/>
          <w:sz w:val="20"/>
          <w:szCs w:val="20"/>
        </w:rPr>
      </w:pPr>
    </w:p>
    <w:p w14:paraId="54F26B46"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Asfalty drogowe powinny spełniać wymagania podane w tablicy 3. </w:t>
      </w:r>
    </w:p>
    <w:p w14:paraId="730A4EFE"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Polimeroasfalty powinny spełniać wymagania podane w tablicy 4. </w:t>
      </w:r>
    </w:p>
    <w:p w14:paraId="6D855C0F" w14:textId="77777777" w:rsidR="00CC70C7" w:rsidRPr="00DF771E" w:rsidRDefault="00CC70C7" w:rsidP="00CC70C7">
      <w:pPr>
        <w:pStyle w:val="Bezodstpw"/>
        <w:rPr>
          <w:rFonts w:ascii="Arial" w:hAnsi="Arial" w:cs="Arial"/>
          <w:sz w:val="20"/>
          <w:szCs w:val="20"/>
        </w:rPr>
      </w:pPr>
    </w:p>
    <w:p w14:paraId="302999F8" w14:textId="77777777" w:rsidR="00CC70C7" w:rsidRPr="00DF771E" w:rsidRDefault="00CC70C7" w:rsidP="00CC70C7">
      <w:pPr>
        <w:pStyle w:val="Bezodstpw"/>
        <w:rPr>
          <w:rFonts w:ascii="Arial" w:hAnsi="Arial" w:cs="Arial"/>
          <w:sz w:val="20"/>
          <w:szCs w:val="20"/>
        </w:rPr>
      </w:pPr>
      <w:r w:rsidRPr="00DF771E">
        <w:rPr>
          <w:rFonts w:ascii="Arial" w:hAnsi="Arial" w:cs="Arial"/>
          <w:sz w:val="20"/>
          <w:szCs w:val="20"/>
        </w:rPr>
        <w:t xml:space="preserve">Tablica 3. Wymagania wobec asfaltów drogowych wg PN-EN 12591 [27] </w:t>
      </w:r>
    </w:p>
    <w:tbl>
      <w:tblPr>
        <w:tblStyle w:val="Tabela-Siatka"/>
        <w:tblW w:w="0" w:type="auto"/>
        <w:tblInd w:w="108" w:type="dxa"/>
        <w:tblLook w:val="04A0" w:firstRow="1" w:lastRow="0" w:firstColumn="1" w:lastColumn="0" w:noHBand="0" w:noVBand="1"/>
      </w:tblPr>
      <w:tblGrid>
        <w:gridCol w:w="495"/>
        <w:gridCol w:w="4471"/>
        <w:gridCol w:w="974"/>
        <w:gridCol w:w="2203"/>
        <w:gridCol w:w="833"/>
        <w:gridCol w:w="828"/>
      </w:tblGrid>
      <w:tr w:rsidR="00CC70C7" w:rsidRPr="00DF771E" w14:paraId="68DBAC0F" w14:textId="77777777" w:rsidTr="00CC70C7">
        <w:tc>
          <w:tcPr>
            <w:tcW w:w="495" w:type="dxa"/>
            <w:vMerge w:val="restart"/>
          </w:tcPr>
          <w:p w14:paraId="470495EF" w14:textId="77777777" w:rsidR="00CC70C7" w:rsidRPr="00DF771E" w:rsidRDefault="00CC70C7" w:rsidP="00CC70C7">
            <w:pPr>
              <w:pStyle w:val="Bezodstpw"/>
              <w:rPr>
                <w:rFonts w:ascii="Arial" w:hAnsi="Arial" w:cs="Arial"/>
              </w:rPr>
            </w:pPr>
            <w:r w:rsidRPr="00DF771E">
              <w:rPr>
                <w:rFonts w:ascii="Arial" w:hAnsi="Arial" w:cs="Arial"/>
              </w:rPr>
              <w:t>Lp.</w:t>
            </w:r>
          </w:p>
        </w:tc>
        <w:tc>
          <w:tcPr>
            <w:tcW w:w="5601" w:type="dxa"/>
            <w:gridSpan w:val="2"/>
            <w:vMerge w:val="restart"/>
          </w:tcPr>
          <w:p w14:paraId="15F8DFAC" w14:textId="77777777" w:rsidR="00CC70C7" w:rsidRPr="00DF771E" w:rsidRDefault="00CC70C7" w:rsidP="00CC70C7">
            <w:pPr>
              <w:pStyle w:val="Bezodstpw"/>
              <w:rPr>
                <w:rFonts w:ascii="Arial" w:hAnsi="Arial" w:cs="Arial"/>
              </w:rPr>
            </w:pPr>
            <w:r w:rsidRPr="00DF771E">
              <w:rPr>
                <w:rFonts w:ascii="Arial" w:hAnsi="Arial" w:cs="Arial"/>
              </w:rPr>
              <w:t>Właściwości</w:t>
            </w:r>
          </w:p>
        </w:tc>
        <w:tc>
          <w:tcPr>
            <w:tcW w:w="2267" w:type="dxa"/>
            <w:vMerge w:val="restart"/>
          </w:tcPr>
          <w:p w14:paraId="07A987E7" w14:textId="77777777" w:rsidR="00CC70C7" w:rsidRPr="00DF771E" w:rsidRDefault="00CC70C7" w:rsidP="00CC70C7">
            <w:pPr>
              <w:pStyle w:val="Bezodstpw"/>
              <w:rPr>
                <w:rFonts w:ascii="Arial" w:hAnsi="Arial" w:cs="Arial"/>
              </w:rPr>
            </w:pPr>
            <w:r w:rsidRPr="00DF771E">
              <w:rPr>
                <w:rFonts w:ascii="Arial" w:hAnsi="Arial" w:cs="Arial"/>
              </w:rPr>
              <w:t>Metoda badania</w:t>
            </w:r>
          </w:p>
        </w:tc>
        <w:tc>
          <w:tcPr>
            <w:tcW w:w="1667" w:type="dxa"/>
            <w:gridSpan w:val="2"/>
          </w:tcPr>
          <w:p w14:paraId="0DCF6829" w14:textId="77777777" w:rsidR="00CC70C7" w:rsidRPr="00DF771E" w:rsidRDefault="00CC70C7" w:rsidP="00CC70C7">
            <w:pPr>
              <w:pStyle w:val="Bezodstpw"/>
              <w:rPr>
                <w:rFonts w:ascii="Arial" w:hAnsi="Arial" w:cs="Arial"/>
              </w:rPr>
            </w:pPr>
            <w:r w:rsidRPr="00DF771E">
              <w:rPr>
                <w:rFonts w:ascii="Arial" w:hAnsi="Arial" w:cs="Arial"/>
              </w:rPr>
              <w:t>Rodzaj asfaltu</w:t>
            </w:r>
          </w:p>
        </w:tc>
      </w:tr>
      <w:tr w:rsidR="00CC70C7" w:rsidRPr="00DF771E" w14:paraId="6192F99E" w14:textId="77777777" w:rsidTr="00CC70C7">
        <w:tc>
          <w:tcPr>
            <w:tcW w:w="495" w:type="dxa"/>
            <w:vMerge/>
          </w:tcPr>
          <w:p w14:paraId="4E649A02" w14:textId="77777777" w:rsidR="00CC70C7" w:rsidRPr="00DF771E" w:rsidRDefault="00CC70C7" w:rsidP="00CC70C7">
            <w:pPr>
              <w:pStyle w:val="Bezodstpw"/>
              <w:rPr>
                <w:rFonts w:ascii="Arial" w:hAnsi="Arial" w:cs="Arial"/>
              </w:rPr>
            </w:pPr>
          </w:p>
        </w:tc>
        <w:tc>
          <w:tcPr>
            <w:tcW w:w="5601" w:type="dxa"/>
            <w:gridSpan w:val="2"/>
            <w:vMerge/>
          </w:tcPr>
          <w:p w14:paraId="04752169" w14:textId="77777777" w:rsidR="00CC70C7" w:rsidRPr="00DF771E" w:rsidRDefault="00CC70C7" w:rsidP="00CC70C7">
            <w:pPr>
              <w:pStyle w:val="Bezodstpw"/>
              <w:rPr>
                <w:rFonts w:ascii="Arial" w:hAnsi="Arial" w:cs="Arial"/>
              </w:rPr>
            </w:pPr>
          </w:p>
        </w:tc>
        <w:tc>
          <w:tcPr>
            <w:tcW w:w="2267" w:type="dxa"/>
            <w:vMerge/>
          </w:tcPr>
          <w:p w14:paraId="1C8F7517" w14:textId="77777777" w:rsidR="00CC70C7" w:rsidRPr="00DF771E" w:rsidRDefault="00CC70C7" w:rsidP="00CC70C7">
            <w:pPr>
              <w:pStyle w:val="Bezodstpw"/>
              <w:rPr>
                <w:rFonts w:ascii="Arial" w:hAnsi="Arial" w:cs="Arial"/>
              </w:rPr>
            </w:pPr>
          </w:p>
        </w:tc>
        <w:tc>
          <w:tcPr>
            <w:tcW w:w="839" w:type="dxa"/>
          </w:tcPr>
          <w:p w14:paraId="468BB2D2" w14:textId="77777777" w:rsidR="00CC70C7" w:rsidRPr="00DF771E" w:rsidRDefault="00CC70C7" w:rsidP="00CC70C7">
            <w:pPr>
              <w:pStyle w:val="Bezodstpw"/>
              <w:rPr>
                <w:rFonts w:ascii="Arial" w:hAnsi="Arial" w:cs="Arial"/>
              </w:rPr>
            </w:pPr>
            <w:r w:rsidRPr="00DF771E">
              <w:rPr>
                <w:rFonts w:ascii="Arial" w:hAnsi="Arial" w:cs="Arial"/>
              </w:rPr>
              <w:t>50/70</w:t>
            </w:r>
          </w:p>
        </w:tc>
        <w:tc>
          <w:tcPr>
            <w:tcW w:w="828" w:type="dxa"/>
          </w:tcPr>
          <w:p w14:paraId="7857F65B" w14:textId="77777777" w:rsidR="00CC70C7" w:rsidRPr="00DF771E" w:rsidRDefault="00CC70C7" w:rsidP="00CC70C7">
            <w:pPr>
              <w:pStyle w:val="Bezodstpw"/>
              <w:rPr>
                <w:rFonts w:ascii="Arial" w:hAnsi="Arial" w:cs="Arial"/>
              </w:rPr>
            </w:pPr>
            <w:r w:rsidRPr="00DF771E">
              <w:rPr>
                <w:rFonts w:ascii="Arial" w:hAnsi="Arial" w:cs="Arial"/>
              </w:rPr>
              <w:t>70/100</w:t>
            </w:r>
          </w:p>
        </w:tc>
      </w:tr>
      <w:tr w:rsidR="00CC70C7" w:rsidRPr="00DF771E" w14:paraId="4A20B081" w14:textId="77777777" w:rsidTr="00CC70C7">
        <w:tc>
          <w:tcPr>
            <w:tcW w:w="10030" w:type="dxa"/>
            <w:gridSpan w:val="6"/>
          </w:tcPr>
          <w:p w14:paraId="5E7F0647" w14:textId="77777777" w:rsidR="00CC70C7" w:rsidRPr="00DF771E" w:rsidRDefault="00CC70C7" w:rsidP="00CC70C7">
            <w:pPr>
              <w:pStyle w:val="Bezodstpw"/>
              <w:rPr>
                <w:rFonts w:ascii="Arial" w:hAnsi="Arial" w:cs="Arial"/>
              </w:rPr>
            </w:pPr>
            <w:r w:rsidRPr="00DF771E">
              <w:rPr>
                <w:rFonts w:ascii="Arial" w:hAnsi="Arial" w:cs="Arial"/>
              </w:rPr>
              <w:t>WŁAŚCIWOŚCI OBLIGATORYJNE</w:t>
            </w:r>
          </w:p>
        </w:tc>
      </w:tr>
      <w:tr w:rsidR="00CC70C7" w:rsidRPr="00DF771E" w14:paraId="55930791" w14:textId="77777777" w:rsidTr="00CC70C7">
        <w:tc>
          <w:tcPr>
            <w:tcW w:w="495" w:type="dxa"/>
          </w:tcPr>
          <w:p w14:paraId="63200F1E" w14:textId="77777777" w:rsidR="00CC70C7" w:rsidRPr="00DF771E" w:rsidRDefault="00CC70C7" w:rsidP="00CC70C7">
            <w:pPr>
              <w:pStyle w:val="Bezodstpw"/>
              <w:rPr>
                <w:rFonts w:ascii="Arial" w:hAnsi="Arial" w:cs="Arial"/>
              </w:rPr>
            </w:pPr>
            <w:r w:rsidRPr="00DF771E">
              <w:rPr>
                <w:rFonts w:ascii="Arial" w:hAnsi="Arial" w:cs="Arial"/>
              </w:rPr>
              <w:t>1</w:t>
            </w:r>
          </w:p>
        </w:tc>
        <w:tc>
          <w:tcPr>
            <w:tcW w:w="4608" w:type="dxa"/>
          </w:tcPr>
          <w:p w14:paraId="5FF0CBF6" w14:textId="77777777" w:rsidR="00CC70C7" w:rsidRPr="00DF771E" w:rsidRDefault="00CC70C7" w:rsidP="00CC70C7">
            <w:pPr>
              <w:pStyle w:val="Bezodstpw"/>
              <w:rPr>
                <w:rFonts w:ascii="Arial" w:hAnsi="Arial" w:cs="Arial"/>
              </w:rPr>
            </w:pPr>
            <w:r w:rsidRPr="00DF771E">
              <w:rPr>
                <w:rFonts w:ascii="Arial" w:hAnsi="Arial" w:cs="Arial"/>
              </w:rPr>
              <w:t>Penetracja w 25°C</w:t>
            </w:r>
          </w:p>
        </w:tc>
        <w:tc>
          <w:tcPr>
            <w:tcW w:w="993" w:type="dxa"/>
          </w:tcPr>
          <w:p w14:paraId="33CD82F2" w14:textId="77777777" w:rsidR="00CC70C7" w:rsidRPr="00DF771E" w:rsidRDefault="00CC70C7" w:rsidP="00CC70C7">
            <w:pPr>
              <w:pStyle w:val="Bezodstpw"/>
              <w:rPr>
                <w:rFonts w:ascii="Arial" w:hAnsi="Arial" w:cs="Arial"/>
              </w:rPr>
            </w:pPr>
            <w:r w:rsidRPr="00DF771E">
              <w:rPr>
                <w:rFonts w:ascii="Arial" w:hAnsi="Arial" w:cs="Arial"/>
              </w:rPr>
              <w:t>0,1 mm</w:t>
            </w:r>
          </w:p>
        </w:tc>
        <w:tc>
          <w:tcPr>
            <w:tcW w:w="2267" w:type="dxa"/>
          </w:tcPr>
          <w:p w14:paraId="6E254AF0" w14:textId="77777777" w:rsidR="00CC70C7" w:rsidRPr="00DF771E" w:rsidRDefault="00CC70C7" w:rsidP="00CC70C7">
            <w:pPr>
              <w:pStyle w:val="Bezodstpw"/>
              <w:rPr>
                <w:rFonts w:ascii="Arial" w:hAnsi="Arial" w:cs="Arial"/>
              </w:rPr>
            </w:pPr>
            <w:r w:rsidRPr="00DF771E">
              <w:rPr>
                <w:rFonts w:ascii="Arial" w:hAnsi="Arial" w:cs="Arial"/>
              </w:rPr>
              <w:t>PN-EN 1426 [21]</w:t>
            </w:r>
          </w:p>
        </w:tc>
        <w:tc>
          <w:tcPr>
            <w:tcW w:w="839" w:type="dxa"/>
          </w:tcPr>
          <w:p w14:paraId="27B8CEE7" w14:textId="77777777" w:rsidR="00CC70C7" w:rsidRPr="00DF771E" w:rsidRDefault="00CC70C7" w:rsidP="00CC70C7">
            <w:pPr>
              <w:pStyle w:val="Bezodstpw"/>
              <w:rPr>
                <w:rFonts w:ascii="Arial" w:hAnsi="Arial" w:cs="Arial"/>
              </w:rPr>
            </w:pPr>
            <w:r w:rsidRPr="00DF771E">
              <w:rPr>
                <w:rFonts w:ascii="Arial" w:hAnsi="Arial" w:cs="Arial"/>
              </w:rPr>
              <w:t>50-70</w:t>
            </w:r>
          </w:p>
        </w:tc>
        <w:tc>
          <w:tcPr>
            <w:tcW w:w="828" w:type="dxa"/>
          </w:tcPr>
          <w:p w14:paraId="77E6352D" w14:textId="77777777" w:rsidR="00CC70C7" w:rsidRPr="00DF771E" w:rsidRDefault="00CC70C7" w:rsidP="00CC70C7">
            <w:pPr>
              <w:pStyle w:val="Bezodstpw"/>
              <w:rPr>
                <w:rFonts w:ascii="Arial" w:hAnsi="Arial" w:cs="Arial"/>
              </w:rPr>
            </w:pPr>
            <w:r w:rsidRPr="00DF771E">
              <w:rPr>
                <w:rFonts w:ascii="Arial" w:hAnsi="Arial" w:cs="Arial"/>
              </w:rPr>
              <w:t>70-100</w:t>
            </w:r>
          </w:p>
        </w:tc>
      </w:tr>
      <w:tr w:rsidR="00CC70C7" w:rsidRPr="00DF771E" w14:paraId="6D126E0D" w14:textId="77777777" w:rsidTr="00CC70C7">
        <w:tc>
          <w:tcPr>
            <w:tcW w:w="495" w:type="dxa"/>
          </w:tcPr>
          <w:p w14:paraId="04962836" w14:textId="77777777" w:rsidR="00CC70C7" w:rsidRPr="00DF771E" w:rsidRDefault="00CC70C7" w:rsidP="00CC70C7">
            <w:pPr>
              <w:pStyle w:val="Bezodstpw"/>
              <w:rPr>
                <w:rFonts w:ascii="Arial" w:hAnsi="Arial" w:cs="Arial"/>
              </w:rPr>
            </w:pPr>
            <w:r w:rsidRPr="00DF771E">
              <w:rPr>
                <w:rFonts w:ascii="Arial" w:hAnsi="Arial" w:cs="Arial"/>
              </w:rPr>
              <w:t>2</w:t>
            </w:r>
          </w:p>
        </w:tc>
        <w:tc>
          <w:tcPr>
            <w:tcW w:w="4608" w:type="dxa"/>
          </w:tcPr>
          <w:p w14:paraId="0F914DA0" w14:textId="77777777" w:rsidR="00CC70C7" w:rsidRPr="00DF771E" w:rsidRDefault="00CC70C7" w:rsidP="00CC70C7">
            <w:pPr>
              <w:pStyle w:val="Bezodstpw"/>
              <w:rPr>
                <w:rFonts w:ascii="Arial" w:hAnsi="Arial" w:cs="Arial"/>
              </w:rPr>
            </w:pPr>
            <w:r w:rsidRPr="00DF771E">
              <w:rPr>
                <w:rFonts w:ascii="Arial" w:hAnsi="Arial" w:cs="Arial"/>
              </w:rPr>
              <w:t>Temperatura mięknienia</w:t>
            </w:r>
          </w:p>
        </w:tc>
        <w:tc>
          <w:tcPr>
            <w:tcW w:w="993" w:type="dxa"/>
          </w:tcPr>
          <w:p w14:paraId="545BBAD5"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5E1B50B3"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58F3BC44" w14:textId="77777777" w:rsidR="00CC70C7" w:rsidRPr="00DF771E" w:rsidRDefault="00CC70C7" w:rsidP="00CC70C7">
            <w:pPr>
              <w:pStyle w:val="Bezodstpw"/>
              <w:rPr>
                <w:rFonts w:ascii="Arial" w:hAnsi="Arial" w:cs="Arial"/>
              </w:rPr>
            </w:pPr>
            <w:r w:rsidRPr="00DF771E">
              <w:rPr>
                <w:rFonts w:ascii="Arial" w:hAnsi="Arial" w:cs="Arial"/>
              </w:rPr>
              <w:t>46-54</w:t>
            </w:r>
          </w:p>
        </w:tc>
        <w:tc>
          <w:tcPr>
            <w:tcW w:w="828" w:type="dxa"/>
          </w:tcPr>
          <w:p w14:paraId="198A635C" w14:textId="77777777" w:rsidR="00CC70C7" w:rsidRPr="00DF771E" w:rsidRDefault="00CC70C7" w:rsidP="00CC70C7">
            <w:pPr>
              <w:pStyle w:val="Bezodstpw"/>
              <w:rPr>
                <w:rFonts w:ascii="Arial" w:hAnsi="Arial" w:cs="Arial"/>
              </w:rPr>
            </w:pPr>
            <w:r w:rsidRPr="00DF771E">
              <w:rPr>
                <w:rFonts w:ascii="Arial" w:hAnsi="Arial" w:cs="Arial"/>
              </w:rPr>
              <w:t>43-51</w:t>
            </w:r>
          </w:p>
        </w:tc>
      </w:tr>
      <w:tr w:rsidR="00CC70C7" w:rsidRPr="00DF771E" w14:paraId="725E20EA" w14:textId="77777777" w:rsidTr="00CC70C7">
        <w:tc>
          <w:tcPr>
            <w:tcW w:w="495" w:type="dxa"/>
          </w:tcPr>
          <w:p w14:paraId="7714DA50" w14:textId="77777777" w:rsidR="00CC70C7" w:rsidRPr="00DF771E" w:rsidRDefault="00CC70C7" w:rsidP="00CC70C7">
            <w:pPr>
              <w:pStyle w:val="Bezodstpw"/>
              <w:rPr>
                <w:rFonts w:ascii="Arial" w:hAnsi="Arial" w:cs="Arial"/>
              </w:rPr>
            </w:pPr>
            <w:r w:rsidRPr="00DF771E">
              <w:rPr>
                <w:rFonts w:ascii="Arial" w:hAnsi="Arial" w:cs="Arial"/>
              </w:rPr>
              <w:t>3</w:t>
            </w:r>
          </w:p>
        </w:tc>
        <w:tc>
          <w:tcPr>
            <w:tcW w:w="4608" w:type="dxa"/>
          </w:tcPr>
          <w:p w14:paraId="760816FC" w14:textId="77777777" w:rsidR="00CC70C7" w:rsidRPr="00DF771E" w:rsidRDefault="00CC70C7" w:rsidP="00CC70C7">
            <w:pPr>
              <w:pStyle w:val="Bezodstpw"/>
              <w:rPr>
                <w:rFonts w:ascii="Arial" w:hAnsi="Arial" w:cs="Arial"/>
              </w:rPr>
            </w:pPr>
            <w:r w:rsidRPr="00DF771E">
              <w:rPr>
                <w:rFonts w:ascii="Arial" w:hAnsi="Arial" w:cs="Arial"/>
              </w:rPr>
              <w:t>Temperatura zapłonu, nie mniej niż</w:t>
            </w:r>
          </w:p>
        </w:tc>
        <w:tc>
          <w:tcPr>
            <w:tcW w:w="993" w:type="dxa"/>
          </w:tcPr>
          <w:p w14:paraId="2F66BF5A"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13C7B8A3" w14:textId="77777777" w:rsidR="00CC70C7" w:rsidRPr="00DF771E" w:rsidRDefault="00CC70C7" w:rsidP="00CC70C7">
            <w:pPr>
              <w:pStyle w:val="Bezodstpw"/>
              <w:rPr>
                <w:rFonts w:ascii="Arial" w:hAnsi="Arial" w:cs="Arial"/>
              </w:rPr>
            </w:pPr>
            <w:r w:rsidRPr="00DF771E">
              <w:rPr>
                <w:rFonts w:ascii="Arial" w:hAnsi="Arial" w:cs="Arial"/>
              </w:rPr>
              <w:t>PN-EN 22592 [62]</w:t>
            </w:r>
          </w:p>
        </w:tc>
        <w:tc>
          <w:tcPr>
            <w:tcW w:w="839" w:type="dxa"/>
          </w:tcPr>
          <w:p w14:paraId="70030FFE" w14:textId="77777777" w:rsidR="00CC70C7" w:rsidRPr="00DF771E" w:rsidRDefault="00CC70C7" w:rsidP="00CC70C7">
            <w:pPr>
              <w:pStyle w:val="Bezodstpw"/>
              <w:rPr>
                <w:rFonts w:ascii="Arial" w:hAnsi="Arial" w:cs="Arial"/>
              </w:rPr>
            </w:pPr>
            <w:r w:rsidRPr="00DF771E">
              <w:rPr>
                <w:rFonts w:ascii="Arial" w:hAnsi="Arial" w:cs="Arial"/>
              </w:rPr>
              <w:t>230</w:t>
            </w:r>
          </w:p>
        </w:tc>
        <w:tc>
          <w:tcPr>
            <w:tcW w:w="828" w:type="dxa"/>
          </w:tcPr>
          <w:p w14:paraId="408967C1" w14:textId="77777777" w:rsidR="00CC70C7" w:rsidRPr="00DF771E" w:rsidRDefault="00CC70C7" w:rsidP="00CC70C7">
            <w:pPr>
              <w:pStyle w:val="Bezodstpw"/>
              <w:rPr>
                <w:rFonts w:ascii="Arial" w:hAnsi="Arial" w:cs="Arial"/>
              </w:rPr>
            </w:pPr>
            <w:r w:rsidRPr="00DF771E">
              <w:rPr>
                <w:rFonts w:ascii="Arial" w:hAnsi="Arial" w:cs="Arial"/>
              </w:rPr>
              <w:t>230</w:t>
            </w:r>
          </w:p>
        </w:tc>
      </w:tr>
      <w:tr w:rsidR="00CC70C7" w:rsidRPr="00DF771E" w14:paraId="1BAAEFE1" w14:textId="77777777" w:rsidTr="00CC70C7">
        <w:tc>
          <w:tcPr>
            <w:tcW w:w="495" w:type="dxa"/>
          </w:tcPr>
          <w:p w14:paraId="2021ADFE" w14:textId="77777777" w:rsidR="00CC70C7" w:rsidRPr="00DF771E" w:rsidRDefault="00CC70C7" w:rsidP="00CC70C7">
            <w:pPr>
              <w:pStyle w:val="Bezodstpw"/>
              <w:rPr>
                <w:rFonts w:ascii="Arial" w:hAnsi="Arial" w:cs="Arial"/>
              </w:rPr>
            </w:pPr>
            <w:r w:rsidRPr="00DF771E">
              <w:rPr>
                <w:rFonts w:ascii="Arial" w:hAnsi="Arial" w:cs="Arial"/>
              </w:rPr>
              <w:t>4</w:t>
            </w:r>
          </w:p>
        </w:tc>
        <w:tc>
          <w:tcPr>
            <w:tcW w:w="4608" w:type="dxa"/>
          </w:tcPr>
          <w:p w14:paraId="471C9BDA" w14:textId="77777777" w:rsidR="00CC70C7" w:rsidRPr="00DF771E" w:rsidRDefault="00CC70C7" w:rsidP="00CC70C7">
            <w:pPr>
              <w:pStyle w:val="Bezodstpw"/>
              <w:rPr>
                <w:rFonts w:ascii="Arial" w:hAnsi="Arial" w:cs="Arial"/>
              </w:rPr>
            </w:pPr>
            <w:r w:rsidRPr="00DF771E">
              <w:rPr>
                <w:rFonts w:ascii="Arial" w:hAnsi="Arial" w:cs="Arial"/>
              </w:rPr>
              <w:t>Zawartość składników rozpuszczalnych, nie mniej niŜ</w:t>
            </w:r>
          </w:p>
        </w:tc>
        <w:tc>
          <w:tcPr>
            <w:tcW w:w="993" w:type="dxa"/>
          </w:tcPr>
          <w:p w14:paraId="2F93C4FA" w14:textId="77777777" w:rsidR="00CC70C7" w:rsidRPr="00DF771E" w:rsidRDefault="00CC70C7" w:rsidP="00CC70C7">
            <w:pPr>
              <w:pStyle w:val="Bezodstpw"/>
              <w:rPr>
                <w:rFonts w:ascii="Arial" w:hAnsi="Arial" w:cs="Arial"/>
              </w:rPr>
            </w:pPr>
            <w:r w:rsidRPr="00DF771E">
              <w:rPr>
                <w:rFonts w:ascii="Arial" w:hAnsi="Arial" w:cs="Arial"/>
              </w:rPr>
              <w:t>% m/m</w:t>
            </w:r>
          </w:p>
        </w:tc>
        <w:tc>
          <w:tcPr>
            <w:tcW w:w="2267" w:type="dxa"/>
          </w:tcPr>
          <w:p w14:paraId="52F868EF" w14:textId="77777777" w:rsidR="00CC70C7" w:rsidRPr="00DF771E" w:rsidRDefault="00CC70C7" w:rsidP="00CC70C7">
            <w:pPr>
              <w:pStyle w:val="Bezodstpw"/>
              <w:rPr>
                <w:rFonts w:ascii="Arial" w:hAnsi="Arial" w:cs="Arial"/>
              </w:rPr>
            </w:pPr>
            <w:r w:rsidRPr="00DF771E">
              <w:rPr>
                <w:rFonts w:ascii="Arial" w:hAnsi="Arial" w:cs="Arial"/>
              </w:rPr>
              <w:t>PN-EN 12592 [28]</w:t>
            </w:r>
          </w:p>
        </w:tc>
        <w:tc>
          <w:tcPr>
            <w:tcW w:w="839" w:type="dxa"/>
          </w:tcPr>
          <w:p w14:paraId="1EDE88EB" w14:textId="77777777" w:rsidR="00CC70C7" w:rsidRPr="00DF771E" w:rsidRDefault="00CC70C7" w:rsidP="00CC70C7">
            <w:pPr>
              <w:pStyle w:val="Bezodstpw"/>
              <w:rPr>
                <w:rFonts w:ascii="Arial" w:hAnsi="Arial" w:cs="Arial"/>
              </w:rPr>
            </w:pPr>
            <w:r w:rsidRPr="00DF771E">
              <w:rPr>
                <w:rFonts w:ascii="Arial" w:hAnsi="Arial" w:cs="Arial"/>
              </w:rPr>
              <w:t>99</w:t>
            </w:r>
          </w:p>
        </w:tc>
        <w:tc>
          <w:tcPr>
            <w:tcW w:w="828" w:type="dxa"/>
          </w:tcPr>
          <w:p w14:paraId="5A376F05" w14:textId="77777777" w:rsidR="00CC70C7" w:rsidRPr="00DF771E" w:rsidRDefault="00CC70C7" w:rsidP="00CC70C7">
            <w:pPr>
              <w:pStyle w:val="Bezodstpw"/>
              <w:rPr>
                <w:rFonts w:ascii="Arial" w:hAnsi="Arial" w:cs="Arial"/>
              </w:rPr>
            </w:pPr>
            <w:r w:rsidRPr="00DF771E">
              <w:rPr>
                <w:rFonts w:ascii="Arial" w:hAnsi="Arial" w:cs="Arial"/>
              </w:rPr>
              <w:t>99</w:t>
            </w:r>
          </w:p>
        </w:tc>
      </w:tr>
      <w:tr w:rsidR="00CC70C7" w:rsidRPr="00DF771E" w14:paraId="359F7AE2" w14:textId="77777777" w:rsidTr="00CC70C7">
        <w:tc>
          <w:tcPr>
            <w:tcW w:w="495" w:type="dxa"/>
          </w:tcPr>
          <w:p w14:paraId="07C15525" w14:textId="77777777" w:rsidR="00CC70C7" w:rsidRPr="00DF771E" w:rsidRDefault="00CC70C7" w:rsidP="00CC70C7">
            <w:pPr>
              <w:pStyle w:val="Bezodstpw"/>
              <w:rPr>
                <w:rFonts w:ascii="Arial" w:hAnsi="Arial" w:cs="Arial"/>
              </w:rPr>
            </w:pPr>
            <w:r w:rsidRPr="00DF771E">
              <w:rPr>
                <w:rFonts w:ascii="Arial" w:hAnsi="Arial" w:cs="Arial"/>
              </w:rPr>
              <w:t>5</w:t>
            </w:r>
          </w:p>
        </w:tc>
        <w:tc>
          <w:tcPr>
            <w:tcW w:w="4608" w:type="dxa"/>
          </w:tcPr>
          <w:p w14:paraId="1EEC2E15" w14:textId="77777777" w:rsidR="00CC70C7" w:rsidRPr="00DF771E" w:rsidRDefault="00CC70C7" w:rsidP="00CC70C7">
            <w:pPr>
              <w:pStyle w:val="Bezodstpw"/>
              <w:rPr>
                <w:rFonts w:ascii="Arial" w:hAnsi="Arial" w:cs="Arial"/>
              </w:rPr>
            </w:pPr>
            <w:r w:rsidRPr="00DF771E">
              <w:rPr>
                <w:rFonts w:ascii="Arial" w:hAnsi="Arial" w:cs="Arial"/>
              </w:rPr>
              <w:t>Zmiana masy po starzeniu (ubytek lub przyrost), nie więcej niż</w:t>
            </w:r>
          </w:p>
        </w:tc>
        <w:tc>
          <w:tcPr>
            <w:tcW w:w="993" w:type="dxa"/>
          </w:tcPr>
          <w:p w14:paraId="65B09399" w14:textId="77777777" w:rsidR="00CC70C7" w:rsidRPr="00DF771E" w:rsidRDefault="00CC70C7" w:rsidP="00CC70C7">
            <w:pPr>
              <w:pStyle w:val="Bezodstpw"/>
              <w:rPr>
                <w:rFonts w:ascii="Arial" w:hAnsi="Arial" w:cs="Arial"/>
              </w:rPr>
            </w:pPr>
            <w:r w:rsidRPr="00DF771E">
              <w:rPr>
                <w:rFonts w:ascii="Arial" w:hAnsi="Arial" w:cs="Arial"/>
              </w:rPr>
              <w:t>% m/m</w:t>
            </w:r>
          </w:p>
        </w:tc>
        <w:tc>
          <w:tcPr>
            <w:tcW w:w="2267" w:type="dxa"/>
          </w:tcPr>
          <w:p w14:paraId="421B48B9" w14:textId="77777777" w:rsidR="00CC70C7" w:rsidRPr="00DF771E" w:rsidRDefault="00CC70C7" w:rsidP="00CC70C7">
            <w:pPr>
              <w:pStyle w:val="Bezodstpw"/>
              <w:rPr>
                <w:rFonts w:ascii="Arial" w:hAnsi="Arial" w:cs="Arial"/>
              </w:rPr>
            </w:pPr>
            <w:r w:rsidRPr="00DF771E">
              <w:rPr>
                <w:rFonts w:ascii="Arial" w:hAnsi="Arial" w:cs="Arial"/>
              </w:rPr>
              <w:t>PN-EN 12607-1 [31]</w:t>
            </w:r>
          </w:p>
        </w:tc>
        <w:tc>
          <w:tcPr>
            <w:tcW w:w="839" w:type="dxa"/>
          </w:tcPr>
          <w:p w14:paraId="2BC1A984" w14:textId="77777777" w:rsidR="00CC70C7" w:rsidRPr="00DF771E" w:rsidRDefault="00CC70C7" w:rsidP="00CC70C7">
            <w:pPr>
              <w:pStyle w:val="Bezodstpw"/>
              <w:rPr>
                <w:rFonts w:ascii="Arial" w:hAnsi="Arial" w:cs="Arial"/>
              </w:rPr>
            </w:pPr>
            <w:r w:rsidRPr="00DF771E">
              <w:rPr>
                <w:rFonts w:ascii="Arial" w:hAnsi="Arial" w:cs="Arial"/>
              </w:rPr>
              <w:t>0,5</w:t>
            </w:r>
          </w:p>
        </w:tc>
        <w:tc>
          <w:tcPr>
            <w:tcW w:w="828" w:type="dxa"/>
          </w:tcPr>
          <w:p w14:paraId="3F90EB4B" w14:textId="77777777" w:rsidR="00CC70C7" w:rsidRPr="00DF771E" w:rsidRDefault="00CC70C7" w:rsidP="00CC70C7">
            <w:pPr>
              <w:pStyle w:val="Bezodstpw"/>
              <w:rPr>
                <w:rFonts w:ascii="Arial" w:hAnsi="Arial" w:cs="Arial"/>
              </w:rPr>
            </w:pPr>
            <w:r w:rsidRPr="00DF771E">
              <w:rPr>
                <w:rFonts w:ascii="Arial" w:hAnsi="Arial" w:cs="Arial"/>
              </w:rPr>
              <w:t>0,8</w:t>
            </w:r>
          </w:p>
        </w:tc>
      </w:tr>
      <w:tr w:rsidR="00CC70C7" w:rsidRPr="00DF771E" w14:paraId="4A60E24A" w14:textId="77777777" w:rsidTr="00CC70C7">
        <w:tc>
          <w:tcPr>
            <w:tcW w:w="495" w:type="dxa"/>
          </w:tcPr>
          <w:p w14:paraId="4239F363" w14:textId="77777777" w:rsidR="00CC70C7" w:rsidRPr="00DF771E" w:rsidRDefault="00CC70C7" w:rsidP="00CC70C7">
            <w:pPr>
              <w:pStyle w:val="Bezodstpw"/>
              <w:rPr>
                <w:rFonts w:ascii="Arial" w:hAnsi="Arial" w:cs="Arial"/>
              </w:rPr>
            </w:pPr>
            <w:r w:rsidRPr="00DF771E">
              <w:rPr>
                <w:rFonts w:ascii="Arial" w:hAnsi="Arial" w:cs="Arial"/>
              </w:rPr>
              <w:t>6</w:t>
            </w:r>
          </w:p>
        </w:tc>
        <w:tc>
          <w:tcPr>
            <w:tcW w:w="4608" w:type="dxa"/>
          </w:tcPr>
          <w:p w14:paraId="443AFB26" w14:textId="77777777" w:rsidR="00CC70C7" w:rsidRPr="00DF771E" w:rsidRDefault="00CC70C7" w:rsidP="00CC70C7">
            <w:pPr>
              <w:pStyle w:val="Bezodstpw"/>
              <w:rPr>
                <w:rFonts w:ascii="Arial" w:hAnsi="Arial" w:cs="Arial"/>
              </w:rPr>
            </w:pPr>
            <w:r w:rsidRPr="00DF771E">
              <w:rPr>
                <w:rFonts w:ascii="Arial" w:hAnsi="Arial" w:cs="Arial"/>
              </w:rPr>
              <w:t>Pozostała penetracja po starzeniu, nie mniej niŜ</w:t>
            </w:r>
          </w:p>
        </w:tc>
        <w:tc>
          <w:tcPr>
            <w:tcW w:w="993" w:type="dxa"/>
          </w:tcPr>
          <w:p w14:paraId="25C1C702" w14:textId="77777777" w:rsidR="00CC70C7" w:rsidRPr="00DF771E" w:rsidRDefault="00CC70C7" w:rsidP="00CC70C7">
            <w:pPr>
              <w:pStyle w:val="Bezodstpw"/>
              <w:rPr>
                <w:rFonts w:ascii="Arial" w:hAnsi="Arial" w:cs="Arial"/>
              </w:rPr>
            </w:pPr>
            <w:r w:rsidRPr="00DF771E">
              <w:rPr>
                <w:rFonts w:ascii="Arial" w:hAnsi="Arial" w:cs="Arial"/>
              </w:rPr>
              <w:t>%</w:t>
            </w:r>
          </w:p>
        </w:tc>
        <w:tc>
          <w:tcPr>
            <w:tcW w:w="2267" w:type="dxa"/>
          </w:tcPr>
          <w:p w14:paraId="15FC6847" w14:textId="77777777" w:rsidR="00CC70C7" w:rsidRPr="00DF771E" w:rsidRDefault="00CC70C7" w:rsidP="00CC70C7">
            <w:pPr>
              <w:pStyle w:val="Bezodstpw"/>
              <w:rPr>
                <w:rFonts w:ascii="Arial" w:hAnsi="Arial" w:cs="Arial"/>
              </w:rPr>
            </w:pPr>
            <w:r w:rsidRPr="00DF771E">
              <w:rPr>
                <w:rFonts w:ascii="Arial" w:hAnsi="Arial" w:cs="Arial"/>
              </w:rPr>
              <w:t>PN-EN 1426 [21]</w:t>
            </w:r>
          </w:p>
        </w:tc>
        <w:tc>
          <w:tcPr>
            <w:tcW w:w="839" w:type="dxa"/>
          </w:tcPr>
          <w:p w14:paraId="0F392963" w14:textId="77777777" w:rsidR="00CC70C7" w:rsidRPr="00DF771E" w:rsidRDefault="00CC70C7" w:rsidP="00CC70C7">
            <w:pPr>
              <w:pStyle w:val="Bezodstpw"/>
              <w:rPr>
                <w:rFonts w:ascii="Arial" w:hAnsi="Arial" w:cs="Arial"/>
              </w:rPr>
            </w:pPr>
            <w:r w:rsidRPr="00DF771E">
              <w:rPr>
                <w:rFonts w:ascii="Arial" w:hAnsi="Arial" w:cs="Arial"/>
              </w:rPr>
              <w:t>50</w:t>
            </w:r>
          </w:p>
        </w:tc>
        <w:tc>
          <w:tcPr>
            <w:tcW w:w="828" w:type="dxa"/>
          </w:tcPr>
          <w:p w14:paraId="1EF57A48" w14:textId="77777777" w:rsidR="00CC70C7" w:rsidRPr="00DF771E" w:rsidRDefault="00CC70C7" w:rsidP="00CC70C7">
            <w:pPr>
              <w:pStyle w:val="Bezodstpw"/>
              <w:rPr>
                <w:rFonts w:ascii="Arial" w:hAnsi="Arial" w:cs="Arial"/>
              </w:rPr>
            </w:pPr>
            <w:r w:rsidRPr="00DF771E">
              <w:rPr>
                <w:rFonts w:ascii="Arial" w:hAnsi="Arial" w:cs="Arial"/>
              </w:rPr>
              <w:t>46</w:t>
            </w:r>
          </w:p>
        </w:tc>
      </w:tr>
      <w:tr w:rsidR="00CC70C7" w:rsidRPr="00DF771E" w14:paraId="13F3A211" w14:textId="77777777" w:rsidTr="00CC70C7">
        <w:tc>
          <w:tcPr>
            <w:tcW w:w="495" w:type="dxa"/>
          </w:tcPr>
          <w:p w14:paraId="01D60B53" w14:textId="77777777" w:rsidR="00CC70C7" w:rsidRPr="00DF771E" w:rsidRDefault="00CC70C7" w:rsidP="00CC70C7">
            <w:pPr>
              <w:pStyle w:val="Bezodstpw"/>
              <w:rPr>
                <w:rFonts w:ascii="Arial" w:hAnsi="Arial" w:cs="Arial"/>
              </w:rPr>
            </w:pPr>
            <w:r w:rsidRPr="00DF771E">
              <w:rPr>
                <w:rFonts w:ascii="Arial" w:hAnsi="Arial" w:cs="Arial"/>
              </w:rPr>
              <w:t>7</w:t>
            </w:r>
          </w:p>
        </w:tc>
        <w:tc>
          <w:tcPr>
            <w:tcW w:w="4608" w:type="dxa"/>
          </w:tcPr>
          <w:p w14:paraId="0B7D2BD9" w14:textId="77777777" w:rsidR="00CC70C7" w:rsidRPr="00DF771E" w:rsidRDefault="00CC70C7" w:rsidP="00CC70C7">
            <w:pPr>
              <w:pStyle w:val="Bezodstpw"/>
              <w:rPr>
                <w:rFonts w:ascii="Arial" w:hAnsi="Arial" w:cs="Arial"/>
              </w:rPr>
            </w:pPr>
            <w:r w:rsidRPr="00DF771E">
              <w:rPr>
                <w:rFonts w:ascii="Arial" w:hAnsi="Arial" w:cs="Arial"/>
              </w:rPr>
              <w:t>Temperatura mięknienia po starzeniu, nie mniej niż</w:t>
            </w:r>
          </w:p>
        </w:tc>
        <w:tc>
          <w:tcPr>
            <w:tcW w:w="993" w:type="dxa"/>
          </w:tcPr>
          <w:p w14:paraId="5C07DC41"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349991D5"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027C55F9" w14:textId="77777777" w:rsidR="00CC70C7" w:rsidRPr="00DF771E" w:rsidRDefault="00CC70C7" w:rsidP="00CC70C7">
            <w:pPr>
              <w:pStyle w:val="Bezodstpw"/>
              <w:rPr>
                <w:rFonts w:ascii="Arial" w:hAnsi="Arial" w:cs="Arial"/>
              </w:rPr>
            </w:pPr>
            <w:r w:rsidRPr="00DF771E">
              <w:rPr>
                <w:rFonts w:ascii="Arial" w:hAnsi="Arial" w:cs="Arial"/>
              </w:rPr>
              <w:t>48</w:t>
            </w:r>
          </w:p>
        </w:tc>
        <w:tc>
          <w:tcPr>
            <w:tcW w:w="828" w:type="dxa"/>
          </w:tcPr>
          <w:p w14:paraId="76FAF0C5" w14:textId="77777777" w:rsidR="00CC70C7" w:rsidRPr="00DF771E" w:rsidRDefault="00CC70C7" w:rsidP="00CC70C7">
            <w:pPr>
              <w:pStyle w:val="Bezodstpw"/>
              <w:rPr>
                <w:rFonts w:ascii="Arial" w:hAnsi="Arial" w:cs="Arial"/>
              </w:rPr>
            </w:pPr>
            <w:r w:rsidRPr="00DF771E">
              <w:rPr>
                <w:rFonts w:ascii="Arial" w:hAnsi="Arial" w:cs="Arial"/>
              </w:rPr>
              <w:t>45</w:t>
            </w:r>
          </w:p>
        </w:tc>
      </w:tr>
      <w:tr w:rsidR="00CC70C7" w:rsidRPr="00DF771E" w14:paraId="1D7A447A" w14:textId="77777777" w:rsidTr="00CC70C7">
        <w:tc>
          <w:tcPr>
            <w:tcW w:w="10030" w:type="dxa"/>
            <w:gridSpan w:val="6"/>
          </w:tcPr>
          <w:p w14:paraId="049D3155" w14:textId="77777777" w:rsidR="00CC70C7" w:rsidRPr="00DF771E" w:rsidRDefault="00CC70C7" w:rsidP="00CC70C7">
            <w:pPr>
              <w:pStyle w:val="Bezodstpw"/>
              <w:rPr>
                <w:rFonts w:ascii="Arial" w:hAnsi="Arial" w:cs="Arial"/>
              </w:rPr>
            </w:pPr>
            <w:r w:rsidRPr="00DF771E">
              <w:rPr>
                <w:rFonts w:ascii="Arial" w:hAnsi="Arial" w:cs="Arial"/>
              </w:rPr>
              <w:t>WŁAŚCIWOŚCI SPECJALNE KRAJOWE</w:t>
            </w:r>
          </w:p>
        </w:tc>
      </w:tr>
      <w:tr w:rsidR="00CC70C7" w:rsidRPr="00DF771E" w14:paraId="75C44A58" w14:textId="77777777" w:rsidTr="00CC70C7">
        <w:tc>
          <w:tcPr>
            <w:tcW w:w="495" w:type="dxa"/>
          </w:tcPr>
          <w:p w14:paraId="76A1B171" w14:textId="77777777" w:rsidR="00CC70C7" w:rsidRPr="00DF771E" w:rsidRDefault="00CC70C7" w:rsidP="00CC70C7">
            <w:pPr>
              <w:pStyle w:val="Bezodstpw"/>
              <w:rPr>
                <w:rFonts w:ascii="Arial" w:hAnsi="Arial" w:cs="Arial"/>
              </w:rPr>
            </w:pPr>
            <w:r w:rsidRPr="00DF771E">
              <w:rPr>
                <w:rFonts w:ascii="Arial" w:hAnsi="Arial" w:cs="Arial"/>
              </w:rPr>
              <w:t>8</w:t>
            </w:r>
          </w:p>
        </w:tc>
        <w:tc>
          <w:tcPr>
            <w:tcW w:w="4608" w:type="dxa"/>
          </w:tcPr>
          <w:p w14:paraId="342133F0" w14:textId="77777777" w:rsidR="00CC70C7" w:rsidRPr="00DF771E" w:rsidRDefault="00CC70C7" w:rsidP="00CC70C7">
            <w:pPr>
              <w:pStyle w:val="Bezodstpw"/>
              <w:rPr>
                <w:rFonts w:ascii="Arial" w:hAnsi="Arial" w:cs="Arial"/>
              </w:rPr>
            </w:pPr>
            <w:r w:rsidRPr="00DF771E">
              <w:rPr>
                <w:rFonts w:ascii="Arial" w:hAnsi="Arial" w:cs="Arial"/>
              </w:rPr>
              <w:t>Zawartość parafiny, nie więcej niż</w:t>
            </w:r>
          </w:p>
        </w:tc>
        <w:tc>
          <w:tcPr>
            <w:tcW w:w="993" w:type="dxa"/>
          </w:tcPr>
          <w:p w14:paraId="78D249A3" w14:textId="77777777" w:rsidR="00CC70C7" w:rsidRPr="00DF771E" w:rsidRDefault="00CC70C7" w:rsidP="00CC70C7">
            <w:pPr>
              <w:pStyle w:val="Bezodstpw"/>
              <w:rPr>
                <w:rFonts w:ascii="Arial" w:hAnsi="Arial" w:cs="Arial"/>
              </w:rPr>
            </w:pPr>
            <w:r w:rsidRPr="00DF771E">
              <w:rPr>
                <w:rFonts w:ascii="Arial" w:hAnsi="Arial" w:cs="Arial"/>
              </w:rPr>
              <w:t>%</w:t>
            </w:r>
          </w:p>
        </w:tc>
        <w:tc>
          <w:tcPr>
            <w:tcW w:w="2267" w:type="dxa"/>
          </w:tcPr>
          <w:p w14:paraId="365FEF0C" w14:textId="77777777" w:rsidR="00CC70C7" w:rsidRPr="00DF771E" w:rsidRDefault="00CC70C7" w:rsidP="00CC70C7">
            <w:pPr>
              <w:pStyle w:val="Bezodstpw"/>
              <w:rPr>
                <w:rFonts w:ascii="Arial" w:hAnsi="Arial" w:cs="Arial"/>
              </w:rPr>
            </w:pPr>
            <w:r w:rsidRPr="00DF771E">
              <w:rPr>
                <w:rFonts w:ascii="Arial" w:hAnsi="Arial" w:cs="Arial"/>
              </w:rPr>
              <w:t>PN-EN 12606-1 [30]</w:t>
            </w:r>
          </w:p>
        </w:tc>
        <w:tc>
          <w:tcPr>
            <w:tcW w:w="839" w:type="dxa"/>
          </w:tcPr>
          <w:p w14:paraId="19626A84" w14:textId="77777777" w:rsidR="00CC70C7" w:rsidRPr="00DF771E" w:rsidRDefault="00CC70C7" w:rsidP="00CC70C7">
            <w:pPr>
              <w:pStyle w:val="Bezodstpw"/>
              <w:rPr>
                <w:rFonts w:ascii="Arial" w:hAnsi="Arial" w:cs="Arial"/>
              </w:rPr>
            </w:pPr>
            <w:r w:rsidRPr="00DF771E">
              <w:rPr>
                <w:rFonts w:ascii="Arial" w:hAnsi="Arial" w:cs="Arial"/>
              </w:rPr>
              <w:t>2,2</w:t>
            </w:r>
          </w:p>
        </w:tc>
        <w:tc>
          <w:tcPr>
            <w:tcW w:w="828" w:type="dxa"/>
          </w:tcPr>
          <w:p w14:paraId="6F9D048B" w14:textId="77777777" w:rsidR="00CC70C7" w:rsidRPr="00DF771E" w:rsidRDefault="00CC70C7" w:rsidP="00CC70C7">
            <w:pPr>
              <w:pStyle w:val="Bezodstpw"/>
              <w:rPr>
                <w:rFonts w:ascii="Arial" w:hAnsi="Arial" w:cs="Arial"/>
              </w:rPr>
            </w:pPr>
            <w:r w:rsidRPr="00DF771E">
              <w:rPr>
                <w:rFonts w:ascii="Arial" w:hAnsi="Arial" w:cs="Arial"/>
              </w:rPr>
              <w:t>2,2</w:t>
            </w:r>
          </w:p>
        </w:tc>
      </w:tr>
      <w:tr w:rsidR="00CC70C7" w:rsidRPr="00DF771E" w14:paraId="544298A0" w14:textId="77777777" w:rsidTr="00CC70C7">
        <w:tc>
          <w:tcPr>
            <w:tcW w:w="495" w:type="dxa"/>
          </w:tcPr>
          <w:p w14:paraId="066509EF" w14:textId="77777777" w:rsidR="00CC70C7" w:rsidRPr="00DF771E" w:rsidRDefault="00CC70C7" w:rsidP="00CC70C7">
            <w:pPr>
              <w:pStyle w:val="Bezodstpw"/>
              <w:rPr>
                <w:rFonts w:ascii="Arial" w:hAnsi="Arial" w:cs="Arial"/>
              </w:rPr>
            </w:pPr>
            <w:r w:rsidRPr="00DF771E">
              <w:rPr>
                <w:rFonts w:ascii="Arial" w:hAnsi="Arial" w:cs="Arial"/>
              </w:rPr>
              <w:t>9</w:t>
            </w:r>
          </w:p>
        </w:tc>
        <w:tc>
          <w:tcPr>
            <w:tcW w:w="4608" w:type="dxa"/>
          </w:tcPr>
          <w:p w14:paraId="6D3AC1F4" w14:textId="77777777" w:rsidR="00CC70C7" w:rsidRPr="00DF771E" w:rsidRDefault="00CC70C7" w:rsidP="00CC70C7">
            <w:pPr>
              <w:pStyle w:val="Bezodstpw"/>
              <w:rPr>
                <w:rFonts w:ascii="Arial" w:hAnsi="Arial" w:cs="Arial"/>
              </w:rPr>
            </w:pPr>
            <w:r w:rsidRPr="00DF771E">
              <w:rPr>
                <w:rFonts w:ascii="Arial" w:hAnsi="Arial" w:cs="Arial"/>
              </w:rPr>
              <w:t>Wzrost temp. mięknienia po starzeniu, nie więcej niż</w:t>
            </w:r>
          </w:p>
        </w:tc>
        <w:tc>
          <w:tcPr>
            <w:tcW w:w="993" w:type="dxa"/>
          </w:tcPr>
          <w:p w14:paraId="022FAD53"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7A18EA0B"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28D79E3D" w14:textId="77777777" w:rsidR="00CC70C7" w:rsidRPr="00DF771E" w:rsidRDefault="00CC70C7" w:rsidP="00CC70C7">
            <w:pPr>
              <w:pStyle w:val="Bezodstpw"/>
              <w:rPr>
                <w:rFonts w:ascii="Arial" w:hAnsi="Arial" w:cs="Arial"/>
              </w:rPr>
            </w:pPr>
            <w:r w:rsidRPr="00DF771E">
              <w:rPr>
                <w:rFonts w:ascii="Arial" w:hAnsi="Arial" w:cs="Arial"/>
              </w:rPr>
              <w:t>9</w:t>
            </w:r>
          </w:p>
        </w:tc>
        <w:tc>
          <w:tcPr>
            <w:tcW w:w="828" w:type="dxa"/>
          </w:tcPr>
          <w:p w14:paraId="72DE467A" w14:textId="77777777" w:rsidR="00CC70C7" w:rsidRPr="00DF771E" w:rsidRDefault="00CC70C7" w:rsidP="00CC70C7">
            <w:pPr>
              <w:pStyle w:val="Bezodstpw"/>
              <w:rPr>
                <w:rFonts w:ascii="Arial" w:hAnsi="Arial" w:cs="Arial"/>
              </w:rPr>
            </w:pPr>
            <w:r w:rsidRPr="00DF771E">
              <w:rPr>
                <w:rFonts w:ascii="Arial" w:hAnsi="Arial" w:cs="Arial"/>
              </w:rPr>
              <w:t>9</w:t>
            </w:r>
          </w:p>
        </w:tc>
      </w:tr>
      <w:tr w:rsidR="00CC70C7" w:rsidRPr="00DF771E" w14:paraId="154DFC15" w14:textId="77777777" w:rsidTr="00CC70C7">
        <w:tc>
          <w:tcPr>
            <w:tcW w:w="495" w:type="dxa"/>
          </w:tcPr>
          <w:p w14:paraId="19E617F5" w14:textId="77777777" w:rsidR="00CC70C7" w:rsidRPr="00DF771E" w:rsidRDefault="00CC70C7" w:rsidP="00CC70C7">
            <w:pPr>
              <w:pStyle w:val="Bezodstpw"/>
              <w:rPr>
                <w:rFonts w:ascii="Arial" w:hAnsi="Arial" w:cs="Arial"/>
              </w:rPr>
            </w:pPr>
            <w:r w:rsidRPr="00DF771E">
              <w:rPr>
                <w:rFonts w:ascii="Arial" w:hAnsi="Arial" w:cs="Arial"/>
              </w:rPr>
              <w:t>10</w:t>
            </w:r>
          </w:p>
        </w:tc>
        <w:tc>
          <w:tcPr>
            <w:tcW w:w="4608" w:type="dxa"/>
          </w:tcPr>
          <w:p w14:paraId="2B31BFB6" w14:textId="77777777" w:rsidR="00CC70C7" w:rsidRPr="00DF771E" w:rsidRDefault="00CC70C7" w:rsidP="00CC70C7">
            <w:pPr>
              <w:pStyle w:val="Bezodstpw"/>
              <w:rPr>
                <w:rFonts w:ascii="Arial" w:hAnsi="Arial" w:cs="Arial"/>
              </w:rPr>
            </w:pPr>
            <w:r w:rsidRPr="00DF771E">
              <w:rPr>
                <w:rFonts w:ascii="Arial" w:hAnsi="Arial" w:cs="Arial"/>
              </w:rPr>
              <w:t>Temperatura łamliwości Fraassa, nie więcej niż</w:t>
            </w:r>
          </w:p>
        </w:tc>
        <w:tc>
          <w:tcPr>
            <w:tcW w:w="993" w:type="dxa"/>
          </w:tcPr>
          <w:p w14:paraId="2E947B51"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114B8FDF" w14:textId="77777777" w:rsidR="00CC70C7" w:rsidRPr="00DF771E" w:rsidRDefault="00CC70C7" w:rsidP="00CC70C7">
            <w:pPr>
              <w:pStyle w:val="Bezodstpw"/>
              <w:rPr>
                <w:rFonts w:ascii="Arial" w:hAnsi="Arial" w:cs="Arial"/>
              </w:rPr>
            </w:pPr>
            <w:r w:rsidRPr="00DF771E">
              <w:rPr>
                <w:rFonts w:ascii="Arial" w:hAnsi="Arial" w:cs="Arial"/>
              </w:rPr>
              <w:t>PN-EN 12593 [29]</w:t>
            </w:r>
          </w:p>
        </w:tc>
        <w:tc>
          <w:tcPr>
            <w:tcW w:w="839" w:type="dxa"/>
          </w:tcPr>
          <w:p w14:paraId="1ADB0F64" w14:textId="77777777" w:rsidR="00CC70C7" w:rsidRPr="00DF771E" w:rsidRDefault="00CC70C7" w:rsidP="00CC70C7">
            <w:pPr>
              <w:pStyle w:val="Bezodstpw"/>
              <w:rPr>
                <w:rFonts w:ascii="Arial" w:hAnsi="Arial" w:cs="Arial"/>
              </w:rPr>
            </w:pPr>
            <w:r w:rsidRPr="00DF771E">
              <w:rPr>
                <w:rFonts w:ascii="Arial" w:hAnsi="Arial" w:cs="Arial"/>
              </w:rPr>
              <w:t>-8</w:t>
            </w:r>
          </w:p>
        </w:tc>
        <w:tc>
          <w:tcPr>
            <w:tcW w:w="828" w:type="dxa"/>
          </w:tcPr>
          <w:p w14:paraId="60EA3DB4" w14:textId="77777777" w:rsidR="00CC70C7" w:rsidRPr="00DF771E" w:rsidRDefault="00CC70C7" w:rsidP="00CC70C7">
            <w:pPr>
              <w:pStyle w:val="Bezodstpw"/>
              <w:rPr>
                <w:rFonts w:ascii="Arial" w:hAnsi="Arial" w:cs="Arial"/>
              </w:rPr>
            </w:pPr>
            <w:r w:rsidRPr="00DF771E">
              <w:rPr>
                <w:rFonts w:ascii="Arial" w:hAnsi="Arial" w:cs="Arial"/>
              </w:rPr>
              <w:t>-10</w:t>
            </w:r>
          </w:p>
        </w:tc>
      </w:tr>
    </w:tbl>
    <w:p w14:paraId="6BCC755D" w14:textId="77777777" w:rsidR="00CC70C7" w:rsidRDefault="00CC70C7" w:rsidP="00CC70C7">
      <w:pPr>
        <w:pStyle w:val="Akapitzlist"/>
        <w:ind w:left="792"/>
        <w:jc w:val="both"/>
        <w:rPr>
          <w:rFonts w:ascii="Arial" w:hAnsi="Arial" w:cs="Arial"/>
          <w:sz w:val="20"/>
          <w:szCs w:val="20"/>
        </w:rPr>
      </w:pPr>
    </w:p>
    <w:p w14:paraId="1DBF526B"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lastRenderedPageBreak/>
        <w:t>Tablica 4. Wymagania wobec asfaltów modyfikowanych polimerami (polimeroasfaltów) wg PN-EN 14023 [59]</w:t>
      </w:r>
    </w:p>
    <w:tbl>
      <w:tblPr>
        <w:tblStyle w:val="Tabela-Siatka"/>
        <w:tblW w:w="0" w:type="auto"/>
        <w:tblInd w:w="108" w:type="dxa"/>
        <w:tblLayout w:type="fixed"/>
        <w:tblLook w:val="04A0" w:firstRow="1" w:lastRow="0" w:firstColumn="1" w:lastColumn="0" w:noHBand="0" w:noVBand="1"/>
      </w:tblPr>
      <w:tblGrid>
        <w:gridCol w:w="1860"/>
        <w:gridCol w:w="1684"/>
        <w:gridCol w:w="1418"/>
        <w:gridCol w:w="1134"/>
        <w:gridCol w:w="1275"/>
        <w:gridCol w:w="709"/>
        <w:gridCol w:w="1267"/>
        <w:gridCol w:w="683"/>
      </w:tblGrid>
      <w:tr w:rsidR="00CC70C7" w:rsidRPr="00FF4A06" w14:paraId="0E17A4D8" w14:textId="77777777" w:rsidTr="00CC70C7">
        <w:tc>
          <w:tcPr>
            <w:tcW w:w="1860" w:type="dxa"/>
            <w:vMerge w:val="restart"/>
          </w:tcPr>
          <w:p w14:paraId="4FC9A06C" w14:textId="77777777" w:rsidR="00CC70C7" w:rsidRPr="00FF4A06" w:rsidRDefault="00CC70C7" w:rsidP="00CC70C7">
            <w:pPr>
              <w:pStyle w:val="Bezodstpw"/>
              <w:rPr>
                <w:rFonts w:ascii="Arial" w:hAnsi="Arial" w:cs="Arial"/>
              </w:rPr>
            </w:pPr>
            <w:r w:rsidRPr="00FF4A06">
              <w:rPr>
                <w:rFonts w:ascii="Arial" w:hAnsi="Arial" w:cs="Arial"/>
              </w:rPr>
              <w:t>Wymaganie podstawowe</w:t>
            </w:r>
          </w:p>
        </w:tc>
        <w:tc>
          <w:tcPr>
            <w:tcW w:w="1684" w:type="dxa"/>
            <w:vMerge w:val="restart"/>
          </w:tcPr>
          <w:p w14:paraId="051C2901" w14:textId="77777777" w:rsidR="00CC70C7" w:rsidRPr="00FF4A06" w:rsidRDefault="00CC70C7" w:rsidP="00CC70C7">
            <w:pPr>
              <w:pStyle w:val="Bezodstpw"/>
              <w:rPr>
                <w:rFonts w:ascii="Arial" w:hAnsi="Arial" w:cs="Arial"/>
              </w:rPr>
            </w:pPr>
            <w:r w:rsidRPr="00FF4A06">
              <w:rPr>
                <w:rFonts w:ascii="Arial" w:hAnsi="Arial" w:cs="Arial"/>
              </w:rPr>
              <w:t>Właściwość</w:t>
            </w:r>
          </w:p>
        </w:tc>
        <w:tc>
          <w:tcPr>
            <w:tcW w:w="1418" w:type="dxa"/>
            <w:vMerge w:val="restart"/>
          </w:tcPr>
          <w:p w14:paraId="245DAFB5" w14:textId="77777777" w:rsidR="00CC70C7" w:rsidRPr="00FF4A06" w:rsidRDefault="00CC70C7" w:rsidP="00CC70C7">
            <w:pPr>
              <w:pStyle w:val="Bezodstpw"/>
              <w:rPr>
                <w:rFonts w:ascii="Arial" w:hAnsi="Arial" w:cs="Arial"/>
              </w:rPr>
            </w:pPr>
            <w:r w:rsidRPr="00FF4A06">
              <w:rPr>
                <w:rFonts w:ascii="Arial" w:hAnsi="Arial" w:cs="Arial"/>
              </w:rPr>
              <w:t>Metoda badania</w:t>
            </w:r>
          </w:p>
        </w:tc>
        <w:tc>
          <w:tcPr>
            <w:tcW w:w="1134" w:type="dxa"/>
            <w:vMerge w:val="restart"/>
          </w:tcPr>
          <w:p w14:paraId="392A69E7" w14:textId="77777777" w:rsidR="00CC70C7" w:rsidRPr="00FF4A06" w:rsidRDefault="00CC70C7" w:rsidP="00CC70C7">
            <w:pPr>
              <w:pStyle w:val="Bezodstpw"/>
              <w:rPr>
                <w:rFonts w:ascii="Arial" w:hAnsi="Arial" w:cs="Arial"/>
              </w:rPr>
            </w:pPr>
            <w:r w:rsidRPr="00FF4A06">
              <w:rPr>
                <w:rFonts w:ascii="Arial" w:hAnsi="Arial" w:cs="Arial"/>
              </w:rPr>
              <w:t>Jednostka</w:t>
            </w:r>
          </w:p>
        </w:tc>
        <w:tc>
          <w:tcPr>
            <w:tcW w:w="3934" w:type="dxa"/>
            <w:gridSpan w:val="4"/>
          </w:tcPr>
          <w:p w14:paraId="2B2D90C5" w14:textId="77777777" w:rsidR="00CC70C7" w:rsidRPr="00FF4A06" w:rsidRDefault="00CC70C7" w:rsidP="00CC70C7">
            <w:pPr>
              <w:pStyle w:val="Bezodstpw"/>
              <w:rPr>
                <w:rFonts w:ascii="Arial" w:hAnsi="Arial" w:cs="Arial"/>
              </w:rPr>
            </w:pPr>
            <w:r w:rsidRPr="00FF4A06">
              <w:rPr>
                <w:rFonts w:ascii="Arial" w:hAnsi="Arial" w:cs="Arial"/>
              </w:rPr>
              <w:t>Gatunki asfaltów modyfikowanych polimerami (PMB)</w:t>
            </w:r>
          </w:p>
        </w:tc>
      </w:tr>
      <w:tr w:rsidR="00CC70C7" w:rsidRPr="00FF4A06" w14:paraId="55606AC7" w14:textId="77777777" w:rsidTr="00CC70C7">
        <w:tc>
          <w:tcPr>
            <w:tcW w:w="1860" w:type="dxa"/>
            <w:vMerge/>
          </w:tcPr>
          <w:p w14:paraId="3C1BACB0" w14:textId="77777777" w:rsidR="00CC70C7" w:rsidRPr="00FF4A06" w:rsidRDefault="00CC70C7" w:rsidP="00CC70C7">
            <w:pPr>
              <w:pStyle w:val="Bezodstpw"/>
              <w:rPr>
                <w:rFonts w:ascii="Arial" w:hAnsi="Arial" w:cs="Arial"/>
              </w:rPr>
            </w:pPr>
          </w:p>
        </w:tc>
        <w:tc>
          <w:tcPr>
            <w:tcW w:w="1684" w:type="dxa"/>
            <w:vMerge/>
          </w:tcPr>
          <w:p w14:paraId="0CBCBAF3" w14:textId="77777777" w:rsidR="00CC70C7" w:rsidRPr="00FF4A06" w:rsidRDefault="00CC70C7" w:rsidP="00CC70C7">
            <w:pPr>
              <w:pStyle w:val="Bezodstpw"/>
              <w:rPr>
                <w:rFonts w:ascii="Arial" w:hAnsi="Arial" w:cs="Arial"/>
              </w:rPr>
            </w:pPr>
          </w:p>
        </w:tc>
        <w:tc>
          <w:tcPr>
            <w:tcW w:w="1418" w:type="dxa"/>
            <w:vMerge/>
          </w:tcPr>
          <w:p w14:paraId="3F5CBC0B" w14:textId="77777777" w:rsidR="00CC70C7" w:rsidRPr="00FF4A06" w:rsidRDefault="00CC70C7" w:rsidP="00CC70C7">
            <w:pPr>
              <w:pStyle w:val="Bezodstpw"/>
              <w:rPr>
                <w:rFonts w:ascii="Arial" w:hAnsi="Arial" w:cs="Arial"/>
              </w:rPr>
            </w:pPr>
          </w:p>
        </w:tc>
        <w:tc>
          <w:tcPr>
            <w:tcW w:w="1134" w:type="dxa"/>
            <w:vMerge/>
          </w:tcPr>
          <w:p w14:paraId="63A6BB93" w14:textId="77777777" w:rsidR="00CC70C7" w:rsidRPr="00FF4A06" w:rsidRDefault="00CC70C7" w:rsidP="00CC70C7">
            <w:pPr>
              <w:pStyle w:val="Bezodstpw"/>
              <w:rPr>
                <w:rFonts w:ascii="Arial" w:hAnsi="Arial" w:cs="Arial"/>
              </w:rPr>
            </w:pPr>
          </w:p>
        </w:tc>
        <w:tc>
          <w:tcPr>
            <w:tcW w:w="1984" w:type="dxa"/>
            <w:gridSpan w:val="2"/>
          </w:tcPr>
          <w:p w14:paraId="0E76DE7B" w14:textId="77777777" w:rsidR="00CC70C7" w:rsidRPr="00FF4A06" w:rsidRDefault="00CC70C7" w:rsidP="00CC70C7">
            <w:pPr>
              <w:pStyle w:val="Bezodstpw"/>
              <w:rPr>
                <w:rFonts w:ascii="Arial" w:hAnsi="Arial" w:cs="Arial"/>
              </w:rPr>
            </w:pPr>
            <w:r w:rsidRPr="00FF4A06">
              <w:rPr>
                <w:rFonts w:ascii="Arial" w:hAnsi="Arial" w:cs="Arial"/>
              </w:rPr>
              <w:t>45/80 – 55</w:t>
            </w:r>
          </w:p>
        </w:tc>
        <w:tc>
          <w:tcPr>
            <w:tcW w:w="1950" w:type="dxa"/>
            <w:gridSpan w:val="2"/>
          </w:tcPr>
          <w:p w14:paraId="0141D3A1" w14:textId="77777777" w:rsidR="00CC70C7" w:rsidRPr="00FF4A06" w:rsidRDefault="00CC70C7" w:rsidP="00CC70C7">
            <w:pPr>
              <w:pStyle w:val="Bezodstpw"/>
              <w:rPr>
                <w:rFonts w:ascii="Arial" w:hAnsi="Arial" w:cs="Arial"/>
              </w:rPr>
            </w:pPr>
            <w:r w:rsidRPr="00FF4A06">
              <w:rPr>
                <w:rFonts w:ascii="Arial" w:hAnsi="Arial" w:cs="Arial"/>
              </w:rPr>
              <w:t>45/80 – 65</w:t>
            </w:r>
          </w:p>
        </w:tc>
      </w:tr>
      <w:tr w:rsidR="00CC70C7" w:rsidRPr="00FF4A06" w14:paraId="3C79AA57" w14:textId="77777777" w:rsidTr="00CC70C7">
        <w:tc>
          <w:tcPr>
            <w:tcW w:w="1860" w:type="dxa"/>
            <w:vMerge/>
          </w:tcPr>
          <w:p w14:paraId="6EED4356" w14:textId="77777777" w:rsidR="00CC70C7" w:rsidRPr="00FF4A06" w:rsidRDefault="00CC70C7" w:rsidP="00CC70C7">
            <w:pPr>
              <w:pStyle w:val="Bezodstpw"/>
              <w:rPr>
                <w:rFonts w:ascii="Arial" w:hAnsi="Arial" w:cs="Arial"/>
              </w:rPr>
            </w:pPr>
          </w:p>
        </w:tc>
        <w:tc>
          <w:tcPr>
            <w:tcW w:w="1684" w:type="dxa"/>
            <w:vMerge/>
          </w:tcPr>
          <w:p w14:paraId="1F3D26E4" w14:textId="77777777" w:rsidR="00CC70C7" w:rsidRPr="00FF4A06" w:rsidRDefault="00CC70C7" w:rsidP="00CC70C7">
            <w:pPr>
              <w:pStyle w:val="Bezodstpw"/>
              <w:rPr>
                <w:rFonts w:ascii="Arial" w:hAnsi="Arial" w:cs="Arial"/>
              </w:rPr>
            </w:pPr>
          </w:p>
        </w:tc>
        <w:tc>
          <w:tcPr>
            <w:tcW w:w="1418" w:type="dxa"/>
            <w:vMerge/>
          </w:tcPr>
          <w:p w14:paraId="0809BAFE" w14:textId="77777777" w:rsidR="00CC70C7" w:rsidRPr="00FF4A06" w:rsidRDefault="00CC70C7" w:rsidP="00CC70C7">
            <w:pPr>
              <w:pStyle w:val="Bezodstpw"/>
              <w:rPr>
                <w:rFonts w:ascii="Arial" w:hAnsi="Arial" w:cs="Arial"/>
              </w:rPr>
            </w:pPr>
          </w:p>
        </w:tc>
        <w:tc>
          <w:tcPr>
            <w:tcW w:w="1134" w:type="dxa"/>
            <w:vMerge/>
          </w:tcPr>
          <w:p w14:paraId="785764A8" w14:textId="77777777" w:rsidR="00CC70C7" w:rsidRPr="00FF4A06" w:rsidRDefault="00CC70C7" w:rsidP="00CC70C7">
            <w:pPr>
              <w:pStyle w:val="Bezodstpw"/>
              <w:rPr>
                <w:rFonts w:ascii="Arial" w:hAnsi="Arial" w:cs="Arial"/>
              </w:rPr>
            </w:pPr>
          </w:p>
        </w:tc>
        <w:tc>
          <w:tcPr>
            <w:tcW w:w="1275" w:type="dxa"/>
          </w:tcPr>
          <w:p w14:paraId="4BBD7EB0" w14:textId="77777777" w:rsidR="00CC70C7" w:rsidRPr="00FF4A06" w:rsidRDefault="00CC70C7" w:rsidP="00CC70C7">
            <w:pPr>
              <w:pStyle w:val="Bezodstpw"/>
              <w:rPr>
                <w:rFonts w:ascii="Arial" w:hAnsi="Arial" w:cs="Arial"/>
              </w:rPr>
            </w:pPr>
            <w:r w:rsidRPr="00FF4A06">
              <w:rPr>
                <w:rFonts w:ascii="Arial" w:hAnsi="Arial" w:cs="Arial"/>
              </w:rPr>
              <w:t xml:space="preserve">wymaganie </w:t>
            </w:r>
          </w:p>
        </w:tc>
        <w:tc>
          <w:tcPr>
            <w:tcW w:w="709" w:type="dxa"/>
          </w:tcPr>
          <w:p w14:paraId="3FB1F0F1" w14:textId="77777777" w:rsidR="00CC70C7" w:rsidRPr="00FF4A06" w:rsidRDefault="00CC70C7" w:rsidP="00CC70C7">
            <w:pPr>
              <w:pStyle w:val="Bezodstpw"/>
              <w:rPr>
                <w:rFonts w:ascii="Arial" w:hAnsi="Arial" w:cs="Arial"/>
              </w:rPr>
            </w:pPr>
            <w:r w:rsidRPr="00FF4A06">
              <w:rPr>
                <w:rFonts w:ascii="Arial" w:hAnsi="Arial" w:cs="Arial"/>
              </w:rPr>
              <w:t>klasa</w:t>
            </w:r>
          </w:p>
        </w:tc>
        <w:tc>
          <w:tcPr>
            <w:tcW w:w="1267" w:type="dxa"/>
          </w:tcPr>
          <w:p w14:paraId="28752093" w14:textId="77777777" w:rsidR="00CC70C7" w:rsidRPr="00FF4A06" w:rsidRDefault="00CC70C7" w:rsidP="00CC70C7">
            <w:pPr>
              <w:pStyle w:val="Bezodstpw"/>
              <w:rPr>
                <w:rFonts w:ascii="Arial" w:hAnsi="Arial" w:cs="Arial"/>
              </w:rPr>
            </w:pPr>
            <w:r w:rsidRPr="00FF4A06">
              <w:rPr>
                <w:rFonts w:ascii="Arial" w:hAnsi="Arial" w:cs="Arial"/>
              </w:rPr>
              <w:t xml:space="preserve">wymaganie </w:t>
            </w:r>
          </w:p>
        </w:tc>
        <w:tc>
          <w:tcPr>
            <w:tcW w:w="683" w:type="dxa"/>
          </w:tcPr>
          <w:p w14:paraId="306F64C5" w14:textId="77777777" w:rsidR="00CC70C7" w:rsidRPr="00FF4A06" w:rsidRDefault="00CC70C7" w:rsidP="00CC70C7">
            <w:pPr>
              <w:pStyle w:val="Bezodstpw"/>
              <w:rPr>
                <w:rFonts w:ascii="Arial" w:hAnsi="Arial" w:cs="Arial"/>
              </w:rPr>
            </w:pPr>
            <w:r w:rsidRPr="00FF4A06">
              <w:rPr>
                <w:rFonts w:ascii="Arial" w:hAnsi="Arial" w:cs="Arial"/>
              </w:rPr>
              <w:t>klasa</w:t>
            </w:r>
          </w:p>
        </w:tc>
      </w:tr>
      <w:tr w:rsidR="00CC70C7" w:rsidRPr="00FF4A06" w14:paraId="390B4BD7" w14:textId="77777777" w:rsidTr="00CC70C7">
        <w:tc>
          <w:tcPr>
            <w:tcW w:w="1860" w:type="dxa"/>
          </w:tcPr>
          <w:p w14:paraId="22889E1B" w14:textId="77777777" w:rsidR="00CC70C7" w:rsidRPr="00FF4A06" w:rsidRDefault="00CC70C7" w:rsidP="00CC70C7">
            <w:pPr>
              <w:pStyle w:val="Bezodstpw"/>
              <w:rPr>
                <w:rFonts w:ascii="Arial" w:hAnsi="Arial" w:cs="Arial"/>
              </w:rPr>
            </w:pPr>
            <w:r w:rsidRPr="00FF4A06">
              <w:rPr>
                <w:rFonts w:ascii="Arial" w:hAnsi="Arial" w:cs="Arial"/>
              </w:rPr>
              <w:t>Konsystencja w pośrednich temperaturach eksploatacyjnych</w:t>
            </w:r>
          </w:p>
        </w:tc>
        <w:tc>
          <w:tcPr>
            <w:tcW w:w="1684" w:type="dxa"/>
          </w:tcPr>
          <w:p w14:paraId="6E2624C2" w14:textId="77777777" w:rsidR="00CC70C7" w:rsidRPr="00FF4A06" w:rsidRDefault="00CC70C7" w:rsidP="00CC70C7">
            <w:pPr>
              <w:pStyle w:val="Bezodstpw"/>
              <w:rPr>
                <w:rFonts w:ascii="Arial" w:hAnsi="Arial" w:cs="Arial"/>
              </w:rPr>
            </w:pPr>
            <w:r w:rsidRPr="00FF4A06">
              <w:rPr>
                <w:rFonts w:ascii="Arial" w:hAnsi="Arial" w:cs="Arial"/>
              </w:rPr>
              <w:t>Penetracja w 25°C</w:t>
            </w:r>
          </w:p>
        </w:tc>
        <w:tc>
          <w:tcPr>
            <w:tcW w:w="1418" w:type="dxa"/>
          </w:tcPr>
          <w:p w14:paraId="485D1419" w14:textId="77777777" w:rsidR="00CC70C7" w:rsidRPr="00FF4A06" w:rsidRDefault="00CC70C7" w:rsidP="00CC70C7">
            <w:pPr>
              <w:pStyle w:val="Bezodstpw"/>
              <w:rPr>
                <w:rFonts w:ascii="Arial" w:hAnsi="Arial" w:cs="Arial"/>
              </w:rPr>
            </w:pPr>
            <w:r w:rsidRPr="00FF4A06">
              <w:rPr>
                <w:rFonts w:ascii="Arial" w:hAnsi="Arial" w:cs="Arial"/>
              </w:rPr>
              <w:t>PN-EN 1426 [21]</w:t>
            </w:r>
          </w:p>
        </w:tc>
        <w:tc>
          <w:tcPr>
            <w:tcW w:w="1134" w:type="dxa"/>
          </w:tcPr>
          <w:p w14:paraId="35D8D308" w14:textId="77777777" w:rsidR="00CC70C7" w:rsidRPr="00FF4A06" w:rsidRDefault="00CC70C7" w:rsidP="00CC70C7">
            <w:pPr>
              <w:pStyle w:val="Bezodstpw"/>
              <w:rPr>
                <w:rFonts w:ascii="Arial" w:hAnsi="Arial" w:cs="Arial"/>
              </w:rPr>
            </w:pPr>
            <w:r w:rsidRPr="00FF4A06">
              <w:rPr>
                <w:rFonts w:ascii="Arial" w:hAnsi="Arial" w:cs="Arial"/>
              </w:rPr>
              <w:t>0,1 mm</w:t>
            </w:r>
          </w:p>
        </w:tc>
        <w:tc>
          <w:tcPr>
            <w:tcW w:w="1275" w:type="dxa"/>
          </w:tcPr>
          <w:p w14:paraId="5A24AC7A" w14:textId="77777777" w:rsidR="00CC70C7" w:rsidRPr="00FF4A06" w:rsidRDefault="00CC70C7" w:rsidP="00CC70C7">
            <w:pPr>
              <w:pStyle w:val="Bezodstpw"/>
              <w:rPr>
                <w:rFonts w:ascii="Arial" w:hAnsi="Arial" w:cs="Arial"/>
              </w:rPr>
            </w:pPr>
            <w:r w:rsidRPr="00FF4A06">
              <w:rPr>
                <w:rFonts w:ascii="Arial" w:hAnsi="Arial" w:cs="Arial"/>
              </w:rPr>
              <w:t>45-80</w:t>
            </w:r>
          </w:p>
        </w:tc>
        <w:tc>
          <w:tcPr>
            <w:tcW w:w="709" w:type="dxa"/>
          </w:tcPr>
          <w:p w14:paraId="4BF9A49A" w14:textId="77777777" w:rsidR="00CC70C7" w:rsidRPr="00FF4A06" w:rsidRDefault="00CC70C7" w:rsidP="00CC70C7">
            <w:pPr>
              <w:pStyle w:val="Bezodstpw"/>
              <w:rPr>
                <w:rFonts w:ascii="Arial" w:hAnsi="Arial" w:cs="Arial"/>
              </w:rPr>
            </w:pPr>
            <w:r w:rsidRPr="00FF4A06">
              <w:rPr>
                <w:rFonts w:ascii="Arial" w:hAnsi="Arial" w:cs="Arial"/>
              </w:rPr>
              <w:t>4</w:t>
            </w:r>
          </w:p>
        </w:tc>
        <w:tc>
          <w:tcPr>
            <w:tcW w:w="1267" w:type="dxa"/>
          </w:tcPr>
          <w:p w14:paraId="432C9172" w14:textId="77777777" w:rsidR="00CC70C7" w:rsidRPr="00FF4A06" w:rsidRDefault="00CC70C7" w:rsidP="00CC70C7">
            <w:pPr>
              <w:pStyle w:val="Bezodstpw"/>
              <w:rPr>
                <w:rFonts w:ascii="Arial" w:hAnsi="Arial" w:cs="Arial"/>
              </w:rPr>
            </w:pPr>
            <w:r w:rsidRPr="00FF4A06">
              <w:rPr>
                <w:rFonts w:ascii="Arial" w:hAnsi="Arial" w:cs="Arial"/>
              </w:rPr>
              <w:t>45-80</w:t>
            </w:r>
          </w:p>
        </w:tc>
        <w:tc>
          <w:tcPr>
            <w:tcW w:w="683" w:type="dxa"/>
          </w:tcPr>
          <w:p w14:paraId="1FD492AA" w14:textId="77777777" w:rsidR="00CC70C7" w:rsidRPr="00FF4A06" w:rsidRDefault="00CC70C7" w:rsidP="00CC70C7">
            <w:pPr>
              <w:pStyle w:val="Bezodstpw"/>
              <w:rPr>
                <w:rFonts w:ascii="Arial" w:hAnsi="Arial" w:cs="Arial"/>
              </w:rPr>
            </w:pPr>
            <w:r w:rsidRPr="00FF4A06">
              <w:rPr>
                <w:rFonts w:ascii="Arial" w:hAnsi="Arial" w:cs="Arial"/>
              </w:rPr>
              <w:t>4</w:t>
            </w:r>
          </w:p>
        </w:tc>
      </w:tr>
      <w:tr w:rsidR="00CC70C7" w:rsidRPr="00FF4A06" w14:paraId="19147A91" w14:textId="77777777" w:rsidTr="00CC70C7">
        <w:tc>
          <w:tcPr>
            <w:tcW w:w="1860" w:type="dxa"/>
          </w:tcPr>
          <w:p w14:paraId="016946E9" w14:textId="77777777" w:rsidR="00CC70C7" w:rsidRPr="00FF4A06" w:rsidRDefault="00CC70C7" w:rsidP="00CC70C7">
            <w:pPr>
              <w:pStyle w:val="Bezodstpw"/>
              <w:rPr>
                <w:rFonts w:ascii="Arial" w:hAnsi="Arial" w:cs="Arial"/>
              </w:rPr>
            </w:pPr>
            <w:r w:rsidRPr="00FF4A06">
              <w:rPr>
                <w:rFonts w:ascii="Arial" w:hAnsi="Arial" w:cs="Arial"/>
              </w:rPr>
              <w:t>Konsystencja w wysokich temperaturach eksploatacyjnych</w:t>
            </w:r>
          </w:p>
        </w:tc>
        <w:tc>
          <w:tcPr>
            <w:tcW w:w="1684" w:type="dxa"/>
          </w:tcPr>
          <w:p w14:paraId="3ED1F6EA" w14:textId="77777777" w:rsidR="00CC70C7" w:rsidRPr="00FF4A06" w:rsidRDefault="00CC70C7" w:rsidP="00CC70C7">
            <w:pPr>
              <w:pStyle w:val="Bezodstpw"/>
              <w:rPr>
                <w:rFonts w:ascii="Arial" w:hAnsi="Arial" w:cs="Arial"/>
              </w:rPr>
            </w:pPr>
            <w:r w:rsidRPr="00FF4A06">
              <w:rPr>
                <w:rFonts w:ascii="Arial" w:hAnsi="Arial" w:cs="Arial"/>
              </w:rPr>
              <w:t>Temperatura mięknienia</w:t>
            </w:r>
          </w:p>
        </w:tc>
        <w:tc>
          <w:tcPr>
            <w:tcW w:w="1418" w:type="dxa"/>
          </w:tcPr>
          <w:p w14:paraId="17FA5789" w14:textId="77777777" w:rsidR="00CC70C7" w:rsidRPr="00FF4A06" w:rsidRDefault="00CC70C7" w:rsidP="00CC70C7">
            <w:pPr>
              <w:pStyle w:val="Bezodstpw"/>
              <w:rPr>
                <w:rFonts w:ascii="Arial" w:hAnsi="Arial" w:cs="Arial"/>
              </w:rPr>
            </w:pPr>
            <w:r w:rsidRPr="00FF4A06">
              <w:rPr>
                <w:rFonts w:ascii="Arial" w:hAnsi="Arial" w:cs="Arial"/>
              </w:rPr>
              <w:t>PN-EN 1427 [22]</w:t>
            </w:r>
          </w:p>
        </w:tc>
        <w:tc>
          <w:tcPr>
            <w:tcW w:w="1134" w:type="dxa"/>
          </w:tcPr>
          <w:p w14:paraId="79FCF09E"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77A7D308" w14:textId="77777777" w:rsidR="00CC70C7" w:rsidRPr="00FF4A06" w:rsidRDefault="00CC70C7" w:rsidP="00CC70C7">
            <w:pPr>
              <w:pStyle w:val="Bezodstpw"/>
              <w:rPr>
                <w:rFonts w:ascii="Arial" w:hAnsi="Arial" w:cs="Arial"/>
              </w:rPr>
            </w:pPr>
            <w:r w:rsidRPr="00FF4A06">
              <w:rPr>
                <w:rFonts w:ascii="Arial" w:hAnsi="Arial" w:cs="Arial"/>
              </w:rPr>
              <w:t>≥ 55</w:t>
            </w:r>
          </w:p>
        </w:tc>
        <w:tc>
          <w:tcPr>
            <w:tcW w:w="709" w:type="dxa"/>
          </w:tcPr>
          <w:p w14:paraId="7C57E100" w14:textId="77777777" w:rsidR="00CC70C7" w:rsidRPr="00FF4A06" w:rsidRDefault="00CC70C7" w:rsidP="00CC70C7">
            <w:pPr>
              <w:pStyle w:val="Bezodstpw"/>
              <w:rPr>
                <w:rFonts w:ascii="Arial" w:hAnsi="Arial" w:cs="Arial"/>
              </w:rPr>
            </w:pPr>
            <w:r w:rsidRPr="00FF4A06">
              <w:rPr>
                <w:rFonts w:ascii="Arial" w:hAnsi="Arial" w:cs="Arial"/>
              </w:rPr>
              <w:t>7</w:t>
            </w:r>
          </w:p>
        </w:tc>
        <w:tc>
          <w:tcPr>
            <w:tcW w:w="1267" w:type="dxa"/>
          </w:tcPr>
          <w:p w14:paraId="525FAA05" w14:textId="77777777" w:rsidR="00CC70C7" w:rsidRPr="00FF4A06" w:rsidRDefault="00CC70C7" w:rsidP="00CC70C7">
            <w:pPr>
              <w:pStyle w:val="Bezodstpw"/>
              <w:rPr>
                <w:rFonts w:ascii="Arial" w:hAnsi="Arial" w:cs="Arial"/>
              </w:rPr>
            </w:pPr>
            <w:r w:rsidRPr="00FF4A06">
              <w:rPr>
                <w:rFonts w:ascii="Arial" w:hAnsi="Arial" w:cs="Arial"/>
              </w:rPr>
              <w:t>≥ 65</w:t>
            </w:r>
          </w:p>
        </w:tc>
        <w:tc>
          <w:tcPr>
            <w:tcW w:w="683" w:type="dxa"/>
          </w:tcPr>
          <w:p w14:paraId="3B0A66BF" w14:textId="77777777" w:rsidR="00CC70C7" w:rsidRPr="00FF4A06" w:rsidRDefault="00CC70C7" w:rsidP="00CC70C7">
            <w:pPr>
              <w:pStyle w:val="Bezodstpw"/>
              <w:rPr>
                <w:rFonts w:ascii="Arial" w:hAnsi="Arial" w:cs="Arial"/>
              </w:rPr>
            </w:pPr>
            <w:r w:rsidRPr="00FF4A06">
              <w:rPr>
                <w:rFonts w:ascii="Arial" w:hAnsi="Arial" w:cs="Arial"/>
              </w:rPr>
              <w:t>5</w:t>
            </w:r>
          </w:p>
        </w:tc>
      </w:tr>
      <w:tr w:rsidR="00CC70C7" w:rsidRPr="00FF4A06" w14:paraId="20EA2A91" w14:textId="77777777" w:rsidTr="00CC70C7">
        <w:tc>
          <w:tcPr>
            <w:tcW w:w="1860" w:type="dxa"/>
            <w:vMerge w:val="restart"/>
          </w:tcPr>
          <w:p w14:paraId="41AEC399" w14:textId="77777777" w:rsidR="00CC70C7" w:rsidRPr="00FF4A06" w:rsidRDefault="00CC70C7" w:rsidP="00CC70C7">
            <w:pPr>
              <w:pStyle w:val="Bezodstpw"/>
              <w:rPr>
                <w:rFonts w:ascii="Arial" w:hAnsi="Arial" w:cs="Arial"/>
              </w:rPr>
            </w:pPr>
            <w:r w:rsidRPr="00FF4A06">
              <w:rPr>
                <w:rFonts w:ascii="Arial" w:hAnsi="Arial" w:cs="Arial"/>
              </w:rPr>
              <w:t>Kohezja</w:t>
            </w:r>
          </w:p>
        </w:tc>
        <w:tc>
          <w:tcPr>
            <w:tcW w:w="1684" w:type="dxa"/>
          </w:tcPr>
          <w:p w14:paraId="6892A3E3" w14:textId="77777777" w:rsidR="00CC70C7" w:rsidRPr="00FF4A06" w:rsidRDefault="00CC70C7" w:rsidP="00CC70C7">
            <w:pPr>
              <w:pStyle w:val="Bezodstpw"/>
              <w:rPr>
                <w:rFonts w:ascii="Arial" w:hAnsi="Arial" w:cs="Arial"/>
              </w:rPr>
            </w:pPr>
            <w:r w:rsidRPr="00FF4A06">
              <w:rPr>
                <w:rFonts w:ascii="Arial" w:hAnsi="Arial" w:cs="Arial"/>
              </w:rPr>
              <w:t>Siła rozciągania (mała prędkość rozciągania)</w:t>
            </w:r>
          </w:p>
        </w:tc>
        <w:tc>
          <w:tcPr>
            <w:tcW w:w="1418" w:type="dxa"/>
          </w:tcPr>
          <w:p w14:paraId="5CA63D77" w14:textId="77777777" w:rsidR="00CC70C7" w:rsidRPr="00FF4A06" w:rsidRDefault="00CC70C7" w:rsidP="00CC70C7">
            <w:pPr>
              <w:pStyle w:val="Bezodstpw"/>
              <w:rPr>
                <w:rFonts w:ascii="Arial" w:hAnsi="Arial" w:cs="Arial"/>
              </w:rPr>
            </w:pPr>
            <w:r w:rsidRPr="00FF4A06">
              <w:rPr>
                <w:rFonts w:ascii="Arial" w:hAnsi="Arial" w:cs="Arial"/>
              </w:rPr>
              <w:t xml:space="preserve">PN-EN 13589 [55] </w:t>
            </w:r>
          </w:p>
          <w:p w14:paraId="7090DDB0" w14:textId="77777777" w:rsidR="00CC70C7" w:rsidRPr="00FF4A06" w:rsidRDefault="00CC70C7" w:rsidP="00CC70C7">
            <w:pPr>
              <w:pStyle w:val="Bezodstpw"/>
              <w:rPr>
                <w:rFonts w:ascii="Arial" w:hAnsi="Arial" w:cs="Arial"/>
              </w:rPr>
            </w:pPr>
            <w:r w:rsidRPr="00FF4A06">
              <w:rPr>
                <w:rFonts w:ascii="Arial" w:hAnsi="Arial" w:cs="Arial"/>
              </w:rPr>
              <w:t>PN-EN 13703 [57]</w:t>
            </w:r>
          </w:p>
        </w:tc>
        <w:tc>
          <w:tcPr>
            <w:tcW w:w="1134" w:type="dxa"/>
          </w:tcPr>
          <w:p w14:paraId="00959284"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052282E3" w14:textId="77777777" w:rsidR="00CC70C7" w:rsidRPr="00FF4A06" w:rsidRDefault="00CC70C7" w:rsidP="00CC70C7">
            <w:pPr>
              <w:pStyle w:val="Bezodstpw"/>
              <w:rPr>
                <w:rFonts w:ascii="Arial" w:hAnsi="Arial" w:cs="Arial"/>
              </w:rPr>
            </w:pPr>
            <w:r w:rsidRPr="00FF4A06">
              <w:rPr>
                <w:rFonts w:ascii="Arial" w:hAnsi="Arial" w:cs="Arial"/>
              </w:rPr>
              <w:t>≥ 1 w 5°C</w:t>
            </w:r>
          </w:p>
        </w:tc>
        <w:tc>
          <w:tcPr>
            <w:tcW w:w="709" w:type="dxa"/>
          </w:tcPr>
          <w:p w14:paraId="1803E309" w14:textId="77777777" w:rsidR="00CC70C7" w:rsidRPr="00FF4A06" w:rsidRDefault="00CC70C7" w:rsidP="00CC70C7">
            <w:pPr>
              <w:pStyle w:val="Bezodstpw"/>
              <w:rPr>
                <w:rFonts w:ascii="Arial" w:hAnsi="Arial" w:cs="Arial"/>
              </w:rPr>
            </w:pPr>
            <w:r w:rsidRPr="00FF4A06">
              <w:rPr>
                <w:rFonts w:ascii="Arial" w:hAnsi="Arial" w:cs="Arial"/>
              </w:rPr>
              <w:t>4</w:t>
            </w:r>
          </w:p>
        </w:tc>
        <w:tc>
          <w:tcPr>
            <w:tcW w:w="1267" w:type="dxa"/>
          </w:tcPr>
          <w:p w14:paraId="68298174" w14:textId="77777777" w:rsidR="00CC70C7" w:rsidRPr="00FF4A06" w:rsidRDefault="00CC70C7" w:rsidP="00CC70C7">
            <w:pPr>
              <w:pStyle w:val="Bezodstpw"/>
              <w:rPr>
                <w:rFonts w:ascii="Arial" w:hAnsi="Arial" w:cs="Arial"/>
              </w:rPr>
            </w:pPr>
            <w:r w:rsidRPr="00FF4A06">
              <w:rPr>
                <w:rFonts w:ascii="Arial" w:hAnsi="Arial" w:cs="Arial"/>
              </w:rPr>
              <w:t>≥2 w 5°C</w:t>
            </w:r>
          </w:p>
        </w:tc>
        <w:tc>
          <w:tcPr>
            <w:tcW w:w="683" w:type="dxa"/>
          </w:tcPr>
          <w:p w14:paraId="1B582E05"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1F56EAA9" w14:textId="77777777" w:rsidTr="00CC70C7">
        <w:tc>
          <w:tcPr>
            <w:tcW w:w="1860" w:type="dxa"/>
            <w:vMerge/>
          </w:tcPr>
          <w:p w14:paraId="526FD1B8" w14:textId="77777777" w:rsidR="00CC70C7" w:rsidRPr="00FF4A06" w:rsidRDefault="00CC70C7" w:rsidP="00CC70C7">
            <w:pPr>
              <w:pStyle w:val="Bezodstpw"/>
              <w:rPr>
                <w:rFonts w:ascii="Arial" w:hAnsi="Arial" w:cs="Arial"/>
              </w:rPr>
            </w:pPr>
          </w:p>
        </w:tc>
        <w:tc>
          <w:tcPr>
            <w:tcW w:w="1684" w:type="dxa"/>
          </w:tcPr>
          <w:p w14:paraId="26CD5FE7" w14:textId="77777777" w:rsidR="00CC70C7" w:rsidRPr="00FF4A06" w:rsidRDefault="00CC70C7" w:rsidP="00CC70C7">
            <w:pPr>
              <w:pStyle w:val="Bezodstpw"/>
              <w:rPr>
                <w:rFonts w:ascii="Arial" w:hAnsi="Arial" w:cs="Arial"/>
              </w:rPr>
            </w:pPr>
            <w:r w:rsidRPr="00FF4A06">
              <w:rPr>
                <w:rFonts w:ascii="Arial" w:hAnsi="Arial" w:cs="Arial"/>
              </w:rPr>
              <w:t>Siła rozciągania w 5°C (duża prędkość rozciągania)</w:t>
            </w:r>
          </w:p>
        </w:tc>
        <w:tc>
          <w:tcPr>
            <w:tcW w:w="1418" w:type="dxa"/>
          </w:tcPr>
          <w:p w14:paraId="2FE4F583" w14:textId="77777777" w:rsidR="00CC70C7" w:rsidRPr="00FF4A06" w:rsidRDefault="00CC70C7" w:rsidP="00CC70C7">
            <w:pPr>
              <w:pStyle w:val="Bezodstpw"/>
              <w:rPr>
                <w:rFonts w:ascii="Arial" w:hAnsi="Arial" w:cs="Arial"/>
              </w:rPr>
            </w:pPr>
            <w:r w:rsidRPr="00FF4A06">
              <w:rPr>
                <w:rFonts w:ascii="Arial" w:hAnsi="Arial" w:cs="Arial"/>
              </w:rPr>
              <w:t>PN-EN 13587 [53] PN-EN 13703[57]</w:t>
            </w:r>
          </w:p>
        </w:tc>
        <w:tc>
          <w:tcPr>
            <w:tcW w:w="1134" w:type="dxa"/>
          </w:tcPr>
          <w:p w14:paraId="7DAB7F33"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373BB4D9" w14:textId="77777777" w:rsidR="00CC70C7" w:rsidRPr="00FF4A06" w:rsidRDefault="00CC70C7" w:rsidP="00CC70C7">
            <w:pPr>
              <w:pStyle w:val="Bezodstpw"/>
              <w:rPr>
                <w:rFonts w:ascii="Arial" w:hAnsi="Arial" w:cs="Arial"/>
              </w:rPr>
            </w:pPr>
            <w:r w:rsidRPr="00FF4A06">
              <w:rPr>
                <w:rFonts w:ascii="Arial" w:hAnsi="Arial" w:cs="Arial"/>
              </w:rPr>
              <w:t>NPDa</w:t>
            </w:r>
          </w:p>
        </w:tc>
        <w:tc>
          <w:tcPr>
            <w:tcW w:w="709" w:type="dxa"/>
          </w:tcPr>
          <w:p w14:paraId="0895C346" w14:textId="77777777" w:rsidR="00CC70C7" w:rsidRPr="00FF4A06" w:rsidRDefault="00CC70C7" w:rsidP="00CC70C7">
            <w:pPr>
              <w:pStyle w:val="Bezodstpw"/>
              <w:rPr>
                <w:rFonts w:ascii="Arial" w:hAnsi="Arial" w:cs="Arial"/>
              </w:rPr>
            </w:pPr>
            <w:r w:rsidRPr="00FF4A06">
              <w:rPr>
                <w:rFonts w:ascii="Arial" w:hAnsi="Arial" w:cs="Arial"/>
              </w:rPr>
              <w:t>0</w:t>
            </w:r>
          </w:p>
        </w:tc>
        <w:tc>
          <w:tcPr>
            <w:tcW w:w="1267" w:type="dxa"/>
          </w:tcPr>
          <w:p w14:paraId="7471111E" w14:textId="77777777" w:rsidR="00CC70C7" w:rsidRPr="00FF4A06" w:rsidRDefault="00CC70C7" w:rsidP="00CC70C7">
            <w:pPr>
              <w:pStyle w:val="Bezodstpw"/>
              <w:rPr>
                <w:rFonts w:ascii="Arial" w:hAnsi="Arial" w:cs="Arial"/>
              </w:rPr>
            </w:pPr>
            <w:r w:rsidRPr="00FF4A06">
              <w:rPr>
                <w:rFonts w:ascii="Arial" w:hAnsi="Arial" w:cs="Arial"/>
              </w:rPr>
              <w:t>NPDa</w:t>
            </w:r>
          </w:p>
        </w:tc>
        <w:tc>
          <w:tcPr>
            <w:tcW w:w="683" w:type="dxa"/>
          </w:tcPr>
          <w:p w14:paraId="30AAB10C"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6955D431" w14:textId="77777777" w:rsidTr="00CC70C7">
        <w:tc>
          <w:tcPr>
            <w:tcW w:w="1860" w:type="dxa"/>
            <w:vMerge/>
          </w:tcPr>
          <w:p w14:paraId="64750BF1" w14:textId="77777777" w:rsidR="00CC70C7" w:rsidRPr="00FF4A06" w:rsidRDefault="00CC70C7" w:rsidP="00CC70C7">
            <w:pPr>
              <w:pStyle w:val="Bezodstpw"/>
              <w:rPr>
                <w:rFonts w:ascii="Arial" w:hAnsi="Arial" w:cs="Arial"/>
              </w:rPr>
            </w:pPr>
          </w:p>
        </w:tc>
        <w:tc>
          <w:tcPr>
            <w:tcW w:w="1684" w:type="dxa"/>
          </w:tcPr>
          <w:p w14:paraId="7957FF61" w14:textId="77777777" w:rsidR="00CC70C7" w:rsidRPr="00FF4A06" w:rsidRDefault="00CC70C7" w:rsidP="00CC70C7">
            <w:pPr>
              <w:pStyle w:val="Bezodstpw"/>
              <w:rPr>
                <w:rFonts w:ascii="Arial" w:hAnsi="Arial" w:cs="Arial"/>
              </w:rPr>
            </w:pPr>
            <w:r w:rsidRPr="00FF4A06">
              <w:rPr>
                <w:rFonts w:ascii="Arial" w:hAnsi="Arial" w:cs="Arial"/>
              </w:rPr>
              <w:t>Wahadło Vialit (metoda uderzenia)</w:t>
            </w:r>
          </w:p>
        </w:tc>
        <w:tc>
          <w:tcPr>
            <w:tcW w:w="1418" w:type="dxa"/>
          </w:tcPr>
          <w:p w14:paraId="3FED1C7B" w14:textId="77777777" w:rsidR="00CC70C7" w:rsidRPr="00FF4A06" w:rsidRDefault="00CC70C7" w:rsidP="00CC70C7">
            <w:pPr>
              <w:pStyle w:val="Bezodstpw"/>
              <w:rPr>
                <w:rFonts w:ascii="Arial" w:hAnsi="Arial" w:cs="Arial"/>
              </w:rPr>
            </w:pPr>
            <w:r w:rsidRPr="00FF4A06">
              <w:rPr>
                <w:rFonts w:ascii="Arial" w:hAnsi="Arial" w:cs="Arial"/>
              </w:rPr>
              <w:t>PN-EN 13588 [54]</w:t>
            </w:r>
          </w:p>
        </w:tc>
        <w:tc>
          <w:tcPr>
            <w:tcW w:w="1134" w:type="dxa"/>
          </w:tcPr>
          <w:p w14:paraId="066A786C"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3D9A83A1"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6BB87A66"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1F3C7CC3"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6E8B1948"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056AE45D" w14:textId="77777777" w:rsidTr="00CC70C7">
        <w:tc>
          <w:tcPr>
            <w:tcW w:w="1860" w:type="dxa"/>
            <w:vMerge w:val="restart"/>
          </w:tcPr>
          <w:p w14:paraId="1CBA5184" w14:textId="77777777" w:rsidR="00CC70C7" w:rsidRPr="00FF4A06" w:rsidRDefault="00CC70C7" w:rsidP="00CC70C7">
            <w:pPr>
              <w:pStyle w:val="Bezodstpw"/>
              <w:rPr>
                <w:rFonts w:ascii="Arial" w:hAnsi="Arial" w:cs="Arial"/>
              </w:rPr>
            </w:pPr>
            <w:r w:rsidRPr="00FF4A06">
              <w:rPr>
                <w:rFonts w:ascii="Arial" w:hAnsi="Arial" w:cs="Arial"/>
              </w:rPr>
              <w:t>Stałość konsystencji (Odporność na starzenie wg PN-EN 12607-1 lub -3 [31]</w:t>
            </w:r>
          </w:p>
        </w:tc>
        <w:tc>
          <w:tcPr>
            <w:tcW w:w="1684" w:type="dxa"/>
          </w:tcPr>
          <w:p w14:paraId="32D5F624" w14:textId="77777777" w:rsidR="00CC70C7" w:rsidRPr="00FF4A06" w:rsidRDefault="00CC70C7" w:rsidP="00CC70C7">
            <w:pPr>
              <w:pStyle w:val="Bezodstpw"/>
              <w:rPr>
                <w:rFonts w:ascii="Arial" w:hAnsi="Arial" w:cs="Arial"/>
              </w:rPr>
            </w:pPr>
            <w:r w:rsidRPr="00FF4A06">
              <w:rPr>
                <w:rFonts w:ascii="Arial" w:hAnsi="Arial" w:cs="Arial"/>
              </w:rPr>
              <w:t>Zmiana masy</w:t>
            </w:r>
          </w:p>
        </w:tc>
        <w:tc>
          <w:tcPr>
            <w:tcW w:w="1418" w:type="dxa"/>
          </w:tcPr>
          <w:p w14:paraId="55509DF7" w14:textId="77777777" w:rsidR="00CC70C7" w:rsidRPr="00FF4A06" w:rsidRDefault="00CC70C7" w:rsidP="00CC70C7">
            <w:pPr>
              <w:pStyle w:val="Bezodstpw"/>
              <w:rPr>
                <w:rFonts w:ascii="Arial" w:hAnsi="Arial" w:cs="Arial"/>
              </w:rPr>
            </w:pPr>
          </w:p>
        </w:tc>
        <w:tc>
          <w:tcPr>
            <w:tcW w:w="1134" w:type="dxa"/>
          </w:tcPr>
          <w:p w14:paraId="10C8F33C"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08280ADC" w14:textId="77777777" w:rsidR="00CC70C7" w:rsidRPr="00FF4A06" w:rsidRDefault="00CC70C7" w:rsidP="00CC70C7">
            <w:pPr>
              <w:pStyle w:val="Bezodstpw"/>
              <w:rPr>
                <w:rFonts w:ascii="Arial" w:hAnsi="Arial" w:cs="Arial"/>
              </w:rPr>
            </w:pPr>
            <w:r w:rsidRPr="00FF4A06">
              <w:rPr>
                <w:rFonts w:ascii="Arial" w:hAnsi="Arial" w:cs="Arial"/>
              </w:rPr>
              <w:t xml:space="preserve">≥ 0,5 </w:t>
            </w:r>
          </w:p>
        </w:tc>
        <w:tc>
          <w:tcPr>
            <w:tcW w:w="709" w:type="dxa"/>
          </w:tcPr>
          <w:p w14:paraId="03354708" w14:textId="77777777" w:rsidR="00CC70C7" w:rsidRPr="00FF4A06" w:rsidRDefault="00CC70C7" w:rsidP="00CC70C7">
            <w:pPr>
              <w:pStyle w:val="Bezodstpw"/>
              <w:rPr>
                <w:rFonts w:ascii="Arial" w:hAnsi="Arial" w:cs="Arial"/>
              </w:rPr>
            </w:pPr>
            <w:r w:rsidRPr="00FF4A06">
              <w:rPr>
                <w:rFonts w:ascii="Arial" w:hAnsi="Arial" w:cs="Arial"/>
              </w:rPr>
              <w:t xml:space="preserve">3 </w:t>
            </w:r>
          </w:p>
        </w:tc>
        <w:tc>
          <w:tcPr>
            <w:tcW w:w="1267" w:type="dxa"/>
          </w:tcPr>
          <w:p w14:paraId="2DF2BEB8" w14:textId="77777777" w:rsidR="00CC70C7" w:rsidRPr="00FF4A06" w:rsidRDefault="00CC70C7" w:rsidP="00CC70C7">
            <w:pPr>
              <w:pStyle w:val="Bezodstpw"/>
              <w:rPr>
                <w:rFonts w:ascii="Arial" w:hAnsi="Arial" w:cs="Arial"/>
              </w:rPr>
            </w:pPr>
            <w:r w:rsidRPr="00FF4A06">
              <w:rPr>
                <w:rFonts w:ascii="Arial" w:hAnsi="Arial" w:cs="Arial"/>
              </w:rPr>
              <w:t xml:space="preserve">≥ 0,5 </w:t>
            </w:r>
          </w:p>
        </w:tc>
        <w:tc>
          <w:tcPr>
            <w:tcW w:w="683" w:type="dxa"/>
          </w:tcPr>
          <w:p w14:paraId="548B7741"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706BDCF0" w14:textId="77777777" w:rsidTr="00CC70C7">
        <w:tc>
          <w:tcPr>
            <w:tcW w:w="1860" w:type="dxa"/>
            <w:vMerge/>
          </w:tcPr>
          <w:p w14:paraId="70C77EE7" w14:textId="77777777" w:rsidR="00CC70C7" w:rsidRPr="00FF4A06" w:rsidRDefault="00CC70C7" w:rsidP="00CC70C7">
            <w:pPr>
              <w:pStyle w:val="Bezodstpw"/>
              <w:rPr>
                <w:rFonts w:ascii="Arial" w:hAnsi="Arial" w:cs="Arial"/>
              </w:rPr>
            </w:pPr>
          </w:p>
        </w:tc>
        <w:tc>
          <w:tcPr>
            <w:tcW w:w="1684" w:type="dxa"/>
          </w:tcPr>
          <w:p w14:paraId="305C49D2" w14:textId="77777777" w:rsidR="00CC70C7" w:rsidRPr="00FF4A06" w:rsidRDefault="00CC70C7" w:rsidP="00CC70C7">
            <w:pPr>
              <w:pStyle w:val="Bezodstpw"/>
              <w:rPr>
                <w:rFonts w:ascii="Arial" w:hAnsi="Arial" w:cs="Arial"/>
              </w:rPr>
            </w:pPr>
            <w:r w:rsidRPr="00FF4A06">
              <w:rPr>
                <w:rFonts w:ascii="Arial" w:hAnsi="Arial" w:cs="Arial"/>
              </w:rPr>
              <w:t>Pozostała penetracja</w:t>
            </w:r>
          </w:p>
        </w:tc>
        <w:tc>
          <w:tcPr>
            <w:tcW w:w="1418" w:type="dxa"/>
          </w:tcPr>
          <w:p w14:paraId="5F88D853" w14:textId="77777777" w:rsidR="00CC70C7" w:rsidRPr="00FF4A06" w:rsidRDefault="00CC70C7" w:rsidP="00CC70C7">
            <w:pPr>
              <w:pStyle w:val="Bezodstpw"/>
              <w:rPr>
                <w:rFonts w:ascii="Arial" w:hAnsi="Arial" w:cs="Arial"/>
              </w:rPr>
            </w:pPr>
            <w:r w:rsidRPr="00FF4A06">
              <w:rPr>
                <w:rFonts w:ascii="Arial" w:hAnsi="Arial" w:cs="Arial"/>
              </w:rPr>
              <w:t>PN-EN 1426 [21]</w:t>
            </w:r>
          </w:p>
        </w:tc>
        <w:tc>
          <w:tcPr>
            <w:tcW w:w="1134" w:type="dxa"/>
          </w:tcPr>
          <w:p w14:paraId="1FDFDC98"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6A1E7108"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709" w:type="dxa"/>
          </w:tcPr>
          <w:p w14:paraId="2CE33A7E" w14:textId="77777777" w:rsidR="00CC70C7" w:rsidRPr="00FF4A06" w:rsidRDefault="00CC70C7" w:rsidP="00CC70C7">
            <w:pPr>
              <w:pStyle w:val="Bezodstpw"/>
              <w:rPr>
                <w:rFonts w:ascii="Arial" w:hAnsi="Arial" w:cs="Arial"/>
              </w:rPr>
            </w:pPr>
            <w:r w:rsidRPr="00FF4A06">
              <w:rPr>
                <w:rFonts w:ascii="Arial" w:hAnsi="Arial" w:cs="Arial"/>
              </w:rPr>
              <w:t xml:space="preserve">7 </w:t>
            </w:r>
          </w:p>
        </w:tc>
        <w:tc>
          <w:tcPr>
            <w:tcW w:w="1267" w:type="dxa"/>
          </w:tcPr>
          <w:p w14:paraId="2447AD8C"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683" w:type="dxa"/>
          </w:tcPr>
          <w:p w14:paraId="6CD9890E" w14:textId="77777777" w:rsidR="00CC70C7" w:rsidRPr="00FF4A06" w:rsidRDefault="00CC70C7" w:rsidP="00CC70C7">
            <w:pPr>
              <w:pStyle w:val="Bezodstpw"/>
              <w:rPr>
                <w:rFonts w:ascii="Arial" w:hAnsi="Arial" w:cs="Arial"/>
              </w:rPr>
            </w:pPr>
            <w:r w:rsidRPr="00FF4A06">
              <w:rPr>
                <w:rFonts w:ascii="Arial" w:hAnsi="Arial" w:cs="Arial"/>
              </w:rPr>
              <w:t>7</w:t>
            </w:r>
          </w:p>
        </w:tc>
      </w:tr>
      <w:tr w:rsidR="00CC70C7" w:rsidRPr="00FF4A06" w14:paraId="3680C121" w14:textId="77777777" w:rsidTr="00CC70C7">
        <w:tc>
          <w:tcPr>
            <w:tcW w:w="1860" w:type="dxa"/>
            <w:vMerge/>
          </w:tcPr>
          <w:p w14:paraId="7507D0F4" w14:textId="77777777" w:rsidR="00CC70C7" w:rsidRPr="00FF4A06" w:rsidRDefault="00CC70C7" w:rsidP="00CC70C7">
            <w:pPr>
              <w:pStyle w:val="Bezodstpw"/>
              <w:rPr>
                <w:rFonts w:ascii="Arial" w:hAnsi="Arial" w:cs="Arial"/>
              </w:rPr>
            </w:pPr>
          </w:p>
        </w:tc>
        <w:tc>
          <w:tcPr>
            <w:tcW w:w="1684" w:type="dxa"/>
          </w:tcPr>
          <w:p w14:paraId="47E824E4" w14:textId="77777777" w:rsidR="00CC70C7" w:rsidRPr="00FF4A06" w:rsidRDefault="00CC70C7" w:rsidP="00CC70C7">
            <w:pPr>
              <w:pStyle w:val="Bezodstpw"/>
              <w:rPr>
                <w:rFonts w:ascii="Arial" w:hAnsi="Arial" w:cs="Arial"/>
              </w:rPr>
            </w:pPr>
            <w:r w:rsidRPr="00FF4A06">
              <w:rPr>
                <w:rFonts w:ascii="Arial" w:hAnsi="Arial" w:cs="Arial"/>
              </w:rPr>
              <w:t>Wzrost temperatury mięknienia</w:t>
            </w:r>
          </w:p>
        </w:tc>
        <w:tc>
          <w:tcPr>
            <w:tcW w:w="1418" w:type="dxa"/>
          </w:tcPr>
          <w:p w14:paraId="2FDC093C" w14:textId="77777777" w:rsidR="00CC70C7" w:rsidRPr="00FF4A06" w:rsidRDefault="00CC70C7" w:rsidP="00CC70C7">
            <w:pPr>
              <w:pStyle w:val="Bezodstpw"/>
              <w:rPr>
                <w:rFonts w:ascii="Arial" w:hAnsi="Arial" w:cs="Arial"/>
              </w:rPr>
            </w:pPr>
            <w:r w:rsidRPr="00FF4A06">
              <w:rPr>
                <w:rFonts w:ascii="Arial" w:hAnsi="Arial" w:cs="Arial"/>
              </w:rPr>
              <w:t>PN-EN 1427 [22]</w:t>
            </w:r>
          </w:p>
        </w:tc>
        <w:tc>
          <w:tcPr>
            <w:tcW w:w="1134" w:type="dxa"/>
          </w:tcPr>
          <w:p w14:paraId="275B0470"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69C5F4A8" w14:textId="77777777" w:rsidR="00CC70C7" w:rsidRPr="00FF4A06" w:rsidRDefault="00CC70C7" w:rsidP="00CC70C7">
            <w:pPr>
              <w:pStyle w:val="Bezodstpw"/>
              <w:rPr>
                <w:rFonts w:ascii="Arial" w:hAnsi="Arial" w:cs="Arial"/>
              </w:rPr>
            </w:pPr>
            <w:r w:rsidRPr="00FF4A06">
              <w:rPr>
                <w:rFonts w:ascii="Arial" w:hAnsi="Arial" w:cs="Arial"/>
              </w:rPr>
              <w:t xml:space="preserve">≤ 8 </w:t>
            </w:r>
          </w:p>
        </w:tc>
        <w:tc>
          <w:tcPr>
            <w:tcW w:w="709" w:type="dxa"/>
          </w:tcPr>
          <w:p w14:paraId="6A47C52B" w14:textId="77777777" w:rsidR="00CC70C7" w:rsidRPr="00FF4A06" w:rsidRDefault="00CC70C7" w:rsidP="00CC70C7">
            <w:pPr>
              <w:pStyle w:val="Bezodstpw"/>
              <w:rPr>
                <w:rFonts w:ascii="Arial" w:hAnsi="Arial" w:cs="Arial"/>
              </w:rPr>
            </w:pPr>
            <w:r w:rsidRPr="00FF4A06">
              <w:rPr>
                <w:rFonts w:ascii="Arial" w:hAnsi="Arial" w:cs="Arial"/>
              </w:rPr>
              <w:t xml:space="preserve">2 </w:t>
            </w:r>
          </w:p>
        </w:tc>
        <w:tc>
          <w:tcPr>
            <w:tcW w:w="1267" w:type="dxa"/>
          </w:tcPr>
          <w:p w14:paraId="5E63F14A" w14:textId="77777777" w:rsidR="00CC70C7" w:rsidRPr="00FF4A06" w:rsidRDefault="00CC70C7" w:rsidP="00CC70C7">
            <w:pPr>
              <w:pStyle w:val="Bezodstpw"/>
              <w:rPr>
                <w:rFonts w:ascii="Arial" w:hAnsi="Arial" w:cs="Arial"/>
              </w:rPr>
            </w:pPr>
            <w:r w:rsidRPr="00FF4A06">
              <w:rPr>
                <w:rFonts w:ascii="Arial" w:hAnsi="Arial" w:cs="Arial"/>
              </w:rPr>
              <w:t xml:space="preserve">≤ 8 </w:t>
            </w:r>
          </w:p>
        </w:tc>
        <w:tc>
          <w:tcPr>
            <w:tcW w:w="683" w:type="dxa"/>
          </w:tcPr>
          <w:p w14:paraId="3B2C8896" w14:textId="77777777" w:rsidR="00CC70C7" w:rsidRPr="00FF4A06" w:rsidRDefault="00CC70C7" w:rsidP="00CC70C7">
            <w:pPr>
              <w:pStyle w:val="Bezodstpw"/>
              <w:rPr>
                <w:rFonts w:ascii="Arial" w:hAnsi="Arial" w:cs="Arial"/>
              </w:rPr>
            </w:pPr>
            <w:r w:rsidRPr="00FF4A06">
              <w:rPr>
                <w:rFonts w:ascii="Arial" w:hAnsi="Arial" w:cs="Arial"/>
              </w:rPr>
              <w:t>2</w:t>
            </w:r>
          </w:p>
        </w:tc>
      </w:tr>
      <w:tr w:rsidR="00CC70C7" w:rsidRPr="00FF4A06" w14:paraId="69F8A59D" w14:textId="77777777" w:rsidTr="00CC70C7">
        <w:tc>
          <w:tcPr>
            <w:tcW w:w="10030" w:type="dxa"/>
            <w:gridSpan w:val="8"/>
          </w:tcPr>
          <w:p w14:paraId="047DD247" w14:textId="77777777" w:rsidR="00CC70C7" w:rsidRPr="00FF4A06" w:rsidRDefault="00CC70C7" w:rsidP="00CC70C7">
            <w:pPr>
              <w:pStyle w:val="Bezodstpw"/>
              <w:rPr>
                <w:rFonts w:ascii="Arial" w:hAnsi="Arial" w:cs="Arial"/>
              </w:rPr>
            </w:pPr>
          </w:p>
        </w:tc>
      </w:tr>
      <w:tr w:rsidR="00CC70C7" w:rsidRPr="00FF4A06" w14:paraId="40BDAB2A" w14:textId="77777777" w:rsidTr="00CC70C7">
        <w:tc>
          <w:tcPr>
            <w:tcW w:w="1860" w:type="dxa"/>
          </w:tcPr>
          <w:p w14:paraId="02F65E3E" w14:textId="77777777" w:rsidR="00CC70C7" w:rsidRPr="00FF4A06" w:rsidRDefault="00CC70C7" w:rsidP="00CC70C7">
            <w:pPr>
              <w:pStyle w:val="Bezodstpw"/>
              <w:rPr>
                <w:rFonts w:ascii="Arial" w:hAnsi="Arial" w:cs="Arial"/>
              </w:rPr>
            </w:pPr>
            <w:r w:rsidRPr="00FF4A06">
              <w:rPr>
                <w:rFonts w:ascii="Arial" w:hAnsi="Arial" w:cs="Arial"/>
              </w:rPr>
              <w:t>Inne właściwości</w:t>
            </w:r>
          </w:p>
        </w:tc>
        <w:tc>
          <w:tcPr>
            <w:tcW w:w="1684" w:type="dxa"/>
          </w:tcPr>
          <w:p w14:paraId="408A1AB5" w14:textId="77777777" w:rsidR="00CC70C7" w:rsidRPr="00FF4A06" w:rsidRDefault="00CC70C7" w:rsidP="00CC70C7">
            <w:pPr>
              <w:pStyle w:val="Bezodstpw"/>
              <w:rPr>
                <w:rFonts w:ascii="Arial" w:hAnsi="Arial" w:cs="Arial"/>
              </w:rPr>
            </w:pPr>
            <w:r w:rsidRPr="00FF4A06">
              <w:rPr>
                <w:rFonts w:ascii="Arial" w:hAnsi="Arial" w:cs="Arial"/>
              </w:rPr>
              <w:t>Temperatura zapłonu</w:t>
            </w:r>
          </w:p>
        </w:tc>
        <w:tc>
          <w:tcPr>
            <w:tcW w:w="1418" w:type="dxa"/>
          </w:tcPr>
          <w:p w14:paraId="0D2F75B7" w14:textId="77777777" w:rsidR="00CC70C7" w:rsidRPr="00FF4A06" w:rsidRDefault="00CC70C7" w:rsidP="00CC70C7">
            <w:pPr>
              <w:pStyle w:val="Bezodstpw"/>
              <w:rPr>
                <w:rFonts w:ascii="Arial" w:hAnsi="Arial" w:cs="Arial"/>
              </w:rPr>
            </w:pPr>
            <w:r w:rsidRPr="00FF4A06">
              <w:rPr>
                <w:rFonts w:ascii="Arial" w:hAnsi="Arial" w:cs="Arial"/>
              </w:rPr>
              <w:t>PN-EN ISO 2592 [63]</w:t>
            </w:r>
          </w:p>
        </w:tc>
        <w:tc>
          <w:tcPr>
            <w:tcW w:w="1134" w:type="dxa"/>
          </w:tcPr>
          <w:p w14:paraId="70C39D6F"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1B7B8EC2" w14:textId="77777777" w:rsidR="00CC70C7" w:rsidRPr="00FF4A06" w:rsidRDefault="00CC70C7" w:rsidP="00CC70C7">
            <w:pPr>
              <w:pStyle w:val="Bezodstpw"/>
              <w:rPr>
                <w:rFonts w:ascii="Arial" w:hAnsi="Arial" w:cs="Arial"/>
              </w:rPr>
            </w:pPr>
            <w:r w:rsidRPr="00FF4A06">
              <w:rPr>
                <w:rFonts w:ascii="Arial" w:hAnsi="Arial" w:cs="Arial"/>
              </w:rPr>
              <w:t xml:space="preserve">≥ 235 </w:t>
            </w:r>
          </w:p>
        </w:tc>
        <w:tc>
          <w:tcPr>
            <w:tcW w:w="709" w:type="dxa"/>
          </w:tcPr>
          <w:p w14:paraId="6E205D73" w14:textId="77777777" w:rsidR="00CC70C7" w:rsidRPr="00FF4A06" w:rsidRDefault="00CC70C7" w:rsidP="00CC70C7">
            <w:pPr>
              <w:pStyle w:val="Bezodstpw"/>
              <w:rPr>
                <w:rFonts w:ascii="Arial" w:hAnsi="Arial" w:cs="Arial"/>
              </w:rPr>
            </w:pPr>
            <w:r w:rsidRPr="00FF4A06">
              <w:rPr>
                <w:rFonts w:ascii="Arial" w:hAnsi="Arial" w:cs="Arial"/>
              </w:rPr>
              <w:t xml:space="preserve">3 </w:t>
            </w:r>
          </w:p>
        </w:tc>
        <w:tc>
          <w:tcPr>
            <w:tcW w:w="1267" w:type="dxa"/>
          </w:tcPr>
          <w:p w14:paraId="6AADEEB9" w14:textId="77777777" w:rsidR="00CC70C7" w:rsidRPr="00FF4A06" w:rsidRDefault="00CC70C7" w:rsidP="00CC70C7">
            <w:pPr>
              <w:pStyle w:val="Bezodstpw"/>
              <w:rPr>
                <w:rFonts w:ascii="Arial" w:hAnsi="Arial" w:cs="Arial"/>
              </w:rPr>
            </w:pPr>
            <w:r w:rsidRPr="00FF4A06">
              <w:rPr>
                <w:rFonts w:ascii="Arial" w:hAnsi="Arial" w:cs="Arial"/>
              </w:rPr>
              <w:t xml:space="preserve">≥ 235 </w:t>
            </w:r>
          </w:p>
        </w:tc>
        <w:tc>
          <w:tcPr>
            <w:tcW w:w="683" w:type="dxa"/>
          </w:tcPr>
          <w:p w14:paraId="2DAC296B"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7E8F9768" w14:textId="77777777" w:rsidTr="00CC70C7">
        <w:tc>
          <w:tcPr>
            <w:tcW w:w="1860" w:type="dxa"/>
            <w:vMerge w:val="restart"/>
          </w:tcPr>
          <w:p w14:paraId="475C3410" w14:textId="77777777" w:rsidR="00CC70C7" w:rsidRPr="00FF4A06" w:rsidRDefault="00CC70C7" w:rsidP="00CC70C7">
            <w:pPr>
              <w:pStyle w:val="Bezodstpw"/>
              <w:rPr>
                <w:rFonts w:ascii="Arial" w:hAnsi="Arial" w:cs="Arial"/>
              </w:rPr>
            </w:pPr>
            <w:r w:rsidRPr="00FF4A06">
              <w:rPr>
                <w:rFonts w:ascii="Arial" w:hAnsi="Arial" w:cs="Arial"/>
              </w:rPr>
              <w:t>Wymagania dodatkowe</w:t>
            </w:r>
          </w:p>
        </w:tc>
        <w:tc>
          <w:tcPr>
            <w:tcW w:w="1684" w:type="dxa"/>
          </w:tcPr>
          <w:p w14:paraId="3746206E" w14:textId="77777777" w:rsidR="00CC70C7" w:rsidRPr="00FF4A06" w:rsidRDefault="00CC70C7" w:rsidP="00CC70C7">
            <w:pPr>
              <w:pStyle w:val="Bezodstpw"/>
              <w:rPr>
                <w:rFonts w:ascii="Arial" w:hAnsi="Arial" w:cs="Arial"/>
              </w:rPr>
            </w:pPr>
            <w:r w:rsidRPr="00FF4A06">
              <w:rPr>
                <w:rFonts w:ascii="Arial" w:hAnsi="Arial" w:cs="Arial"/>
              </w:rPr>
              <w:t>Temperatura łamliwości</w:t>
            </w:r>
          </w:p>
        </w:tc>
        <w:tc>
          <w:tcPr>
            <w:tcW w:w="1418" w:type="dxa"/>
          </w:tcPr>
          <w:p w14:paraId="1856F4E7" w14:textId="77777777" w:rsidR="00CC70C7" w:rsidRPr="00FF4A06" w:rsidRDefault="00CC70C7" w:rsidP="00CC70C7">
            <w:pPr>
              <w:pStyle w:val="Bezodstpw"/>
              <w:rPr>
                <w:rFonts w:ascii="Arial" w:hAnsi="Arial" w:cs="Arial"/>
              </w:rPr>
            </w:pPr>
            <w:r w:rsidRPr="00FF4A06">
              <w:rPr>
                <w:rFonts w:ascii="Arial" w:hAnsi="Arial" w:cs="Arial"/>
              </w:rPr>
              <w:t>PN-EN 12593 [29]</w:t>
            </w:r>
          </w:p>
        </w:tc>
        <w:tc>
          <w:tcPr>
            <w:tcW w:w="1134" w:type="dxa"/>
          </w:tcPr>
          <w:p w14:paraId="5AFE0CB2"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5F39ED24" w14:textId="77777777" w:rsidR="00CC70C7" w:rsidRPr="00FF4A06" w:rsidRDefault="00CC70C7" w:rsidP="00CC70C7">
            <w:pPr>
              <w:pStyle w:val="Bezodstpw"/>
              <w:rPr>
                <w:rFonts w:ascii="Arial" w:hAnsi="Arial" w:cs="Arial"/>
              </w:rPr>
            </w:pPr>
            <w:r w:rsidRPr="00FF4A06">
              <w:rPr>
                <w:rFonts w:ascii="Arial" w:hAnsi="Arial" w:cs="Arial"/>
              </w:rPr>
              <w:t xml:space="preserve">≤ -12 </w:t>
            </w:r>
          </w:p>
        </w:tc>
        <w:tc>
          <w:tcPr>
            <w:tcW w:w="709" w:type="dxa"/>
          </w:tcPr>
          <w:p w14:paraId="4C4B6E2C" w14:textId="77777777" w:rsidR="00CC70C7" w:rsidRPr="00FF4A06" w:rsidRDefault="00CC70C7" w:rsidP="00CC70C7">
            <w:pPr>
              <w:pStyle w:val="Bezodstpw"/>
              <w:rPr>
                <w:rFonts w:ascii="Arial" w:hAnsi="Arial" w:cs="Arial"/>
              </w:rPr>
            </w:pPr>
            <w:r w:rsidRPr="00FF4A06">
              <w:rPr>
                <w:rFonts w:ascii="Arial" w:hAnsi="Arial" w:cs="Arial"/>
              </w:rPr>
              <w:t xml:space="preserve">6 </w:t>
            </w:r>
          </w:p>
        </w:tc>
        <w:tc>
          <w:tcPr>
            <w:tcW w:w="1267" w:type="dxa"/>
          </w:tcPr>
          <w:p w14:paraId="04CE5DA3" w14:textId="77777777" w:rsidR="00CC70C7" w:rsidRPr="00FF4A06" w:rsidRDefault="00CC70C7" w:rsidP="00CC70C7">
            <w:pPr>
              <w:pStyle w:val="Bezodstpw"/>
              <w:rPr>
                <w:rFonts w:ascii="Arial" w:hAnsi="Arial" w:cs="Arial"/>
              </w:rPr>
            </w:pPr>
            <w:r w:rsidRPr="00FF4A06">
              <w:rPr>
                <w:rFonts w:ascii="Arial" w:hAnsi="Arial" w:cs="Arial"/>
              </w:rPr>
              <w:t xml:space="preserve">≤ -15 </w:t>
            </w:r>
          </w:p>
        </w:tc>
        <w:tc>
          <w:tcPr>
            <w:tcW w:w="683" w:type="dxa"/>
          </w:tcPr>
          <w:p w14:paraId="7BEAECE9" w14:textId="77777777" w:rsidR="00CC70C7" w:rsidRPr="00FF4A06" w:rsidRDefault="00CC70C7" w:rsidP="00CC70C7">
            <w:pPr>
              <w:pStyle w:val="Bezodstpw"/>
              <w:rPr>
                <w:rFonts w:ascii="Arial" w:hAnsi="Arial" w:cs="Arial"/>
              </w:rPr>
            </w:pPr>
            <w:r w:rsidRPr="00FF4A06">
              <w:rPr>
                <w:rFonts w:ascii="Arial" w:hAnsi="Arial" w:cs="Arial"/>
              </w:rPr>
              <w:t>7</w:t>
            </w:r>
          </w:p>
        </w:tc>
      </w:tr>
      <w:tr w:rsidR="00CC70C7" w:rsidRPr="00FF4A06" w14:paraId="68DCECA5" w14:textId="77777777" w:rsidTr="00CC70C7">
        <w:tc>
          <w:tcPr>
            <w:tcW w:w="1860" w:type="dxa"/>
            <w:vMerge/>
          </w:tcPr>
          <w:p w14:paraId="65B07F38" w14:textId="77777777" w:rsidR="00CC70C7" w:rsidRPr="00FF4A06" w:rsidRDefault="00CC70C7" w:rsidP="00CC70C7">
            <w:pPr>
              <w:pStyle w:val="Bezodstpw"/>
              <w:rPr>
                <w:rFonts w:ascii="Arial" w:hAnsi="Arial" w:cs="Arial"/>
              </w:rPr>
            </w:pPr>
          </w:p>
        </w:tc>
        <w:tc>
          <w:tcPr>
            <w:tcW w:w="1684" w:type="dxa"/>
          </w:tcPr>
          <w:p w14:paraId="3F0D6CB9" w14:textId="77777777" w:rsidR="00CC70C7" w:rsidRPr="00FF4A06" w:rsidRDefault="00CC70C7" w:rsidP="00CC70C7">
            <w:pPr>
              <w:pStyle w:val="Bezodstpw"/>
              <w:rPr>
                <w:rFonts w:ascii="Arial" w:hAnsi="Arial" w:cs="Arial"/>
              </w:rPr>
            </w:pPr>
            <w:r w:rsidRPr="00FF4A06">
              <w:rPr>
                <w:rFonts w:ascii="Arial" w:hAnsi="Arial" w:cs="Arial"/>
              </w:rPr>
              <w:t>Nawrót sprężysty w 25°C</w:t>
            </w:r>
          </w:p>
        </w:tc>
        <w:tc>
          <w:tcPr>
            <w:tcW w:w="1418" w:type="dxa"/>
            <w:vMerge w:val="restart"/>
          </w:tcPr>
          <w:p w14:paraId="0110C5D6" w14:textId="77777777" w:rsidR="00CC70C7" w:rsidRPr="00FF4A06" w:rsidRDefault="00CC70C7" w:rsidP="00CC70C7">
            <w:pPr>
              <w:pStyle w:val="Bezodstpw"/>
              <w:rPr>
                <w:rFonts w:ascii="Arial" w:hAnsi="Arial" w:cs="Arial"/>
              </w:rPr>
            </w:pPr>
            <w:r w:rsidRPr="00FF4A06">
              <w:rPr>
                <w:rFonts w:ascii="Arial" w:hAnsi="Arial" w:cs="Arial"/>
              </w:rPr>
              <w:t>PN-EN 13398 [51]</w:t>
            </w:r>
          </w:p>
        </w:tc>
        <w:tc>
          <w:tcPr>
            <w:tcW w:w="1134" w:type="dxa"/>
            <w:vMerge w:val="restart"/>
          </w:tcPr>
          <w:p w14:paraId="7B8240EF"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4F0218BF" w14:textId="77777777" w:rsidR="00CC70C7" w:rsidRPr="00FF4A06" w:rsidRDefault="00CC70C7" w:rsidP="00CC70C7">
            <w:pPr>
              <w:pStyle w:val="Bezodstpw"/>
              <w:rPr>
                <w:rFonts w:ascii="Arial" w:hAnsi="Arial" w:cs="Arial"/>
              </w:rPr>
            </w:pPr>
            <w:r w:rsidRPr="00FF4A06">
              <w:rPr>
                <w:rFonts w:ascii="Arial" w:hAnsi="Arial" w:cs="Arial"/>
              </w:rPr>
              <w:t xml:space="preserve">≥ 50 </w:t>
            </w:r>
          </w:p>
        </w:tc>
        <w:tc>
          <w:tcPr>
            <w:tcW w:w="709" w:type="dxa"/>
          </w:tcPr>
          <w:p w14:paraId="1E7C2970" w14:textId="77777777" w:rsidR="00CC70C7" w:rsidRPr="00FF4A06" w:rsidRDefault="00CC70C7" w:rsidP="00CC70C7">
            <w:pPr>
              <w:pStyle w:val="Bezodstpw"/>
              <w:rPr>
                <w:rFonts w:ascii="Arial" w:hAnsi="Arial" w:cs="Arial"/>
              </w:rPr>
            </w:pPr>
            <w:r w:rsidRPr="00FF4A06">
              <w:rPr>
                <w:rFonts w:ascii="Arial" w:hAnsi="Arial" w:cs="Arial"/>
              </w:rPr>
              <w:t xml:space="preserve">5 </w:t>
            </w:r>
          </w:p>
        </w:tc>
        <w:tc>
          <w:tcPr>
            <w:tcW w:w="1267" w:type="dxa"/>
          </w:tcPr>
          <w:p w14:paraId="1C4E5D32" w14:textId="77777777" w:rsidR="00CC70C7" w:rsidRPr="00FF4A06" w:rsidRDefault="00CC70C7" w:rsidP="00CC70C7">
            <w:pPr>
              <w:pStyle w:val="Bezodstpw"/>
              <w:rPr>
                <w:rFonts w:ascii="Arial" w:hAnsi="Arial" w:cs="Arial"/>
              </w:rPr>
            </w:pPr>
            <w:r w:rsidRPr="00FF4A06">
              <w:rPr>
                <w:rFonts w:ascii="Arial" w:hAnsi="Arial" w:cs="Arial"/>
              </w:rPr>
              <w:t xml:space="preserve">≥ 70 </w:t>
            </w:r>
          </w:p>
        </w:tc>
        <w:tc>
          <w:tcPr>
            <w:tcW w:w="683" w:type="dxa"/>
          </w:tcPr>
          <w:p w14:paraId="055A00CA"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0970C6EB" w14:textId="77777777" w:rsidTr="00CC70C7">
        <w:tc>
          <w:tcPr>
            <w:tcW w:w="1860" w:type="dxa"/>
            <w:vMerge/>
          </w:tcPr>
          <w:p w14:paraId="7E6F56AC" w14:textId="77777777" w:rsidR="00CC70C7" w:rsidRPr="00FF4A06" w:rsidRDefault="00CC70C7" w:rsidP="00CC70C7">
            <w:pPr>
              <w:pStyle w:val="Bezodstpw"/>
              <w:rPr>
                <w:rFonts w:ascii="Arial" w:hAnsi="Arial" w:cs="Arial"/>
              </w:rPr>
            </w:pPr>
          </w:p>
        </w:tc>
        <w:tc>
          <w:tcPr>
            <w:tcW w:w="1684" w:type="dxa"/>
          </w:tcPr>
          <w:p w14:paraId="105CF16F" w14:textId="77777777" w:rsidR="00CC70C7" w:rsidRPr="00FF4A06" w:rsidRDefault="00CC70C7" w:rsidP="00CC70C7">
            <w:pPr>
              <w:pStyle w:val="Bezodstpw"/>
              <w:rPr>
                <w:rFonts w:ascii="Arial" w:hAnsi="Arial" w:cs="Arial"/>
              </w:rPr>
            </w:pPr>
            <w:r w:rsidRPr="00FF4A06">
              <w:rPr>
                <w:rFonts w:ascii="Arial" w:hAnsi="Arial" w:cs="Arial"/>
              </w:rPr>
              <w:t>Nawrót sprężysty w 10°C</w:t>
            </w:r>
          </w:p>
        </w:tc>
        <w:tc>
          <w:tcPr>
            <w:tcW w:w="1418" w:type="dxa"/>
            <w:vMerge/>
          </w:tcPr>
          <w:p w14:paraId="58A6E6FF" w14:textId="77777777" w:rsidR="00CC70C7" w:rsidRPr="00FF4A06" w:rsidRDefault="00CC70C7" w:rsidP="00CC70C7">
            <w:pPr>
              <w:pStyle w:val="Bezodstpw"/>
              <w:rPr>
                <w:rFonts w:ascii="Arial" w:hAnsi="Arial" w:cs="Arial"/>
              </w:rPr>
            </w:pPr>
          </w:p>
        </w:tc>
        <w:tc>
          <w:tcPr>
            <w:tcW w:w="1134" w:type="dxa"/>
            <w:vMerge/>
          </w:tcPr>
          <w:p w14:paraId="15F89CE8" w14:textId="77777777" w:rsidR="00CC70C7" w:rsidRPr="00FF4A06" w:rsidRDefault="00CC70C7" w:rsidP="00CC70C7">
            <w:pPr>
              <w:pStyle w:val="Bezodstpw"/>
              <w:rPr>
                <w:rFonts w:ascii="Arial" w:hAnsi="Arial" w:cs="Arial"/>
              </w:rPr>
            </w:pPr>
          </w:p>
        </w:tc>
        <w:tc>
          <w:tcPr>
            <w:tcW w:w="1275" w:type="dxa"/>
          </w:tcPr>
          <w:p w14:paraId="7DA822B4"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36485CF6"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11230FBA"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091F1B8E"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29DDE23A" w14:textId="77777777" w:rsidTr="00CC70C7">
        <w:tc>
          <w:tcPr>
            <w:tcW w:w="1860" w:type="dxa"/>
            <w:vMerge/>
          </w:tcPr>
          <w:p w14:paraId="468BDEEA" w14:textId="77777777" w:rsidR="00CC70C7" w:rsidRPr="00FF4A06" w:rsidRDefault="00CC70C7" w:rsidP="00CC70C7">
            <w:pPr>
              <w:pStyle w:val="Bezodstpw"/>
              <w:rPr>
                <w:rFonts w:ascii="Arial" w:hAnsi="Arial" w:cs="Arial"/>
              </w:rPr>
            </w:pPr>
          </w:p>
        </w:tc>
        <w:tc>
          <w:tcPr>
            <w:tcW w:w="1684" w:type="dxa"/>
          </w:tcPr>
          <w:p w14:paraId="7EF3A406" w14:textId="77777777" w:rsidR="00CC70C7" w:rsidRPr="00FF4A06" w:rsidRDefault="00CC70C7" w:rsidP="00CC70C7">
            <w:pPr>
              <w:pStyle w:val="Bezodstpw"/>
              <w:rPr>
                <w:rFonts w:ascii="Arial" w:hAnsi="Arial" w:cs="Arial"/>
              </w:rPr>
            </w:pPr>
            <w:r w:rsidRPr="00FF4A06">
              <w:rPr>
                <w:rFonts w:ascii="Arial" w:hAnsi="Arial" w:cs="Arial"/>
              </w:rPr>
              <w:t>Zakres plastyczności</w:t>
            </w:r>
          </w:p>
        </w:tc>
        <w:tc>
          <w:tcPr>
            <w:tcW w:w="1418" w:type="dxa"/>
          </w:tcPr>
          <w:p w14:paraId="63E88565" w14:textId="77777777" w:rsidR="00CC70C7" w:rsidRPr="00FF4A06" w:rsidRDefault="00CC70C7" w:rsidP="00CC70C7">
            <w:pPr>
              <w:pStyle w:val="Bezodstpw"/>
              <w:rPr>
                <w:rFonts w:ascii="Arial" w:hAnsi="Arial" w:cs="Arial"/>
              </w:rPr>
            </w:pPr>
            <w:r w:rsidRPr="00FF4A06">
              <w:rPr>
                <w:rFonts w:ascii="Arial" w:hAnsi="Arial" w:cs="Arial"/>
              </w:rPr>
              <w:t>PN-EN 14023 [59] Punkt 5.1.9</w:t>
            </w:r>
          </w:p>
        </w:tc>
        <w:tc>
          <w:tcPr>
            <w:tcW w:w="1134" w:type="dxa"/>
          </w:tcPr>
          <w:p w14:paraId="6A526069"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75498B7C"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709" w:type="dxa"/>
          </w:tcPr>
          <w:p w14:paraId="2179111B" w14:textId="77777777" w:rsidR="00CC70C7" w:rsidRPr="00FF4A06" w:rsidRDefault="00CC70C7" w:rsidP="00CC70C7">
            <w:pPr>
              <w:pStyle w:val="Bezodstpw"/>
              <w:rPr>
                <w:rFonts w:ascii="Arial" w:hAnsi="Arial" w:cs="Arial"/>
              </w:rPr>
            </w:pPr>
            <w:r w:rsidRPr="00FF4A06">
              <w:rPr>
                <w:rFonts w:ascii="Arial" w:hAnsi="Arial" w:cs="Arial"/>
              </w:rPr>
              <w:t xml:space="preserve">1 </w:t>
            </w:r>
          </w:p>
        </w:tc>
        <w:tc>
          <w:tcPr>
            <w:tcW w:w="1267" w:type="dxa"/>
          </w:tcPr>
          <w:p w14:paraId="3C91F26E"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683" w:type="dxa"/>
          </w:tcPr>
          <w:p w14:paraId="460E3396" w14:textId="77777777" w:rsidR="00CC70C7" w:rsidRPr="00FF4A06" w:rsidRDefault="00CC70C7" w:rsidP="00CC70C7">
            <w:pPr>
              <w:pStyle w:val="Bezodstpw"/>
              <w:rPr>
                <w:rFonts w:ascii="Arial" w:hAnsi="Arial" w:cs="Arial"/>
              </w:rPr>
            </w:pPr>
            <w:r w:rsidRPr="00FF4A06">
              <w:rPr>
                <w:rFonts w:ascii="Arial" w:hAnsi="Arial" w:cs="Arial"/>
              </w:rPr>
              <w:t>1</w:t>
            </w:r>
          </w:p>
        </w:tc>
      </w:tr>
      <w:tr w:rsidR="00CC70C7" w:rsidRPr="00FF4A06" w14:paraId="04CD4161" w14:textId="77777777" w:rsidTr="00CC70C7">
        <w:tc>
          <w:tcPr>
            <w:tcW w:w="1860" w:type="dxa"/>
            <w:vMerge w:val="restart"/>
          </w:tcPr>
          <w:p w14:paraId="403C91A7" w14:textId="77777777" w:rsidR="00CC70C7" w:rsidRPr="00FF4A06" w:rsidRDefault="00CC70C7" w:rsidP="00CC70C7">
            <w:pPr>
              <w:pStyle w:val="Bezodstpw"/>
              <w:rPr>
                <w:rFonts w:ascii="Arial" w:hAnsi="Arial" w:cs="Arial"/>
              </w:rPr>
            </w:pPr>
            <w:r w:rsidRPr="00FF4A06">
              <w:rPr>
                <w:rFonts w:ascii="Arial" w:hAnsi="Arial" w:cs="Arial"/>
              </w:rPr>
              <w:t>Wymagania dodatkowe</w:t>
            </w:r>
          </w:p>
        </w:tc>
        <w:tc>
          <w:tcPr>
            <w:tcW w:w="1684" w:type="dxa"/>
          </w:tcPr>
          <w:p w14:paraId="6EAC918D" w14:textId="77777777" w:rsidR="00CC70C7" w:rsidRPr="00FF4A06" w:rsidRDefault="00CC70C7" w:rsidP="00CC70C7">
            <w:pPr>
              <w:pStyle w:val="Bezodstpw"/>
              <w:rPr>
                <w:rFonts w:ascii="Arial" w:hAnsi="Arial" w:cs="Arial"/>
              </w:rPr>
            </w:pPr>
            <w:r w:rsidRPr="00FF4A06">
              <w:rPr>
                <w:rFonts w:ascii="Arial" w:hAnsi="Arial" w:cs="Arial"/>
              </w:rPr>
              <w:t>Stabilność magazynowania. Różnica temperatur mięknienia</w:t>
            </w:r>
          </w:p>
        </w:tc>
        <w:tc>
          <w:tcPr>
            <w:tcW w:w="1418" w:type="dxa"/>
          </w:tcPr>
          <w:p w14:paraId="6D58BEEA" w14:textId="77777777" w:rsidR="00CC70C7" w:rsidRPr="00FF4A06" w:rsidRDefault="00CC70C7" w:rsidP="00CC70C7">
            <w:pPr>
              <w:pStyle w:val="Bezodstpw"/>
              <w:rPr>
                <w:rFonts w:ascii="Arial" w:hAnsi="Arial" w:cs="Arial"/>
              </w:rPr>
            </w:pPr>
            <w:r w:rsidRPr="00FF4A06">
              <w:rPr>
                <w:rFonts w:ascii="Arial" w:hAnsi="Arial" w:cs="Arial"/>
              </w:rPr>
              <w:t>PN-EN 13399 [52] PN-EN 1427 [22]</w:t>
            </w:r>
          </w:p>
        </w:tc>
        <w:tc>
          <w:tcPr>
            <w:tcW w:w="1134" w:type="dxa"/>
          </w:tcPr>
          <w:p w14:paraId="00A0F80B"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3A587A2A" w14:textId="77777777" w:rsidR="00CC70C7" w:rsidRPr="00FF4A06" w:rsidRDefault="00CC70C7" w:rsidP="00CC70C7">
            <w:pPr>
              <w:pStyle w:val="Bezodstpw"/>
              <w:rPr>
                <w:rFonts w:ascii="Arial" w:hAnsi="Arial" w:cs="Arial"/>
              </w:rPr>
            </w:pPr>
            <w:r w:rsidRPr="00FF4A06">
              <w:rPr>
                <w:rFonts w:ascii="Arial" w:hAnsi="Arial" w:cs="Arial"/>
              </w:rPr>
              <w:t xml:space="preserve">≤ 5 </w:t>
            </w:r>
          </w:p>
        </w:tc>
        <w:tc>
          <w:tcPr>
            <w:tcW w:w="709" w:type="dxa"/>
          </w:tcPr>
          <w:p w14:paraId="6F5371A0" w14:textId="77777777" w:rsidR="00CC70C7" w:rsidRPr="00FF4A06" w:rsidRDefault="00CC70C7" w:rsidP="00CC70C7">
            <w:pPr>
              <w:pStyle w:val="Bezodstpw"/>
              <w:rPr>
                <w:rFonts w:ascii="Arial" w:hAnsi="Arial" w:cs="Arial"/>
              </w:rPr>
            </w:pPr>
            <w:r w:rsidRPr="00FF4A06">
              <w:rPr>
                <w:rFonts w:ascii="Arial" w:hAnsi="Arial" w:cs="Arial"/>
              </w:rPr>
              <w:t xml:space="preserve">2 </w:t>
            </w:r>
          </w:p>
        </w:tc>
        <w:tc>
          <w:tcPr>
            <w:tcW w:w="1267" w:type="dxa"/>
          </w:tcPr>
          <w:p w14:paraId="6F3B00A8" w14:textId="77777777" w:rsidR="00CC70C7" w:rsidRPr="00FF4A06" w:rsidRDefault="00CC70C7" w:rsidP="00CC70C7">
            <w:pPr>
              <w:pStyle w:val="Bezodstpw"/>
              <w:rPr>
                <w:rFonts w:ascii="Arial" w:hAnsi="Arial" w:cs="Arial"/>
              </w:rPr>
            </w:pPr>
            <w:r w:rsidRPr="00FF4A06">
              <w:rPr>
                <w:rFonts w:ascii="Arial" w:hAnsi="Arial" w:cs="Arial"/>
              </w:rPr>
              <w:t xml:space="preserve">≤ 5 </w:t>
            </w:r>
          </w:p>
        </w:tc>
        <w:tc>
          <w:tcPr>
            <w:tcW w:w="683" w:type="dxa"/>
          </w:tcPr>
          <w:p w14:paraId="45951ED9" w14:textId="77777777" w:rsidR="00CC70C7" w:rsidRPr="00FF4A06" w:rsidRDefault="00CC70C7" w:rsidP="00CC70C7">
            <w:pPr>
              <w:pStyle w:val="Bezodstpw"/>
              <w:rPr>
                <w:rFonts w:ascii="Arial" w:hAnsi="Arial" w:cs="Arial"/>
              </w:rPr>
            </w:pPr>
            <w:r w:rsidRPr="00FF4A06">
              <w:rPr>
                <w:rFonts w:ascii="Arial" w:hAnsi="Arial" w:cs="Arial"/>
              </w:rPr>
              <w:t>2</w:t>
            </w:r>
          </w:p>
        </w:tc>
      </w:tr>
      <w:tr w:rsidR="00CC70C7" w:rsidRPr="00FF4A06" w14:paraId="6C024D22" w14:textId="77777777" w:rsidTr="00CC70C7">
        <w:tc>
          <w:tcPr>
            <w:tcW w:w="1860" w:type="dxa"/>
            <w:vMerge/>
          </w:tcPr>
          <w:p w14:paraId="5151D1D9" w14:textId="77777777" w:rsidR="00CC70C7" w:rsidRPr="00FF4A06" w:rsidRDefault="00CC70C7" w:rsidP="00CC70C7">
            <w:pPr>
              <w:pStyle w:val="Bezodstpw"/>
              <w:rPr>
                <w:rFonts w:ascii="Arial" w:hAnsi="Arial" w:cs="Arial"/>
              </w:rPr>
            </w:pPr>
          </w:p>
        </w:tc>
        <w:tc>
          <w:tcPr>
            <w:tcW w:w="1684" w:type="dxa"/>
          </w:tcPr>
          <w:p w14:paraId="4AEC40BB" w14:textId="77777777" w:rsidR="00CC70C7" w:rsidRPr="00FF4A06" w:rsidRDefault="00CC70C7" w:rsidP="00CC70C7">
            <w:pPr>
              <w:pStyle w:val="Bezodstpw"/>
              <w:rPr>
                <w:rFonts w:ascii="Arial" w:hAnsi="Arial" w:cs="Arial"/>
              </w:rPr>
            </w:pPr>
            <w:r w:rsidRPr="00FF4A06">
              <w:rPr>
                <w:rFonts w:ascii="Arial" w:hAnsi="Arial" w:cs="Arial"/>
              </w:rPr>
              <w:t>Stabilność magazynowania. Różnica penetracji</w:t>
            </w:r>
          </w:p>
        </w:tc>
        <w:tc>
          <w:tcPr>
            <w:tcW w:w="1418" w:type="dxa"/>
          </w:tcPr>
          <w:p w14:paraId="647C2A09" w14:textId="77777777" w:rsidR="00CC70C7" w:rsidRPr="00FF4A06" w:rsidRDefault="00CC70C7" w:rsidP="00CC70C7">
            <w:pPr>
              <w:pStyle w:val="Bezodstpw"/>
              <w:rPr>
                <w:rFonts w:ascii="Arial" w:hAnsi="Arial" w:cs="Arial"/>
              </w:rPr>
            </w:pPr>
            <w:r w:rsidRPr="00FF4A06">
              <w:rPr>
                <w:rFonts w:ascii="Arial" w:hAnsi="Arial" w:cs="Arial"/>
              </w:rPr>
              <w:t>PN-EN 13399 [52] PN-EN 1426 [21]</w:t>
            </w:r>
          </w:p>
        </w:tc>
        <w:tc>
          <w:tcPr>
            <w:tcW w:w="1134" w:type="dxa"/>
          </w:tcPr>
          <w:p w14:paraId="0A658EE3" w14:textId="77777777" w:rsidR="00CC70C7" w:rsidRPr="00FF4A06" w:rsidRDefault="00CC70C7" w:rsidP="00CC70C7">
            <w:pPr>
              <w:pStyle w:val="Bezodstpw"/>
              <w:rPr>
                <w:rFonts w:ascii="Arial" w:hAnsi="Arial" w:cs="Arial"/>
              </w:rPr>
            </w:pPr>
            <w:r w:rsidRPr="00FF4A06">
              <w:rPr>
                <w:rFonts w:ascii="Arial" w:hAnsi="Arial" w:cs="Arial"/>
              </w:rPr>
              <w:t>0,1 mm</w:t>
            </w:r>
          </w:p>
        </w:tc>
        <w:tc>
          <w:tcPr>
            <w:tcW w:w="1275" w:type="dxa"/>
          </w:tcPr>
          <w:p w14:paraId="7527585A"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01757640"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12462AFA"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28EB755E"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752404C2" w14:textId="77777777" w:rsidTr="00CC70C7">
        <w:tc>
          <w:tcPr>
            <w:tcW w:w="1860" w:type="dxa"/>
            <w:vMerge/>
          </w:tcPr>
          <w:p w14:paraId="2F55F977" w14:textId="77777777" w:rsidR="00CC70C7" w:rsidRPr="00FF4A06" w:rsidRDefault="00CC70C7" w:rsidP="00CC70C7">
            <w:pPr>
              <w:pStyle w:val="Bezodstpw"/>
              <w:rPr>
                <w:rFonts w:ascii="Arial" w:hAnsi="Arial" w:cs="Arial"/>
              </w:rPr>
            </w:pPr>
          </w:p>
        </w:tc>
        <w:tc>
          <w:tcPr>
            <w:tcW w:w="1684" w:type="dxa"/>
          </w:tcPr>
          <w:p w14:paraId="10501FE0" w14:textId="77777777" w:rsidR="00CC70C7" w:rsidRPr="00FF4A06" w:rsidRDefault="00CC70C7" w:rsidP="00CC70C7">
            <w:pPr>
              <w:pStyle w:val="Bezodstpw"/>
              <w:rPr>
                <w:rFonts w:ascii="Arial" w:hAnsi="Arial" w:cs="Arial"/>
              </w:rPr>
            </w:pPr>
            <w:r w:rsidRPr="00FF4A06">
              <w:rPr>
                <w:rFonts w:ascii="Arial" w:hAnsi="Arial" w:cs="Arial"/>
              </w:rPr>
              <w:t>Spadek temperatury mięknienia po starzeniu wg PN-EN 12607 -1 lub -3 [31]</w:t>
            </w:r>
          </w:p>
        </w:tc>
        <w:tc>
          <w:tcPr>
            <w:tcW w:w="1418" w:type="dxa"/>
          </w:tcPr>
          <w:p w14:paraId="6CE39F73" w14:textId="77777777" w:rsidR="00CC70C7" w:rsidRPr="00FF4A06" w:rsidRDefault="00CC70C7" w:rsidP="00CC70C7">
            <w:pPr>
              <w:pStyle w:val="Bezodstpw"/>
              <w:rPr>
                <w:rFonts w:ascii="Arial" w:hAnsi="Arial" w:cs="Arial"/>
              </w:rPr>
            </w:pPr>
            <w:r w:rsidRPr="00FF4A06">
              <w:rPr>
                <w:rFonts w:ascii="Arial" w:hAnsi="Arial" w:cs="Arial"/>
              </w:rPr>
              <w:t>PN-EN 12607-1 [31] PN-EN 1427 [22]</w:t>
            </w:r>
          </w:p>
        </w:tc>
        <w:tc>
          <w:tcPr>
            <w:tcW w:w="1134" w:type="dxa"/>
          </w:tcPr>
          <w:p w14:paraId="7368FF20"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1E1074AD"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709" w:type="dxa"/>
          </w:tcPr>
          <w:p w14:paraId="7858C2AC" w14:textId="77777777" w:rsidR="00CC70C7" w:rsidRPr="00FF4A06" w:rsidRDefault="00CC70C7" w:rsidP="00CC70C7">
            <w:pPr>
              <w:pStyle w:val="Bezodstpw"/>
              <w:rPr>
                <w:rFonts w:ascii="Arial" w:hAnsi="Arial" w:cs="Arial"/>
              </w:rPr>
            </w:pPr>
            <w:r w:rsidRPr="00FF4A06">
              <w:rPr>
                <w:rFonts w:ascii="Arial" w:hAnsi="Arial" w:cs="Arial"/>
              </w:rPr>
              <w:t xml:space="preserve">1 </w:t>
            </w:r>
          </w:p>
        </w:tc>
        <w:tc>
          <w:tcPr>
            <w:tcW w:w="1267" w:type="dxa"/>
          </w:tcPr>
          <w:p w14:paraId="003138AC"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683" w:type="dxa"/>
          </w:tcPr>
          <w:p w14:paraId="7B57DF72" w14:textId="77777777" w:rsidR="00CC70C7" w:rsidRPr="00FF4A06" w:rsidRDefault="00CC70C7" w:rsidP="00CC70C7">
            <w:pPr>
              <w:pStyle w:val="Bezodstpw"/>
              <w:rPr>
                <w:rFonts w:ascii="Arial" w:hAnsi="Arial" w:cs="Arial"/>
              </w:rPr>
            </w:pPr>
            <w:r w:rsidRPr="00FF4A06">
              <w:rPr>
                <w:rFonts w:ascii="Arial" w:hAnsi="Arial" w:cs="Arial"/>
              </w:rPr>
              <w:t>1</w:t>
            </w:r>
          </w:p>
        </w:tc>
      </w:tr>
      <w:tr w:rsidR="00CC70C7" w:rsidRPr="00FF4A06" w14:paraId="477DC239" w14:textId="77777777" w:rsidTr="00CC70C7">
        <w:tc>
          <w:tcPr>
            <w:tcW w:w="1860" w:type="dxa"/>
            <w:vMerge/>
          </w:tcPr>
          <w:p w14:paraId="01D787BB" w14:textId="77777777" w:rsidR="00CC70C7" w:rsidRPr="00FF4A06" w:rsidRDefault="00CC70C7" w:rsidP="00CC70C7">
            <w:pPr>
              <w:pStyle w:val="Bezodstpw"/>
              <w:rPr>
                <w:rFonts w:ascii="Arial" w:hAnsi="Arial" w:cs="Arial"/>
              </w:rPr>
            </w:pPr>
          </w:p>
        </w:tc>
        <w:tc>
          <w:tcPr>
            <w:tcW w:w="1684" w:type="dxa"/>
          </w:tcPr>
          <w:p w14:paraId="447ED126" w14:textId="77777777" w:rsidR="00CC70C7" w:rsidRPr="00FF4A06" w:rsidRDefault="00CC70C7" w:rsidP="00CC70C7">
            <w:pPr>
              <w:pStyle w:val="Bezodstpw"/>
              <w:rPr>
                <w:rFonts w:ascii="Arial" w:hAnsi="Arial" w:cs="Arial"/>
              </w:rPr>
            </w:pPr>
            <w:r w:rsidRPr="00FF4A06">
              <w:rPr>
                <w:rFonts w:ascii="Arial" w:hAnsi="Arial" w:cs="Arial"/>
              </w:rPr>
              <w:t>Nawrót sprężysty w 25</w:t>
            </w:r>
            <w:r w:rsidRPr="00FF4A06">
              <w:rPr>
                <w:rFonts w:ascii="Arial" w:hAnsi="Arial" w:cs="Arial"/>
                <w:vertAlign w:val="superscript"/>
              </w:rPr>
              <w:t>o</w:t>
            </w:r>
            <w:r w:rsidRPr="00FF4A06">
              <w:rPr>
                <w:rFonts w:ascii="Arial" w:hAnsi="Arial" w:cs="Arial"/>
              </w:rPr>
              <w:t>C po starzeniu wg PN-EN 12607-1 lub -3 [31]</w:t>
            </w:r>
          </w:p>
        </w:tc>
        <w:tc>
          <w:tcPr>
            <w:tcW w:w="1418" w:type="dxa"/>
            <w:vMerge w:val="restart"/>
          </w:tcPr>
          <w:p w14:paraId="502A6BD5" w14:textId="77777777" w:rsidR="00CC70C7" w:rsidRPr="00FF4A06" w:rsidRDefault="00CC70C7" w:rsidP="00CC70C7">
            <w:pPr>
              <w:pStyle w:val="Bezodstpw"/>
              <w:rPr>
                <w:rFonts w:ascii="Arial" w:hAnsi="Arial" w:cs="Arial"/>
              </w:rPr>
            </w:pPr>
            <w:r w:rsidRPr="00FF4A06">
              <w:rPr>
                <w:rFonts w:ascii="Arial" w:hAnsi="Arial" w:cs="Arial"/>
              </w:rPr>
              <w:t>PN-EN 12607-1 [31] PN-EN 13398 [51]</w:t>
            </w:r>
          </w:p>
        </w:tc>
        <w:tc>
          <w:tcPr>
            <w:tcW w:w="1134" w:type="dxa"/>
            <w:vMerge w:val="restart"/>
          </w:tcPr>
          <w:p w14:paraId="0677B0BC"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38C3D46B" w14:textId="77777777" w:rsidR="00CC70C7" w:rsidRPr="00FF4A06" w:rsidRDefault="00CC70C7" w:rsidP="00CC70C7">
            <w:pPr>
              <w:pStyle w:val="Bezodstpw"/>
              <w:rPr>
                <w:rFonts w:ascii="Arial" w:hAnsi="Arial" w:cs="Arial"/>
              </w:rPr>
            </w:pPr>
            <w:r w:rsidRPr="00FF4A06">
              <w:rPr>
                <w:rFonts w:ascii="Arial" w:hAnsi="Arial" w:cs="Arial"/>
              </w:rPr>
              <w:t xml:space="preserve">≥ 50 </w:t>
            </w:r>
          </w:p>
        </w:tc>
        <w:tc>
          <w:tcPr>
            <w:tcW w:w="709" w:type="dxa"/>
          </w:tcPr>
          <w:p w14:paraId="4BB8E895" w14:textId="77777777" w:rsidR="00CC70C7" w:rsidRPr="00FF4A06" w:rsidRDefault="00CC70C7" w:rsidP="00CC70C7">
            <w:pPr>
              <w:pStyle w:val="Bezodstpw"/>
              <w:rPr>
                <w:rFonts w:ascii="Arial" w:hAnsi="Arial" w:cs="Arial"/>
              </w:rPr>
            </w:pPr>
            <w:r w:rsidRPr="00FF4A06">
              <w:rPr>
                <w:rFonts w:ascii="Arial" w:hAnsi="Arial" w:cs="Arial"/>
              </w:rPr>
              <w:t xml:space="preserve">4 </w:t>
            </w:r>
          </w:p>
        </w:tc>
        <w:tc>
          <w:tcPr>
            <w:tcW w:w="1267" w:type="dxa"/>
          </w:tcPr>
          <w:p w14:paraId="0FBF828F"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683" w:type="dxa"/>
          </w:tcPr>
          <w:p w14:paraId="4100670A"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4C60257F" w14:textId="77777777" w:rsidTr="00CC70C7">
        <w:tc>
          <w:tcPr>
            <w:tcW w:w="1860" w:type="dxa"/>
            <w:vMerge/>
          </w:tcPr>
          <w:p w14:paraId="3E90EB82" w14:textId="77777777" w:rsidR="00CC70C7" w:rsidRPr="00FF4A06" w:rsidRDefault="00CC70C7" w:rsidP="00CC70C7">
            <w:pPr>
              <w:pStyle w:val="Bezodstpw"/>
              <w:rPr>
                <w:rFonts w:ascii="Arial" w:hAnsi="Arial" w:cs="Arial"/>
              </w:rPr>
            </w:pPr>
          </w:p>
        </w:tc>
        <w:tc>
          <w:tcPr>
            <w:tcW w:w="1684" w:type="dxa"/>
          </w:tcPr>
          <w:p w14:paraId="58A7BC28" w14:textId="77777777" w:rsidR="00CC70C7" w:rsidRPr="00FF4A06" w:rsidRDefault="00CC70C7" w:rsidP="00CC70C7">
            <w:pPr>
              <w:pStyle w:val="Bezodstpw"/>
              <w:rPr>
                <w:rFonts w:ascii="Arial" w:hAnsi="Arial" w:cs="Arial"/>
              </w:rPr>
            </w:pPr>
            <w:r w:rsidRPr="00FF4A06">
              <w:rPr>
                <w:rFonts w:ascii="Arial" w:hAnsi="Arial" w:cs="Arial"/>
              </w:rPr>
              <w:t>Nawrót sprężysty w 10°C po starzeniu wg PN-EN 12607-1 lub -3 [31]</w:t>
            </w:r>
          </w:p>
        </w:tc>
        <w:tc>
          <w:tcPr>
            <w:tcW w:w="1418" w:type="dxa"/>
            <w:vMerge/>
          </w:tcPr>
          <w:p w14:paraId="35EA33E2" w14:textId="77777777" w:rsidR="00CC70C7" w:rsidRPr="00FF4A06" w:rsidRDefault="00CC70C7" w:rsidP="00CC70C7">
            <w:pPr>
              <w:pStyle w:val="Bezodstpw"/>
              <w:rPr>
                <w:rFonts w:ascii="Arial" w:hAnsi="Arial" w:cs="Arial"/>
              </w:rPr>
            </w:pPr>
          </w:p>
        </w:tc>
        <w:tc>
          <w:tcPr>
            <w:tcW w:w="1134" w:type="dxa"/>
            <w:vMerge/>
          </w:tcPr>
          <w:p w14:paraId="74D52769" w14:textId="77777777" w:rsidR="00CC70C7" w:rsidRPr="00FF4A06" w:rsidRDefault="00CC70C7" w:rsidP="00CC70C7">
            <w:pPr>
              <w:pStyle w:val="Bezodstpw"/>
              <w:rPr>
                <w:rFonts w:ascii="Arial" w:hAnsi="Arial" w:cs="Arial"/>
              </w:rPr>
            </w:pPr>
          </w:p>
        </w:tc>
        <w:tc>
          <w:tcPr>
            <w:tcW w:w="1275" w:type="dxa"/>
          </w:tcPr>
          <w:p w14:paraId="3055DDD5"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692C036D"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588C5EA3"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1C177E97" w14:textId="77777777" w:rsidR="00CC70C7" w:rsidRPr="00FF4A06" w:rsidRDefault="00CC70C7" w:rsidP="00CC70C7">
            <w:pPr>
              <w:pStyle w:val="Bezodstpw"/>
              <w:rPr>
                <w:rFonts w:ascii="Arial" w:hAnsi="Arial" w:cs="Arial"/>
              </w:rPr>
            </w:pPr>
            <w:r w:rsidRPr="00FF4A06">
              <w:rPr>
                <w:rFonts w:ascii="Arial" w:hAnsi="Arial" w:cs="Arial"/>
              </w:rPr>
              <w:t xml:space="preserve">0 </w:t>
            </w:r>
          </w:p>
        </w:tc>
      </w:tr>
    </w:tbl>
    <w:p w14:paraId="1F8B4D49" w14:textId="77777777" w:rsidR="00CC70C7" w:rsidRPr="00FF4A06" w:rsidRDefault="00CC70C7" w:rsidP="00CC70C7">
      <w:pPr>
        <w:pStyle w:val="Bezodstpw"/>
        <w:rPr>
          <w:rFonts w:ascii="Arial" w:hAnsi="Arial" w:cs="Arial"/>
          <w:sz w:val="20"/>
          <w:szCs w:val="20"/>
        </w:rPr>
      </w:pPr>
    </w:p>
    <w:p w14:paraId="3E209C52"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 xml:space="preserve">a NPD – No Performance Determined (właściwość użytkowa nie określana) </w:t>
      </w:r>
    </w:p>
    <w:p w14:paraId="0419D57A"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 xml:space="preserve">b TBR – To Be Reported (do zadeklarowania) </w:t>
      </w:r>
    </w:p>
    <w:p w14:paraId="6E1F5B12" w14:textId="77777777" w:rsidR="00CC70C7" w:rsidRDefault="00CC70C7" w:rsidP="00CC70C7">
      <w:pPr>
        <w:pStyle w:val="Akapitzlist"/>
        <w:ind w:left="792"/>
        <w:jc w:val="both"/>
        <w:rPr>
          <w:rFonts w:ascii="Arial" w:hAnsi="Arial" w:cs="Arial"/>
          <w:sz w:val="20"/>
          <w:szCs w:val="20"/>
        </w:rPr>
      </w:pPr>
    </w:p>
    <w:p w14:paraId="43F5B2C1"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43D781A3"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Kruszywo </w:t>
      </w:r>
    </w:p>
    <w:p w14:paraId="3D9516CB"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14:paraId="1B9835A7"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Środek adhezyjny </w:t>
      </w:r>
    </w:p>
    <w:p w14:paraId="394EFB38"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 Środek adhezyjny powinien odpowiadać wymaganiom określonym przez producenta. Składowanie środka adhezyjnego jest dozwolone tylko w oryginalnych opakowaniach, w warunkach określonych przez producenta. </w:t>
      </w:r>
    </w:p>
    <w:p w14:paraId="26086BFC"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Materiały do uszczelnienia połączeń i krawędzi </w:t>
      </w:r>
    </w:p>
    <w:p w14:paraId="2C2377D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Do uszczelnienia połączeń technologicznych (tj. złączy podłużnych i poprzecznych z tego samego materiału wykonywanego w ró</w:t>
      </w:r>
      <w:r>
        <w:rPr>
          <w:rFonts w:ascii="Arial" w:hAnsi="Arial" w:cs="Arial"/>
          <w:sz w:val="20"/>
          <w:szCs w:val="20"/>
        </w:rPr>
        <w:t>ż</w:t>
      </w:r>
      <w:r w:rsidRPr="00DE0AFB">
        <w:rPr>
          <w:rFonts w:ascii="Arial" w:hAnsi="Arial" w:cs="Arial"/>
          <w:sz w:val="20"/>
          <w:szCs w:val="20"/>
        </w:rPr>
        <w:t xml:space="preserve">nym czasie oraz spoin stanowiących połączenia różnych materiałów lub połączenie warstwy asfaltowej z urządzeniami obcymi w nawierzchni lub ją ograniczającymi, należy stosować: </w:t>
      </w:r>
    </w:p>
    <w:p w14:paraId="67B85B86"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a) materiały termoplastyczne, jak taśmy asfaltowe, pasty itp. według norm lub aprobat technicznych, </w:t>
      </w:r>
    </w:p>
    <w:p w14:paraId="269C1247"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b) emulsję asfaltową według PN-EN 13808 [58] lub inne lepiszcza według norm lub aprobat technicznych Grubość materiału termoplastycznego do spoiny </w:t>
      </w:r>
      <w:r>
        <w:rPr>
          <w:rFonts w:ascii="Arial" w:hAnsi="Arial" w:cs="Arial"/>
          <w:sz w:val="20"/>
          <w:szCs w:val="20"/>
        </w:rPr>
        <w:t xml:space="preserve">powinna wynosić: </w:t>
      </w:r>
    </w:p>
    <w:p w14:paraId="4C75E52A"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nie mniej niż</w:t>
      </w:r>
      <w:r w:rsidRPr="00DE0AFB">
        <w:rPr>
          <w:rFonts w:ascii="Arial" w:hAnsi="Arial" w:cs="Arial"/>
          <w:sz w:val="20"/>
          <w:szCs w:val="20"/>
        </w:rPr>
        <w:t xml:space="preserve"> 10 mm przy grubości warstwy technologi</w:t>
      </w:r>
      <w:r>
        <w:rPr>
          <w:rFonts w:ascii="Arial" w:hAnsi="Arial" w:cs="Arial"/>
          <w:sz w:val="20"/>
          <w:szCs w:val="20"/>
        </w:rPr>
        <w:t xml:space="preserve">cznej do 2,5 cm, </w:t>
      </w:r>
    </w:p>
    <w:p w14:paraId="61E55F03"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nie mniej niż</w:t>
      </w:r>
      <w:r w:rsidRPr="00DE0AFB">
        <w:rPr>
          <w:rFonts w:ascii="Arial" w:hAnsi="Arial" w:cs="Arial"/>
          <w:sz w:val="20"/>
          <w:szCs w:val="20"/>
        </w:rPr>
        <w:t xml:space="preserve"> 15 mm przy grubości wars</w:t>
      </w:r>
      <w:r>
        <w:rPr>
          <w:rFonts w:ascii="Arial" w:hAnsi="Arial" w:cs="Arial"/>
          <w:sz w:val="20"/>
          <w:szCs w:val="20"/>
        </w:rPr>
        <w:t>twy technologicznej większej niż</w:t>
      </w:r>
      <w:r w:rsidRPr="00DE0AFB">
        <w:rPr>
          <w:rFonts w:ascii="Arial" w:hAnsi="Arial" w:cs="Arial"/>
          <w:sz w:val="20"/>
          <w:szCs w:val="20"/>
        </w:rPr>
        <w:t xml:space="preserve"> 2,5 cm. </w:t>
      </w:r>
    </w:p>
    <w:p w14:paraId="377ADF5D"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Składowanie materiałów termoplastycznych jest dozwolone tylko w oryginalnych opakowaniach producenta, w warunkach określonych w aprobacie technicznej.</w:t>
      </w:r>
      <w:r>
        <w:rPr>
          <w:rFonts w:ascii="Arial" w:hAnsi="Arial" w:cs="Arial"/>
          <w:sz w:val="20"/>
          <w:szCs w:val="20"/>
        </w:rPr>
        <w:t xml:space="preserve"> Do uszczelnienia krawędzi należ</w:t>
      </w:r>
      <w:r w:rsidRPr="00DE0AFB">
        <w:rPr>
          <w:rFonts w:ascii="Arial" w:hAnsi="Arial" w:cs="Arial"/>
          <w:sz w:val="20"/>
          <w:szCs w:val="20"/>
        </w:rPr>
        <w:t xml:space="preserve">y stosować asfalt drogowy wg PN-EN 12591 [27], asfalt modyfikowany polimerami wg PN-EN 14023 [59] „metoda na gorąco”. Dopuszcza się inne rodzaje lepiszcza wg norm lub aprobat technicznych. </w:t>
      </w:r>
    </w:p>
    <w:p w14:paraId="7FD7D47D"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Materiały do złączenia warstw konstrukcji </w:t>
      </w:r>
    </w:p>
    <w:p w14:paraId="15FFBA38"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Do złączania warstw konstrukcji nawierzchni (warstwa wiążąca z warstwą ścieralną) należy stosować kationowe emulsje asfaltowe lub kationowe emulsje modyfikowane polimerami według PN-EN </w:t>
      </w:r>
      <w:r w:rsidRPr="00DE0AFB">
        <w:rPr>
          <w:rFonts w:ascii="Arial" w:hAnsi="Arial" w:cs="Arial"/>
          <w:sz w:val="20"/>
          <w:szCs w:val="20"/>
        </w:rPr>
        <w:lastRenderedPageBreak/>
        <w:t xml:space="preserve">13808 [58] i WT-3 Emulsje asfaltowe 2009 punkt 5.1 tablica 2 i tablica 3 [66]. Kationowe emulsje asfaltowe modyfikowane polimerami (asfalt 70/100 modyfikowany polimerem lub lateksem butadienowo-styrenowym SBR) stosuje się tylko pod cienkie warstwy asfaltowe </w:t>
      </w:r>
      <w:r>
        <w:rPr>
          <w:rFonts w:ascii="Arial" w:hAnsi="Arial" w:cs="Arial"/>
          <w:sz w:val="20"/>
          <w:szCs w:val="20"/>
        </w:rPr>
        <w:t>na gorąco. Emulsję asfaltową moż</w:t>
      </w:r>
      <w:r w:rsidRPr="00DE0AFB">
        <w:rPr>
          <w:rFonts w:ascii="Arial" w:hAnsi="Arial" w:cs="Arial"/>
          <w:sz w:val="20"/>
          <w:szCs w:val="20"/>
        </w:rPr>
        <w:t xml:space="preserve">na składować w opakowaniach transportowych lub w stacjonarnych zbiornikach pionowych z nalewaniem od dna. Nie należy nalewać emulsji do opakowań i zbiorników zanieczyszczonych materiałami mineralnymi. </w:t>
      </w:r>
    </w:p>
    <w:p w14:paraId="0E97C519" w14:textId="77777777" w:rsidR="00CC70C7" w:rsidRDefault="00CC70C7" w:rsidP="00CC70C7">
      <w:pPr>
        <w:pStyle w:val="Akapitzlist"/>
        <w:ind w:left="360"/>
        <w:jc w:val="both"/>
        <w:rPr>
          <w:rFonts w:ascii="Arial" w:hAnsi="Arial" w:cs="Arial"/>
          <w:sz w:val="20"/>
          <w:szCs w:val="20"/>
        </w:rPr>
      </w:pPr>
    </w:p>
    <w:p w14:paraId="6F70FFE2"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SPRZĘT </w:t>
      </w:r>
    </w:p>
    <w:p w14:paraId="5D157CF5"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sprzętu </w:t>
      </w:r>
    </w:p>
    <w:p w14:paraId="1C67A69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sprzętu podano w SST D-M-00.00.00 „Wymagania ogólne” [1] pkt 3. </w:t>
      </w:r>
    </w:p>
    <w:p w14:paraId="4F6E8B54"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Sprzęt stosowany do wykonania robót </w:t>
      </w:r>
    </w:p>
    <w:p w14:paraId="5EE3F04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Przy wykonywaniu robót Wykonawca w zależności od potrzeb, powinien wykazać się możliwością korzystania ze sprzętu dostosowanego do przyjętej metody robót, jak: </w:t>
      </w:r>
    </w:p>
    <w:p w14:paraId="6984C62D"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wytwórnia (otaczarka) o mieszaniu cyklicznym lub ciągłym, z automatycznym komputerowym sterowaniem produkcji, do wytwarzania mieszanek mineralnoasfaltowych, </w:t>
      </w:r>
    </w:p>
    <w:p w14:paraId="25B3A103"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układarka gąsienicowa, z elektronicznym sterowaniem równości układanej warstwy, </w:t>
      </w:r>
    </w:p>
    <w:p w14:paraId="7734C2CF"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skrapiarka, </w:t>
      </w:r>
    </w:p>
    <w:p w14:paraId="3E226D6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walce stalowe gładkie, </w:t>
      </w:r>
    </w:p>
    <w:p w14:paraId="49CC8334"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lekka rozsypywarka kruszywa, </w:t>
      </w:r>
    </w:p>
    <w:p w14:paraId="45D239D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szczotki mechaniczne i/lub inne urządzenia czyszczące, </w:t>
      </w:r>
    </w:p>
    <w:p w14:paraId="2D0269D7"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samochody samowyładowcze z przykryciem brezentowym lub termosami, </w:t>
      </w:r>
    </w:p>
    <w:p w14:paraId="50A32A6E"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sprzęt drobny. </w:t>
      </w:r>
    </w:p>
    <w:p w14:paraId="1E9FA930" w14:textId="77777777" w:rsidR="00CC70C7" w:rsidRDefault="00CC70C7" w:rsidP="00CC70C7">
      <w:pPr>
        <w:pStyle w:val="Akapitzlist"/>
        <w:ind w:left="360"/>
        <w:jc w:val="both"/>
        <w:rPr>
          <w:rFonts w:ascii="Arial" w:hAnsi="Arial" w:cs="Arial"/>
          <w:sz w:val="20"/>
          <w:szCs w:val="20"/>
        </w:rPr>
      </w:pPr>
    </w:p>
    <w:p w14:paraId="6E2A4723"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TRANSPORT </w:t>
      </w:r>
    </w:p>
    <w:p w14:paraId="66F80C76"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transportu </w:t>
      </w:r>
    </w:p>
    <w:p w14:paraId="550309B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transportu podano w SST D-M-00.00.00 „Wymagania ogólne” [1] pkt 4. </w:t>
      </w:r>
    </w:p>
    <w:p w14:paraId="7098C589"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Transport materiałów </w:t>
      </w:r>
    </w:p>
    <w:p w14:paraId="2FDF15FA"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Asfalt i polimeroasfalt należy przewozić w cysternach kolejowych lub samochodach izolowanych i zaopatrzonych w urządzenia umożliwiające pośrednie ogrzewanie oraz</w:t>
      </w:r>
      <w:r>
        <w:rPr>
          <w:rFonts w:ascii="Arial" w:hAnsi="Arial" w:cs="Arial"/>
          <w:sz w:val="20"/>
          <w:szCs w:val="20"/>
        </w:rPr>
        <w:t xml:space="preserve"> w zawory spustowe. Kruszywa moż</w:t>
      </w:r>
      <w:r w:rsidRPr="00DE0AFB">
        <w:rPr>
          <w:rFonts w:ascii="Arial" w:hAnsi="Arial" w:cs="Arial"/>
          <w:sz w:val="20"/>
          <w:szCs w:val="20"/>
        </w:rPr>
        <w:t>na przewozić dowolnymi środkami transportu, w warunkach zabezpieczających je przed zanieczyszczeniem, zmieszaniem z innymi materiałami i nadmiernym zawilgoceniem. Wypełniacz należy przewozić w sposób chroniący go przed zawilgoceniem, zbryleniem i zanieczyszczeniem. Wypełniacz luzem powinien być przewożony w odpowiednich cysternach przystosowanych do przewozu materiałów sypkich, umożliwiających rozładunek pne</w:t>
      </w:r>
      <w:r>
        <w:rPr>
          <w:rFonts w:ascii="Arial" w:hAnsi="Arial" w:cs="Arial"/>
          <w:sz w:val="20"/>
          <w:szCs w:val="20"/>
        </w:rPr>
        <w:t>umatyczny. Emulsja asfaltowa moż</w:t>
      </w:r>
      <w:r w:rsidRPr="00DE0AFB">
        <w:rPr>
          <w:rFonts w:ascii="Arial" w:hAnsi="Arial" w:cs="Arial"/>
          <w:sz w:val="20"/>
          <w:szCs w:val="20"/>
        </w:rPr>
        <w:t>e być transportowana w zamkniętych cysternach, autocysternach, beczkach i inny</w:t>
      </w:r>
      <w:r>
        <w:rPr>
          <w:rFonts w:ascii="Arial" w:hAnsi="Arial" w:cs="Arial"/>
          <w:sz w:val="20"/>
          <w:szCs w:val="20"/>
        </w:rPr>
        <w:t>ch opakowaniach pod warunkiem, ż</w:t>
      </w:r>
      <w:r w:rsidRPr="00DE0AFB">
        <w:rPr>
          <w:rFonts w:ascii="Arial" w:hAnsi="Arial" w:cs="Arial"/>
          <w:sz w:val="20"/>
          <w:szCs w:val="20"/>
        </w:rPr>
        <w:t>e nie będą korodowały pod wpływem emulsji i nie będą powodowały jej rozpadu. Cysterny powinny być wyposażone</w:t>
      </w:r>
      <w:r>
        <w:rPr>
          <w:rFonts w:ascii="Arial" w:hAnsi="Arial" w:cs="Arial"/>
          <w:sz w:val="20"/>
          <w:szCs w:val="20"/>
        </w:rPr>
        <w:t xml:space="preserve"> w przegrody. Nie należy uż</w:t>
      </w:r>
      <w:r w:rsidRPr="00DE0AFB">
        <w:rPr>
          <w:rFonts w:ascii="Arial" w:hAnsi="Arial" w:cs="Arial"/>
          <w:sz w:val="20"/>
          <w:szCs w:val="20"/>
        </w:rPr>
        <w:t>ywać do transport</w:t>
      </w:r>
      <w:r>
        <w:rPr>
          <w:rFonts w:ascii="Arial" w:hAnsi="Arial" w:cs="Arial"/>
          <w:sz w:val="20"/>
          <w:szCs w:val="20"/>
        </w:rPr>
        <w:t>u opakowań z metali lekkich (moż</w:t>
      </w:r>
      <w:r w:rsidRPr="00DE0AFB">
        <w:rPr>
          <w:rFonts w:ascii="Arial" w:hAnsi="Arial" w:cs="Arial"/>
          <w:sz w:val="20"/>
          <w:szCs w:val="20"/>
        </w:rPr>
        <w:t>e zachodzić wydzielanie wodoru i groźba wybuchu przy emulsjach o pH ≤ 4). Mie</w:t>
      </w:r>
      <w:r>
        <w:rPr>
          <w:rFonts w:ascii="Arial" w:hAnsi="Arial" w:cs="Arial"/>
          <w:sz w:val="20"/>
          <w:szCs w:val="20"/>
        </w:rPr>
        <w:t>szankę mineralno-asfaltową należ</w:t>
      </w:r>
      <w:r w:rsidRPr="00DE0AFB">
        <w:rPr>
          <w:rFonts w:ascii="Arial" w:hAnsi="Arial" w:cs="Arial"/>
          <w:sz w:val="20"/>
          <w:szCs w:val="20"/>
        </w:rPr>
        <w:t>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w:t>
      </w:r>
      <w:r>
        <w:rPr>
          <w:rFonts w:ascii="Arial" w:hAnsi="Arial" w:cs="Arial"/>
          <w:sz w:val="20"/>
          <w:szCs w:val="20"/>
        </w:rPr>
        <w:t>o zwilżania tych powierzchni moż</w:t>
      </w:r>
      <w:r w:rsidRPr="00DE0AFB">
        <w:rPr>
          <w:rFonts w:ascii="Arial" w:hAnsi="Arial" w:cs="Arial"/>
          <w:sz w:val="20"/>
          <w:szCs w:val="20"/>
        </w:rPr>
        <w:t xml:space="preserve">na używać tylko środki antyadhezyjne niewpływające szkodliwie na mieszankę. </w:t>
      </w:r>
    </w:p>
    <w:p w14:paraId="1C5ADF61" w14:textId="77777777" w:rsidR="00CC70C7" w:rsidRDefault="00CC70C7" w:rsidP="00CC70C7">
      <w:pPr>
        <w:pStyle w:val="Akapitzlist"/>
        <w:ind w:left="360"/>
        <w:jc w:val="both"/>
        <w:rPr>
          <w:rFonts w:ascii="Arial" w:hAnsi="Arial" w:cs="Arial"/>
          <w:sz w:val="20"/>
          <w:szCs w:val="20"/>
        </w:rPr>
      </w:pPr>
    </w:p>
    <w:p w14:paraId="6538519F"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WYKONANIE ROBÓT </w:t>
      </w:r>
    </w:p>
    <w:p w14:paraId="3CA0223E"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wykonania robót </w:t>
      </w:r>
    </w:p>
    <w:p w14:paraId="664E8A6D"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Ogólne zasady wykonania robót podano w SST D-M-00.00.00 „Wymagania ogólne” [1] pkt 5. </w:t>
      </w:r>
    </w:p>
    <w:p w14:paraId="6E2152A2"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Projektowanie mieszanki mineralno-asfaltowej </w:t>
      </w:r>
    </w:p>
    <w:p w14:paraId="0F6C054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robót Wykonawca dostarczy Inżynierowi do akceptacji projekt składu mieszanki mineralno-asfaltowej (AC5S, AC8S, AC11S). Uziarnienie mieszanki mineralnej oraz minimalna zawartość lepiszcza podane są w tablicach 6 i 7. Wymagane właściwości mieszanki mineralno-asfaltowej podane są w tablicach 8 i 9. </w:t>
      </w:r>
    </w:p>
    <w:p w14:paraId="3E13CC36" w14:textId="77777777" w:rsidR="00CC70C7" w:rsidRDefault="00CC70C7" w:rsidP="00CC70C7">
      <w:pPr>
        <w:pStyle w:val="Akapitzlist"/>
        <w:ind w:left="792"/>
        <w:jc w:val="both"/>
        <w:rPr>
          <w:rFonts w:ascii="Arial" w:hAnsi="Arial" w:cs="Arial"/>
          <w:sz w:val="20"/>
          <w:szCs w:val="20"/>
        </w:rPr>
      </w:pPr>
    </w:p>
    <w:p w14:paraId="188E15C7" w14:textId="77777777" w:rsidR="00CC70C7" w:rsidRPr="001A7DC1" w:rsidRDefault="00CC70C7" w:rsidP="00CC70C7">
      <w:pPr>
        <w:pStyle w:val="Bezodstpw"/>
        <w:rPr>
          <w:rFonts w:ascii="Arial" w:hAnsi="Arial" w:cs="Arial"/>
          <w:sz w:val="20"/>
          <w:szCs w:val="20"/>
        </w:rPr>
      </w:pPr>
      <w:r w:rsidRPr="001A7DC1">
        <w:rPr>
          <w:rFonts w:ascii="Arial" w:hAnsi="Arial" w:cs="Arial"/>
          <w:sz w:val="20"/>
          <w:szCs w:val="20"/>
        </w:rPr>
        <w:lastRenderedPageBreak/>
        <w:t xml:space="preserve">Tablica 6. Uziarnienie mieszanki mineralnej oraz zawartość lepiszcza do betonu asfaltowego do warstwy ścieralnej dla KR1-KR2 [65] </w:t>
      </w:r>
    </w:p>
    <w:tbl>
      <w:tblPr>
        <w:tblStyle w:val="Tabela-Siatka"/>
        <w:tblW w:w="0" w:type="auto"/>
        <w:tblInd w:w="250" w:type="dxa"/>
        <w:tblLook w:val="04A0" w:firstRow="1" w:lastRow="0" w:firstColumn="1" w:lastColumn="0" w:noHBand="0" w:noVBand="1"/>
      </w:tblPr>
      <w:tblGrid>
        <w:gridCol w:w="2325"/>
        <w:gridCol w:w="770"/>
        <w:gridCol w:w="797"/>
        <w:gridCol w:w="770"/>
        <w:gridCol w:w="798"/>
        <w:gridCol w:w="2100"/>
        <w:gridCol w:w="2102"/>
      </w:tblGrid>
      <w:tr w:rsidR="00CC70C7" w:rsidRPr="001A7DC1" w14:paraId="4CFCAD64" w14:textId="77777777" w:rsidTr="00CC70C7">
        <w:tc>
          <w:tcPr>
            <w:tcW w:w="2373" w:type="dxa"/>
            <w:vMerge w:val="restart"/>
          </w:tcPr>
          <w:p w14:paraId="1DE624D3" w14:textId="77777777" w:rsidR="00CC70C7" w:rsidRPr="001A7DC1" w:rsidRDefault="00CC70C7" w:rsidP="00CC70C7">
            <w:pPr>
              <w:pStyle w:val="Bezodstpw"/>
              <w:rPr>
                <w:rFonts w:ascii="Arial" w:hAnsi="Arial" w:cs="Arial"/>
              </w:rPr>
            </w:pPr>
            <w:r w:rsidRPr="001A7DC1">
              <w:rPr>
                <w:rFonts w:ascii="Arial" w:hAnsi="Arial" w:cs="Arial"/>
              </w:rPr>
              <w:t>Właściwość</w:t>
            </w:r>
          </w:p>
        </w:tc>
        <w:tc>
          <w:tcPr>
            <w:tcW w:w="7515" w:type="dxa"/>
            <w:gridSpan w:val="6"/>
          </w:tcPr>
          <w:p w14:paraId="211F689A" w14:textId="77777777" w:rsidR="00CC70C7" w:rsidRPr="001A7DC1" w:rsidRDefault="00CC70C7" w:rsidP="00CC70C7">
            <w:pPr>
              <w:pStyle w:val="Bezodstpw"/>
              <w:rPr>
                <w:rFonts w:ascii="Arial" w:hAnsi="Arial" w:cs="Arial"/>
              </w:rPr>
            </w:pPr>
            <w:r w:rsidRPr="001A7DC1">
              <w:rPr>
                <w:rFonts w:ascii="Arial" w:hAnsi="Arial" w:cs="Arial"/>
              </w:rPr>
              <w:t>Przesiew, [% (m/m)]</w:t>
            </w:r>
          </w:p>
        </w:tc>
      </w:tr>
      <w:tr w:rsidR="00CC70C7" w:rsidRPr="001A7DC1" w14:paraId="23B09691" w14:textId="77777777" w:rsidTr="00CC70C7">
        <w:tc>
          <w:tcPr>
            <w:tcW w:w="2373" w:type="dxa"/>
            <w:vMerge/>
          </w:tcPr>
          <w:p w14:paraId="1494C02E" w14:textId="77777777" w:rsidR="00CC70C7" w:rsidRPr="001A7DC1" w:rsidRDefault="00CC70C7" w:rsidP="00CC70C7">
            <w:pPr>
              <w:pStyle w:val="Bezodstpw"/>
              <w:rPr>
                <w:rFonts w:ascii="Arial" w:hAnsi="Arial" w:cs="Arial"/>
              </w:rPr>
            </w:pPr>
          </w:p>
        </w:tc>
        <w:tc>
          <w:tcPr>
            <w:tcW w:w="1588" w:type="dxa"/>
            <w:gridSpan w:val="2"/>
          </w:tcPr>
          <w:p w14:paraId="299D58F0" w14:textId="77777777" w:rsidR="00CC70C7" w:rsidRPr="001A7DC1" w:rsidRDefault="00CC70C7" w:rsidP="00CC70C7">
            <w:pPr>
              <w:pStyle w:val="Bezodstpw"/>
              <w:rPr>
                <w:rFonts w:ascii="Arial" w:hAnsi="Arial" w:cs="Arial"/>
              </w:rPr>
            </w:pPr>
            <w:r w:rsidRPr="001A7DC1">
              <w:rPr>
                <w:rFonts w:ascii="Arial" w:hAnsi="Arial" w:cs="Arial"/>
              </w:rPr>
              <w:t>AC5S</w:t>
            </w:r>
          </w:p>
        </w:tc>
        <w:tc>
          <w:tcPr>
            <w:tcW w:w="1587" w:type="dxa"/>
            <w:gridSpan w:val="2"/>
          </w:tcPr>
          <w:p w14:paraId="1469B9D2" w14:textId="77777777" w:rsidR="00CC70C7" w:rsidRPr="001A7DC1" w:rsidRDefault="00CC70C7" w:rsidP="00CC70C7">
            <w:pPr>
              <w:pStyle w:val="Bezodstpw"/>
              <w:rPr>
                <w:rFonts w:ascii="Arial" w:hAnsi="Arial" w:cs="Arial"/>
              </w:rPr>
            </w:pPr>
            <w:r w:rsidRPr="001A7DC1">
              <w:rPr>
                <w:rFonts w:ascii="Arial" w:hAnsi="Arial" w:cs="Arial"/>
              </w:rPr>
              <w:t>AC8S</w:t>
            </w:r>
          </w:p>
        </w:tc>
        <w:tc>
          <w:tcPr>
            <w:tcW w:w="4340" w:type="dxa"/>
            <w:gridSpan w:val="2"/>
          </w:tcPr>
          <w:p w14:paraId="370A5D78" w14:textId="77777777" w:rsidR="00CC70C7" w:rsidRPr="001A7DC1" w:rsidRDefault="00CC70C7" w:rsidP="00CC70C7">
            <w:pPr>
              <w:pStyle w:val="Bezodstpw"/>
              <w:rPr>
                <w:rFonts w:ascii="Arial" w:hAnsi="Arial" w:cs="Arial"/>
              </w:rPr>
            </w:pPr>
            <w:r w:rsidRPr="001A7DC1">
              <w:rPr>
                <w:rFonts w:ascii="Arial" w:hAnsi="Arial" w:cs="Arial"/>
              </w:rPr>
              <w:t>AC11S</w:t>
            </w:r>
          </w:p>
        </w:tc>
      </w:tr>
      <w:tr w:rsidR="00CC70C7" w:rsidRPr="001A7DC1" w14:paraId="73E16FF0" w14:textId="77777777" w:rsidTr="00CC70C7">
        <w:tc>
          <w:tcPr>
            <w:tcW w:w="2373" w:type="dxa"/>
          </w:tcPr>
          <w:p w14:paraId="488D0793" w14:textId="77777777" w:rsidR="00CC70C7" w:rsidRPr="001A7DC1" w:rsidRDefault="00CC70C7" w:rsidP="00CC70C7">
            <w:pPr>
              <w:pStyle w:val="Bezodstpw"/>
              <w:rPr>
                <w:rFonts w:ascii="Arial" w:hAnsi="Arial" w:cs="Arial"/>
              </w:rPr>
            </w:pPr>
            <w:r w:rsidRPr="001A7DC1">
              <w:rPr>
                <w:rFonts w:ascii="Arial" w:hAnsi="Arial" w:cs="Arial"/>
              </w:rPr>
              <w:t>Wymiar sita #, [mm]</w:t>
            </w:r>
          </w:p>
        </w:tc>
        <w:tc>
          <w:tcPr>
            <w:tcW w:w="780" w:type="dxa"/>
          </w:tcPr>
          <w:p w14:paraId="65687681"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808" w:type="dxa"/>
          </w:tcPr>
          <w:p w14:paraId="7397267A" w14:textId="77777777" w:rsidR="00CC70C7" w:rsidRPr="001A7DC1" w:rsidRDefault="00CC70C7" w:rsidP="00CC70C7">
            <w:pPr>
              <w:pStyle w:val="Bezodstpw"/>
              <w:rPr>
                <w:rFonts w:ascii="Arial" w:hAnsi="Arial" w:cs="Arial"/>
              </w:rPr>
            </w:pPr>
            <w:r w:rsidRPr="001A7DC1">
              <w:rPr>
                <w:rFonts w:ascii="Arial" w:hAnsi="Arial" w:cs="Arial"/>
              </w:rPr>
              <w:t>do</w:t>
            </w:r>
          </w:p>
        </w:tc>
        <w:tc>
          <w:tcPr>
            <w:tcW w:w="780" w:type="dxa"/>
          </w:tcPr>
          <w:p w14:paraId="08ABFA94"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807" w:type="dxa"/>
          </w:tcPr>
          <w:p w14:paraId="48B8B4BD" w14:textId="77777777" w:rsidR="00CC70C7" w:rsidRPr="001A7DC1" w:rsidRDefault="00CC70C7" w:rsidP="00CC70C7">
            <w:pPr>
              <w:pStyle w:val="Bezodstpw"/>
              <w:rPr>
                <w:rFonts w:ascii="Arial" w:hAnsi="Arial" w:cs="Arial"/>
              </w:rPr>
            </w:pPr>
            <w:r w:rsidRPr="001A7DC1">
              <w:rPr>
                <w:rFonts w:ascii="Arial" w:hAnsi="Arial" w:cs="Arial"/>
              </w:rPr>
              <w:t>do</w:t>
            </w:r>
          </w:p>
        </w:tc>
        <w:tc>
          <w:tcPr>
            <w:tcW w:w="2170" w:type="dxa"/>
          </w:tcPr>
          <w:p w14:paraId="70FAA09B"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2170" w:type="dxa"/>
          </w:tcPr>
          <w:p w14:paraId="59F0545E" w14:textId="77777777" w:rsidR="00CC70C7" w:rsidRPr="001A7DC1" w:rsidRDefault="00CC70C7" w:rsidP="00CC70C7">
            <w:pPr>
              <w:pStyle w:val="Bezodstpw"/>
              <w:rPr>
                <w:rFonts w:ascii="Arial" w:hAnsi="Arial" w:cs="Arial"/>
              </w:rPr>
            </w:pPr>
            <w:r w:rsidRPr="001A7DC1">
              <w:rPr>
                <w:rFonts w:ascii="Arial" w:hAnsi="Arial" w:cs="Arial"/>
              </w:rPr>
              <w:t>do</w:t>
            </w:r>
          </w:p>
        </w:tc>
      </w:tr>
      <w:tr w:rsidR="00CC70C7" w:rsidRPr="001A7DC1" w14:paraId="6B9CB478" w14:textId="77777777" w:rsidTr="00CC70C7">
        <w:tc>
          <w:tcPr>
            <w:tcW w:w="2373" w:type="dxa"/>
          </w:tcPr>
          <w:p w14:paraId="2A904991" w14:textId="77777777" w:rsidR="00CC70C7" w:rsidRPr="001A7DC1" w:rsidRDefault="00CC70C7" w:rsidP="00CC70C7">
            <w:pPr>
              <w:pStyle w:val="Bezodstpw"/>
              <w:rPr>
                <w:rFonts w:ascii="Arial" w:hAnsi="Arial" w:cs="Arial"/>
              </w:rPr>
            </w:pPr>
            <w:r w:rsidRPr="001A7DC1">
              <w:rPr>
                <w:rFonts w:ascii="Arial" w:hAnsi="Arial" w:cs="Arial"/>
              </w:rPr>
              <w:t>16</w:t>
            </w:r>
          </w:p>
        </w:tc>
        <w:tc>
          <w:tcPr>
            <w:tcW w:w="780" w:type="dxa"/>
          </w:tcPr>
          <w:p w14:paraId="7C63116B" w14:textId="77777777" w:rsidR="00CC70C7" w:rsidRPr="001A7DC1" w:rsidRDefault="00CC70C7" w:rsidP="00CC70C7">
            <w:pPr>
              <w:pStyle w:val="Bezodstpw"/>
              <w:rPr>
                <w:rFonts w:ascii="Arial" w:hAnsi="Arial" w:cs="Arial"/>
              </w:rPr>
            </w:pPr>
            <w:r w:rsidRPr="001A7DC1">
              <w:rPr>
                <w:rFonts w:ascii="Arial" w:hAnsi="Arial" w:cs="Arial"/>
              </w:rPr>
              <w:t>-</w:t>
            </w:r>
          </w:p>
        </w:tc>
        <w:tc>
          <w:tcPr>
            <w:tcW w:w="808" w:type="dxa"/>
          </w:tcPr>
          <w:p w14:paraId="7FA03C97"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41415D79" w14:textId="77777777" w:rsidR="00CC70C7" w:rsidRPr="001A7DC1" w:rsidRDefault="00CC70C7" w:rsidP="00CC70C7">
            <w:pPr>
              <w:pStyle w:val="Bezodstpw"/>
              <w:rPr>
                <w:rFonts w:ascii="Arial" w:hAnsi="Arial" w:cs="Arial"/>
              </w:rPr>
            </w:pPr>
            <w:r w:rsidRPr="001A7DC1">
              <w:rPr>
                <w:rFonts w:ascii="Arial" w:hAnsi="Arial" w:cs="Arial"/>
              </w:rPr>
              <w:t>-</w:t>
            </w:r>
          </w:p>
        </w:tc>
        <w:tc>
          <w:tcPr>
            <w:tcW w:w="807" w:type="dxa"/>
          </w:tcPr>
          <w:p w14:paraId="03ABC51A"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6FB51743" w14:textId="77777777" w:rsidR="00CC70C7" w:rsidRPr="001A7DC1" w:rsidRDefault="00CC70C7" w:rsidP="00CC70C7">
            <w:pPr>
              <w:pStyle w:val="Bezodstpw"/>
              <w:rPr>
                <w:rFonts w:ascii="Arial" w:hAnsi="Arial" w:cs="Arial"/>
              </w:rPr>
            </w:pPr>
            <w:r w:rsidRPr="001A7DC1">
              <w:rPr>
                <w:rFonts w:ascii="Arial" w:hAnsi="Arial" w:cs="Arial"/>
              </w:rPr>
              <w:t>100</w:t>
            </w:r>
          </w:p>
        </w:tc>
        <w:tc>
          <w:tcPr>
            <w:tcW w:w="2170" w:type="dxa"/>
          </w:tcPr>
          <w:p w14:paraId="114A549D" w14:textId="77777777" w:rsidR="00CC70C7" w:rsidRPr="001A7DC1" w:rsidRDefault="00CC70C7" w:rsidP="00CC70C7">
            <w:pPr>
              <w:pStyle w:val="Bezodstpw"/>
              <w:rPr>
                <w:rFonts w:ascii="Arial" w:hAnsi="Arial" w:cs="Arial"/>
              </w:rPr>
            </w:pPr>
            <w:r w:rsidRPr="001A7DC1">
              <w:rPr>
                <w:rFonts w:ascii="Arial" w:hAnsi="Arial" w:cs="Arial"/>
              </w:rPr>
              <w:t>-</w:t>
            </w:r>
          </w:p>
        </w:tc>
      </w:tr>
      <w:tr w:rsidR="00CC70C7" w:rsidRPr="001A7DC1" w14:paraId="6AF480B2" w14:textId="77777777" w:rsidTr="00CC70C7">
        <w:tc>
          <w:tcPr>
            <w:tcW w:w="2373" w:type="dxa"/>
          </w:tcPr>
          <w:p w14:paraId="75C44A97" w14:textId="77777777" w:rsidR="00CC70C7" w:rsidRPr="001A7DC1" w:rsidRDefault="00CC70C7" w:rsidP="00CC70C7">
            <w:pPr>
              <w:pStyle w:val="Bezodstpw"/>
              <w:rPr>
                <w:rFonts w:ascii="Arial" w:hAnsi="Arial" w:cs="Arial"/>
              </w:rPr>
            </w:pPr>
            <w:r w:rsidRPr="001A7DC1">
              <w:rPr>
                <w:rFonts w:ascii="Arial" w:hAnsi="Arial" w:cs="Arial"/>
              </w:rPr>
              <w:t>11,2</w:t>
            </w:r>
          </w:p>
        </w:tc>
        <w:tc>
          <w:tcPr>
            <w:tcW w:w="780" w:type="dxa"/>
          </w:tcPr>
          <w:p w14:paraId="066E6B62" w14:textId="77777777" w:rsidR="00CC70C7" w:rsidRPr="001A7DC1" w:rsidRDefault="00CC70C7" w:rsidP="00CC70C7">
            <w:pPr>
              <w:pStyle w:val="Bezodstpw"/>
              <w:rPr>
                <w:rFonts w:ascii="Arial" w:hAnsi="Arial" w:cs="Arial"/>
              </w:rPr>
            </w:pPr>
            <w:r w:rsidRPr="001A7DC1">
              <w:rPr>
                <w:rFonts w:ascii="Arial" w:hAnsi="Arial" w:cs="Arial"/>
              </w:rPr>
              <w:t>-</w:t>
            </w:r>
          </w:p>
        </w:tc>
        <w:tc>
          <w:tcPr>
            <w:tcW w:w="808" w:type="dxa"/>
          </w:tcPr>
          <w:p w14:paraId="551A5110"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6DA4B112" w14:textId="77777777" w:rsidR="00CC70C7" w:rsidRPr="001A7DC1" w:rsidRDefault="00CC70C7" w:rsidP="00CC70C7">
            <w:pPr>
              <w:pStyle w:val="Bezodstpw"/>
              <w:rPr>
                <w:rFonts w:ascii="Arial" w:hAnsi="Arial" w:cs="Arial"/>
              </w:rPr>
            </w:pPr>
            <w:r w:rsidRPr="001A7DC1">
              <w:rPr>
                <w:rFonts w:ascii="Arial" w:hAnsi="Arial" w:cs="Arial"/>
              </w:rPr>
              <w:t>100</w:t>
            </w:r>
          </w:p>
        </w:tc>
        <w:tc>
          <w:tcPr>
            <w:tcW w:w="807" w:type="dxa"/>
          </w:tcPr>
          <w:p w14:paraId="6229ECB5"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7D6ACE9E" w14:textId="77777777" w:rsidR="00CC70C7" w:rsidRPr="001A7DC1" w:rsidRDefault="00CC70C7" w:rsidP="00CC70C7">
            <w:pPr>
              <w:pStyle w:val="Bezodstpw"/>
              <w:rPr>
                <w:rFonts w:ascii="Arial" w:hAnsi="Arial" w:cs="Arial"/>
              </w:rPr>
            </w:pPr>
            <w:r w:rsidRPr="001A7DC1">
              <w:rPr>
                <w:rFonts w:ascii="Arial" w:hAnsi="Arial" w:cs="Arial"/>
              </w:rPr>
              <w:t>90</w:t>
            </w:r>
          </w:p>
        </w:tc>
        <w:tc>
          <w:tcPr>
            <w:tcW w:w="2170" w:type="dxa"/>
          </w:tcPr>
          <w:p w14:paraId="05856EB3" w14:textId="77777777" w:rsidR="00CC70C7" w:rsidRPr="001A7DC1" w:rsidRDefault="00CC70C7" w:rsidP="00CC70C7">
            <w:pPr>
              <w:pStyle w:val="Bezodstpw"/>
              <w:rPr>
                <w:rFonts w:ascii="Arial" w:hAnsi="Arial" w:cs="Arial"/>
              </w:rPr>
            </w:pPr>
            <w:r w:rsidRPr="001A7DC1">
              <w:rPr>
                <w:rFonts w:ascii="Arial" w:hAnsi="Arial" w:cs="Arial"/>
              </w:rPr>
              <w:t>100</w:t>
            </w:r>
          </w:p>
        </w:tc>
      </w:tr>
      <w:tr w:rsidR="00CC70C7" w:rsidRPr="001A7DC1" w14:paraId="2D2EAE8B" w14:textId="77777777" w:rsidTr="00CC70C7">
        <w:tc>
          <w:tcPr>
            <w:tcW w:w="2373" w:type="dxa"/>
          </w:tcPr>
          <w:p w14:paraId="40FA2B4B" w14:textId="77777777" w:rsidR="00CC70C7" w:rsidRPr="001A7DC1" w:rsidRDefault="00CC70C7" w:rsidP="00CC70C7">
            <w:pPr>
              <w:pStyle w:val="Bezodstpw"/>
              <w:rPr>
                <w:rFonts w:ascii="Arial" w:hAnsi="Arial" w:cs="Arial"/>
              </w:rPr>
            </w:pPr>
            <w:r w:rsidRPr="001A7DC1">
              <w:rPr>
                <w:rFonts w:ascii="Arial" w:hAnsi="Arial" w:cs="Arial"/>
              </w:rPr>
              <w:t>8</w:t>
            </w:r>
          </w:p>
        </w:tc>
        <w:tc>
          <w:tcPr>
            <w:tcW w:w="780" w:type="dxa"/>
          </w:tcPr>
          <w:p w14:paraId="585BB52F" w14:textId="77777777" w:rsidR="00CC70C7" w:rsidRPr="001A7DC1" w:rsidRDefault="00CC70C7" w:rsidP="00CC70C7">
            <w:pPr>
              <w:pStyle w:val="Bezodstpw"/>
              <w:rPr>
                <w:rFonts w:ascii="Arial" w:hAnsi="Arial" w:cs="Arial"/>
              </w:rPr>
            </w:pPr>
            <w:r w:rsidRPr="001A7DC1">
              <w:rPr>
                <w:rFonts w:ascii="Arial" w:hAnsi="Arial" w:cs="Arial"/>
              </w:rPr>
              <w:t>100</w:t>
            </w:r>
          </w:p>
        </w:tc>
        <w:tc>
          <w:tcPr>
            <w:tcW w:w="808" w:type="dxa"/>
          </w:tcPr>
          <w:p w14:paraId="5142BD37"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0861CB77" w14:textId="77777777" w:rsidR="00CC70C7" w:rsidRPr="001A7DC1" w:rsidRDefault="00CC70C7" w:rsidP="00CC70C7">
            <w:pPr>
              <w:pStyle w:val="Bezodstpw"/>
              <w:rPr>
                <w:rFonts w:ascii="Arial" w:hAnsi="Arial" w:cs="Arial"/>
              </w:rPr>
            </w:pPr>
            <w:r w:rsidRPr="001A7DC1">
              <w:rPr>
                <w:rFonts w:ascii="Arial" w:hAnsi="Arial" w:cs="Arial"/>
              </w:rPr>
              <w:t>90</w:t>
            </w:r>
          </w:p>
        </w:tc>
        <w:tc>
          <w:tcPr>
            <w:tcW w:w="807" w:type="dxa"/>
          </w:tcPr>
          <w:p w14:paraId="2AC73799" w14:textId="77777777" w:rsidR="00CC70C7" w:rsidRPr="001A7DC1" w:rsidRDefault="00CC70C7" w:rsidP="00CC70C7">
            <w:pPr>
              <w:pStyle w:val="Bezodstpw"/>
              <w:rPr>
                <w:rFonts w:ascii="Arial" w:hAnsi="Arial" w:cs="Arial"/>
              </w:rPr>
            </w:pPr>
            <w:r w:rsidRPr="001A7DC1">
              <w:rPr>
                <w:rFonts w:ascii="Arial" w:hAnsi="Arial" w:cs="Arial"/>
              </w:rPr>
              <w:t>100</w:t>
            </w:r>
          </w:p>
        </w:tc>
        <w:tc>
          <w:tcPr>
            <w:tcW w:w="2170" w:type="dxa"/>
          </w:tcPr>
          <w:p w14:paraId="37ACB83B" w14:textId="77777777" w:rsidR="00CC70C7" w:rsidRPr="001A7DC1" w:rsidRDefault="00CC70C7" w:rsidP="00CC70C7">
            <w:pPr>
              <w:pStyle w:val="Bezodstpw"/>
              <w:rPr>
                <w:rFonts w:ascii="Arial" w:hAnsi="Arial" w:cs="Arial"/>
              </w:rPr>
            </w:pPr>
            <w:r w:rsidRPr="001A7DC1">
              <w:rPr>
                <w:rFonts w:ascii="Arial" w:hAnsi="Arial" w:cs="Arial"/>
              </w:rPr>
              <w:t>70</w:t>
            </w:r>
          </w:p>
        </w:tc>
        <w:tc>
          <w:tcPr>
            <w:tcW w:w="2170" w:type="dxa"/>
          </w:tcPr>
          <w:p w14:paraId="78248C7E" w14:textId="77777777" w:rsidR="00CC70C7" w:rsidRPr="001A7DC1" w:rsidRDefault="00CC70C7" w:rsidP="00CC70C7">
            <w:pPr>
              <w:pStyle w:val="Bezodstpw"/>
              <w:rPr>
                <w:rFonts w:ascii="Arial" w:hAnsi="Arial" w:cs="Arial"/>
              </w:rPr>
            </w:pPr>
            <w:r w:rsidRPr="001A7DC1">
              <w:rPr>
                <w:rFonts w:ascii="Arial" w:hAnsi="Arial" w:cs="Arial"/>
              </w:rPr>
              <w:t>90</w:t>
            </w:r>
          </w:p>
        </w:tc>
      </w:tr>
      <w:tr w:rsidR="00CC70C7" w:rsidRPr="001A7DC1" w14:paraId="4AF3F139" w14:textId="77777777" w:rsidTr="00CC70C7">
        <w:tc>
          <w:tcPr>
            <w:tcW w:w="2373" w:type="dxa"/>
          </w:tcPr>
          <w:p w14:paraId="72EACC35" w14:textId="77777777" w:rsidR="00CC70C7" w:rsidRPr="001A7DC1" w:rsidRDefault="00CC70C7" w:rsidP="00CC70C7">
            <w:pPr>
              <w:pStyle w:val="Bezodstpw"/>
              <w:rPr>
                <w:rFonts w:ascii="Arial" w:hAnsi="Arial" w:cs="Arial"/>
              </w:rPr>
            </w:pPr>
            <w:r w:rsidRPr="001A7DC1">
              <w:rPr>
                <w:rFonts w:ascii="Arial" w:hAnsi="Arial" w:cs="Arial"/>
              </w:rPr>
              <w:t>5,6</w:t>
            </w:r>
          </w:p>
        </w:tc>
        <w:tc>
          <w:tcPr>
            <w:tcW w:w="780" w:type="dxa"/>
          </w:tcPr>
          <w:p w14:paraId="34A8F28F" w14:textId="77777777" w:rsidR="00CC70C7" w:rsidRPr="001A7DC1" w:rsidRDefault="00CC70C7" w:rsidP="00CC70C7">
            <w:pPr>
              <w:pStyle w:val="Bezodstpw"/>
              <w:rPr>
                <w:rFonts w:ascii="Arial" w:hAnsi="Arial" w:cs="Arial"/>
              </w:rPr>
            </w:pPr>
            <w:r w:rsidRPr="001A7DC1">
              <w:rPr>
                <w:rFonts w:ascii="Arial" w:hAnsi="Arial" w:cs="Arial"/>
              </w:rPr>
              <w:t>90</w:t>
            </w:r>
          </w:p>
        </w:tc>
        <w:tc>
          <w:tcPr>
            <w:tcW w:w="808" w:type="dxa"/>
          </w:tcPr>
          <w:p w14:paraId="506E219A" w14:textId="77777777" w:rsidR="00CC70C7" w:rsidRPr="001A7DC1" w:rsidRDefault="00CC70C7" w:rsidP="00CC70C7">
            <w:pPr>
              <w:pStyle w:val="Bezodstpw"/>
              <w:rPr>
                <w:rFonts w:ascii="Arial" w:hAnsi="Arial" w:cs="Arial"/>
              </w:rPr>
            </w:pPr>
            <w:r w:rsidRPr="001A7DC1">
              <w:rPr>
                <w:rFonts w:ascii="Arial" w:hAnsi="Arial" w:cs="Arial"/>
              </w:rPr>
              <w:t>100</w:t>
            </w:r>
          </w:p>
        </w:tc>
        <w:tc>
          <w:tcPr>
            <w:tcW w:w="780" w:type="dxa"/>
          </w:tcPr>
          <w:p w14:paraId="2C0BFFFE" w14:textId="77777777" w:rsidR="00CC70C7" w:rsidRPr="001A7DC1" w:rsidRDefault="00CC70C7" w:rsidP="00CC70C7">
            <w:pPr>
              <w:pStyle w:val="Bezodstpw"/>
              <w:rPr>
                <w:rFonts w:ascii="Arial" w:hAnsi="Arial" w:cs="Arial"/>
              </w:rPr>
            </w:pPr>
            <w:r w:rsidRPr="001A7DC1">
              <w:rPr>
                <w:rFonts w:ascii="Arial" w:hAnsi="Arial" w:cs="Arial"/>
              </w:rPr>
              <w:t>70</w:t>
            </w:r>
          </w:p>
        </w:tc>
        <w:tc>
          <w:tcPr>
            <w:tcW w:w="807" w:type="dxa"/>
          </w:tcPr>
          <w:p w14:paraId="63686E17" w14:textId="77777777" w:rsidR="00CC70C7" w:rsidRPr="001A7DC1" w:rsidRDefault="00CC70C7" w:rsidP="00CC70C7">
            <w:pPr>
              <w:pStyle w:val="Bezodstpw"/>
              <w:rPr>
                <w:rFonts w:ascii="Arial" w:hAnsi="Arial" w:cs="Arial"/>
              </w:rPr>
            </w:pPr>
            <w:r w:rsidRPr="001A7DC1">
              <w:rPr>
                <w:rFonts w:ascii="Arial" w:hAnsi="Arial" w:cs="Arial"/>
              </w:rPr>
              <w:t>90</w:t>
            </w:r>
          </w:p>
        </w:tc>
        <w:tc>
          <w:tcPr>
            <w:tcW w:w="2170" w:type="dxa"/>
          </w:tcPr>
          <w:p w14:paraId="385458C0"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16DD82E9" w14:textId="77777777" w:rsidR="00CC70C7" w:rsidRPr="001A7DC1" w:rsidRDefault="00CC70C7" w:rsidP="00CC70C7">
            <w:pPr>
              <w:pStyle w:val="Bezodstpw"/>
              <w:rPr>
                <w:rFonts w:ascii="Arial" w:hAnsi="Arial" w:cs="Arial"/>
              </w:rPr>
            </w:pPr>
            <w:r w:rsidRPr="001A7DC1">
              <w:rPr>
                <w:rFonts w:ascii="Arial" w:hAnsi="Arial" w:cs="Arial"/>
              </w:rPr>
              <w:t>-</w:t>
            </w:r>
          </w:p>
        </w:tc>
      </w:tr>
      <w:tr w:rsidR="00CC70C7" w:rsidRPr="001A7DC1" w14:paraId="15178E32" w14:textId="77777777" w:rsidTr="00CC70C7">
        <w:tc>
          <w:tcPr>
            <w:tcW w:w="2373" w:type="dxa"/>
          </w:tcPr>
          <w:p w14:paraId="0B79E39D" w14:textId="77777777" w:rsidR="00CC70C7" w:rsidRPr="001A7DC1" w:rsidRDefault="00CC70C7" w:rsidP="00CC70C7">
            <w:pPr>
              <w:pStyle w:val="Bezodstpw"/>
              <w:rPr>
                <w:rFonts w:ascii="Arial" w:hAnsi="Arial" w:cs="Arial"/>
              </w:rPr>
            </w:pPr>
            <w:r w:rsidRPr="001A7DC1">
              <w:rPr>
                <w:rFonts w:ascii="Arial" w:hAnsi="Arial" w:cs="Arial"/>
              </w:rPr>
              <w:t>2</w:t>
            </w:r>
          </w:p>
        </w:tc>
        <w:tc>
          <w:tcPr>
            <w:tcW w:w="780" w:type="dxa"/>
          </w:tcPr>
          <w:p w14:paraId="5E1DB196" w14:textId="77777777" w:rsidR="00CC70C7" w:rsidRPr="001A7DC1" w:rsidRDefault="00CC70C7" w:rsidP="00CC70C7">
            <w:pPr>
              <w:pStyle w:val="Bezodstpw"/>
              <w:rPr>
                <w:rFonts w:ascii="Arial" w:hAnsi="Arial" w:cs="Arial"/>
              </w:rPr>
            </w:pPr>
            <w:r w:rsidRPr="001A7DC1">
              <w:rPr>
                <w:rFonts w:ascii="Arial" w:hAnsi="Arial" w:cs="Arial"/>
              </w:rPr>
              <w:t>50</w:t>
            </w:r>
          </w:p>
        </w:tc>
        <w:tc>
          <w:tcPr>
            <w:tcW w:w="808" w:type="dxa"/>
          </w:tcPr>
          <w:p w14:paraId="3432A022" w14:textId="77777777" w:rsidR="00CC70C7" w:rsidRPr="001A7DC1" w:rsidRDefault="00CC70C7" w:rsidP="00CC70C7">
            <w:pPr>
              <w:pStyle w:val="Bezodstpw"/>
              <w:rPr>
                <w:rFonts w:ascii="Arial" w:hAnsi="Arial" w:cs="Arial"/>
              </w:rPr>
            </w:pPr>
            <w:r w:rsidRPr="001A7DC1">
              <w:rPr>
                <w:rFonts w:ascii="Arial" w:hAnsi="Arial" w:cs="Arial"/>
              </w:rPr>
              <w:t>70</w:t>
            </w:r>
          </w:p>
        </w:tc>
        <w:tc>
          <w:tcPr>
            <w:tcW w:w="780" w:type="dxa"/>
          </w:tcPr>
          <w:p w14:paraId="15360D9F" w14:textId="77777777" w:rsidR="00CC70C7" w:rsidRPr="001A7DC1" w:rsidRDefault="00CC70C7" w:rsidP="00CC70C7">
            <w:pPr>
              <w:pStyle w:val="Bezodstpw"/>
              <w:rPr>
                <w:rFonts w:ascii="Arial" w:hAnsi="Arial" w:cs="Arial"/>
              </w:rPr>
            </w:pPr>
            <w:r w:rsidRPr="001A7DC1">
              <w:rPr>
                <w:rFonts w:ascii="Arial" w:hAnsi="Arial" w:cs="Arial"/>
              </w:rPr>
              <w:t>45</w:t>
            </w:r>
          </w:p>
        </w:tc>
        <w:tc>
          <w:tcPr>
            <w:tcW w:w="807" w:type="dxa"/>
          </w:tcPr>
          <w:p w14:paraId="55B55B5C" w14:textId="77777777" w:rsidR="00CC70C7" w:rsidRPr="001A7DC1" w:rsidRDefault="00CC70C7" w:rsidP="00CC70C7">
            <w:pPr>
              <w:pStyle w:val="Bezodstpw"/>
              <w:rPr>
                <w:rFonts w:ascii="Arial" w:hAnsi="Arial" w:cs="Arial"/>
              </w:rPr>
            </w:pPr>
            <w:r w:rsidRPr="001A7DC1">
              <w:rPr>
                <w:rFonts w:ascii="Arial" w:hAnsi="Arial" w:cs="Arial"/>
              </w:rPr>
              <w:t>65</w:t>
            </w:r>
          </w:p>
        </w:tc>
        <w:tc>
          <w:tcPr>
            <w:tcW w:w="2170" w:type="dxa"/>
          </w:tcPr>
          <w:p w14:paraId="297EC705" w14:textId="77777777" w:rsidR="00CC70C7" w:rsidRPr="001A7DC1" w:rsidRDefault="00CC70C7" w:rsidP="00CC70C7">
            <w:pPr>
              <w:pStyle w:val="Bezodstpw"/>
              <w:rPr>
                <w:rFonts w:ascii="Arial" w:hAnsi="Arial" w:cs="Arial"/>
              </w:rPr>
            </w:pPr>
            <w:r w:rsidRPr="001A7DC1">
              <w:rPr>
                <w:rFonts w:ascii="Arial" w:hAnsi="Arial" w:cs="Arial"/>
              </w:rPr>
              <w:t>45</w:t>
            </w:r>
          </w:p>
        </w:tc>
        <w:tc>
          <w:tcPr>
            <w:tcW w:w="2170" w:type="dxa"/>
          </w:tcPr>
          <w:p w14:paraId="7FA5C22F" w14:textId="77777777" w:rsidR="00CC70C7" w:rsidRPr="001A7DC1" w:rsidRDefault="00CC70C7" w:rsidP="00CC70C7">
            <w:pPr>
              <w:pStyle w:val="Bezodstpw"/>
              <w:rPr>
                <w:rFonts w:ascii="Arial" w:hAnsi="Arial" w:cs="Arial"/>
              </w:rPr>
            </w:pPr>
            <w:r w:rsidRPr="001A7DC1">
              <w:rPr>
                <w:rFonts w:ascii="Arial" w:hAnsi="Arial" w:cs="Arial"/>
              </w:rPr>
              <w:t>60</w:t>
            </w:r>
          </w:p>
        </w:tc>
      </w:tr>
      <w:tr w:rsidR="00CC70C7" w:rsidRPr="001A7DC1" w14:paraId="624C69AE" w14:textId="77777777" w:rsidTr="00CC70C7">
        <w:tc>
          <w:tcPr>
            <w:tcW w:w="2373" w:type="dxa"/>
          </w:tcPr>
          <w:p w14:paraId="43B6D73A" w14:textId="77777777" w:rsidR="00CC70C7" w:rsidRPr="001A7DC1" w:rsidRDefault="00CC70C7" w:rsidP="00CC70C7">
            <w:pPr>
              <w:pStyle w:val="Bezodstpw"/>
              <w:rPr>
                <w:rFonts w:ascii="Arial" w:hAnsi="Arial" w:cs="Arial"/>
              </w:rPr>
            </w:pPr>
            <w:r w:rsidRPr="001A7DC1">
              <w:rPr>
                <w:rFonts w:ascii="Arial" w:hAnsi="Arial" w:cs="Arial"/>
              </w:rPr>
              <w:t>0,125</w:t>
            </w:r>
          </w:p>
        </w:tc>
        <w:tc>
          <w:tcPr>
            <w:tcW w:w="780" w:type="dxa"/>
          </w:tcPr>
          <w:p w14:paraId="586B9559" w14:textId="77777777" w:rsidR="00CC70C7" w:rsidRPr="001A7DC1" w:rsidRDefault="00CC70C7" w:rsidP="00CC70C7">
            <w:pPr>
              <w:pStyle w:val="Bezodstpw"/>
              <w:rPr>
                <w:rFonts w:ascii="Arial" w:hAnsi="Arial" w:cs="Arial"/>
              </w:rPr>
            </w:pPr>
            <w:r w:rsidRPr="001A7DC1">
              <w:rPr>
                <w:rFonts w:ascii="Arial" w:hAnsi="Arial" w:cs="Arial"/>
              </w:rPr>
              <w:t>9</w:t>
            </w:r>
          </w:p>
        </w:tc>
        <w:tc>
          <w:tcPr>
            <w:tcW w:w="808" w:type="dxa"/>
          </w:tcPr>
          <w:p w14:paraId="324D69E6" w14:textId="77777777" w:rsidR="00CC70C7" w:rsidRPr="001A7DC1" w:rsidRDefault="00CC70C7" w:rsidP="00CC70C7">
            <w:pPr>
              <w:pStyle w:val="Bezodstpw"/>
              <w:rPr>
                <w:rFonts w:ascii="Arial" w:hAnsi="Arial" w:cs="Arial"/>
              </w:rPr>
            </w:pPr>
            <w:r w:rsidRPr="001A7DC1">
              <w:rPr>
                <w:rFonts w:ascii="Arial" w:hAnsi="Arial" w:cs="Arial"/>
              </w:rPr>
              <w:t>24</w:t>
            </w:r>
          </w:p>
        </w:tc>
        <w:tc>
          <w:tcPr>
            <w:tcW w:w="780" w:type="dxa"/>
          </w:tcPr>
          <w:p w14:paraId="5EE46BFA" w14:textId="77777777" w:rsidR="00CC70C7" w:rsidRPr="001A7DC1" w:rsidRDefault="00CC70C7" w:rsidP="00CC70C7">
            <w:pPr>
              <w:pStyle w:val="Bezodstpw"/>
              <w:rPr>
                <w:rFonts w:ascii="Arial" w:hAnsi="Arial" w:cs="Arial"/>
              </w:rPr>
            </w:pPr>
            <w:r w:rsidRPr="001A7DC1">
              <w:rPr>
                <w:rFonts w:ascii="Arial" w:hAnsi="Arial" w:cs="Arial"/>
              </w:rPr>
              <w:t>8</w:t>
            </w:r>
          </w:p>
        </w:tc>
        <w:tc>
          <w:tcPr>
            <w:tcW w:w="807" w:type="dxa"/>
          </w:tcPr>
          <w:p w14:paraId="7C0F4456" w14:textId="77777777" w:rsidR="00CC70C7" w:rsidRPr="001A7DC1" w:rsidRDefault="00CC70C7" w:rsidP="00CC70C7">
            <w:pPr>
              <w:pStyle w:val="Bezodstpw"/>
              <w:rPr>
                <w:rFonts w:ascii="Arial" w:hAnsi="Arial" w:cs="Arial"/>
              </w:rPr>
            </w:pPr>
            <w:r w:rsidRPr="001A7DC1">
              <w:rPr>
                <w:rFonts w:ascii="Arial" w:hAnsi="Arial" w:cs="Arial"/>
              </w:rPr>
              <w:t>20</w:t>
            </w:r>
          </w:p>
        </w:tc>
        <w:tc>
          <w:tcPr>
            <w:tcW w:w="2170" w:type="dxa"/>
          </w:tcPr>
          <w:p w14:paraId="70BD945F" w14:textId="77777777" w:rsidR="00CC70C7" w:rsidRPr="001A7DC1" w:rsidRDefault="00CC70C7" w:rsidP="00CC70C7">
            <w:pPr>
              <w:pStyle w:val="Bezodstpw"/>
              <w:rPr>
                <w:rFonts w:ascii="Arial" w:hAnsi="Arial" w:cs="Arial"/>
              </w:rPr>
            </w:pPr>
            <w:r w:rsidRPr="001A7DC1">
              <w:rPr>
                <w:rFonts w:ascii="Arial" w:hAnsi="Arial" w:cs="Arial"/>
              </w:rPr>
              <w:t>8</w:t>
            </w:r>
          </w:p>
        </w:tc>
        <w:tc>
          <w:tcPr>
            <w:tcW w:w="2170" w:type="dxa"/>
          </w:tcPr>
          <w:p w14:paraId="33F1E78A" w14:textId="77777777" w:rsidR="00CC70C7" w:rsidRPr="001A7DC1" w:rsidRDefault="00CC70C7" w:rsidP="00CC70C7">
            <w:pPr>
              <w:pStyle w:val="Bezodstpw"/>
              <w:rPr>
                <w:rFonts w:ascii="Arial" w:hAnsi="Arial" w:cs="Arial"/>
              </w:rPr>
            </w:pPr>
            <w:r w:rsidRPr="001A7DC1">
              <w:rPr>
                <w:rFonts w:ascii="Arial" w:hAnsi="Arial" w:cs="Arial"/>
              </w:rPr>
              <w:t>22</w:t>
            </w:r>
          </w:p>
        </w:tc>
      </w:tr>
      <w:tr w:rsidR="00CC70C7" w:rsidRPr="001A7DC1" w14:paraId="13B2DC18" w14:textId="77777777" w:rsidTr="00CC70C7">
        <w:tc>
          <w:tcPr>
            <w:tcW w:w="2373" w:type="dxa"/>
          </w:tcPr>
          <w:p w14:paraId="287F1C2B" w14:textId="77777777" w:rsidR="00CC70C7" w:rsidRPr="001A7DC1" w:rsidRDefault="00CC70C7" w:rsidP="00CC70C7">
            <w:pPr>
              <w:pStyle w:val="Bezodstpw"/>
              <w:rPr>
                <w:rFonts w:ascii="Arial" w:hAnsi="Arial" w:cs="Arial"/>
              </w:rPr>
            </w:pPr>
            <w:r w:rsidRPr="001A7DC1">
              <w:rPr>
                <w:rFonts w:ascii="Arial" w:hAnsi="Arial" w:cs="Arial"/>
              </w:rPr>
              <w:t>0,063</w:t>
            </w:r>
          </w:p>
        </w:tc>
        <w:tc>
          <w:tcPr>
            <w:tcW w:w="780" w:type="dxa"/>
          </w:tcPr>
          <w:p w14:paraId="2F685CF0" w14:textId="77777777" w:rsidR="00CC70C7" w:rsidRPr="001A7DC1" w:rsidRDefault="00CC70C7" w:rsidP="00CC70C7">
            <w:pPr>
              <w:pStyle w:val="Bezodstpw"/>
              <w:rPr>
                <w:rFonts w:ascii="Arial" w:hAnsi="Arial" w:cs="Arial"/>
              </w:rPr>
            </w:pPr>
            <w:r w:rsidRPr="001A7DC1">
              <w:rPr>
                <w:rFonts w:ascii="Arial" w:hAnsi="Arial" w:cs="Arial"/>
              </w:rPr>
              <w:t>7,0</w:t>
            </w:r>
          </w:p>
        </w:tc>
        <w:tc>
          <w:tcPr>
            <w:tcW w:w="808" w:type="dxa"/>
          </w:tcPr>
          <w:p w14:paraId="51C22952" w14:textId="77777777" w:rsidR="00CC70C7" w:rsidRPr="001A7DC1" w:rsidRDefault="00CC70C7" w:rsidP="00CC70C7">
            <w:pPr>
              <w:pStyle w:val="Bezodstpw"/>
              <w:rPr>
                <w:rFonts w:ascii="Arial" w:hAnsi="Arial" w:cs="Arial"/>
              </w:rPr>
            </w:pPr>
            <w:r w:rsidRPr="001A7DC1">
              <w:rPr>
                <w:rFonts w:ascii="Arial" w:hAnsi="Arial" w:cs="Arial"/>
              </w:rPr>
              <w:t>14</w:t>
            </w:r>
          </w:p>
        </w:tc>
        <w:tc>
          <w:tcPr>
            <w:tcW w:w="780" w:type="dxa"/>
          </w:tcPr>
          <w:p w14:paraId="20B8093B" w14:textId="77777777" w:rsidR="00CC70C7" w:rsidRPr="001A7DC1" w:rsidRDefault="00CC70C7" w:rsidP="00CC70C7">
            <w:pPr>
              <w:pStyle w:val="Bezodstpw"/>
              <w:rPr>
                <w:rFonts w:ascii="Arial" w:hAnsi="Arial" w:cs="Arial"/>
              </w:rPr>
            </w:pPr>
            <w:r w:rsidRPr="001A7DC1">
              <w:rPr>
                <w:rFonts w:ascii="Arial" w:hAnsi="Arial" w:cs="Arial"/>
              </w:rPr>
              <w:t>6</w:t>
            </w:r>
          </w:p>
        </w:tc>
        <w:tc>
          <w:tcPr>
            <w:tcW w:w="807" w:type="dxa"/>
          </w:tcPr>
          <w:p w14:paraId="4F46D920" w14:textId="77777777" w:rsidR="00CC70C7" w:rsidRPr="001A7DC1" w:rsidRDefault="00CC70C7" w:rsidP="00CC70C7">
            <w:pPr>
              <w:pStyle w:val="Bezodstpw"/>
              <w:rPr>
                <w:rFonts w:ascii="Arial" w:hAnsi="Arial" w:cs="Arial"/>
              </w:rPr>
            </w:pPr>
            <w:r w:rsidRPr="001A7DC1">
              <w:rPr>
                <w:rFonts w:ascii="Arial" w:hAnsi="Arial" w:cs="Arial"/>
              </w:rPr>
              <w:t>12,0</w:t>
            </w:r>
          </w:p>
        </w:tc>
        <w:tc>
          <w:tcPr>
            <w:tcW w:w="2170" w:type="dxa"/>
          </w:tcPr>
          <w:p w14:paraId="6C047F68" w14:textId="77777777" w:rsidR="00CC70C7" w:rsidRPr="001A7DC1" w:rsidRDefault="00CC70C7" w:rsidP="00CC70C7">
            <w:pPr>
              <w:pStyle w:val="Bezodstpw"/>
              <w:rPr>
                <w:rFonts w:ascii="Arial" w:hAnsi="Arial" w:cs="Arial"/>
              </w:rPr>
            </w:pPr>
            <w:r w:rsidRPr="001A7DC1">
              <w:rPr>
                <w:rFonts w:ascii="Arial" w:hAnsi="Arial" w:cs="Arial"/>
              </w:rPr>
              <w:t>6</w:t>
            </w:r>
          </w:p>
        </w:tc>
        <w:tc>
          <w:tcPr>
            <w:tcW w:w="2170" w:type="dxa"/>
          </w:tcPr>
          <w:p w14:paraId="0398B05F" w14:textId="77777777" w:rsidR="00CC70C7" w:rsidRPr="001A7DC1" w:rsidRDefault="00CC70C7" w:rsidP="00CC70C7">
            <w:pPr>
              <w:pStyle w:val="Bezodstpw"/>
              <w:rPr>
                <w:rFonts w:ascii="Arial" w:hAnsi="Arial" w:cs="Arial"/>
              </w:rPr>
            </w:pPr>
            <w:r w:rsidRPr="001A7DC1">
              <w:rPr>
                <w:rFonts w:ascii="Arial" w:hAnsi="Arial" w:cs="Arial"/>
              </w:rPr>
              <w:t>12,0</w:t>
            </w:r>
          </w:p>
        </w:tc>
      </w:tr>
      <w:tr w:rsidR="00CC70C7" w:rsidRPr="001A7DC1" w14:paraId="3CA38718" w14:textId="77777777" w:rsidTr="00CC70C7">
        <w:tc>
          <w:tcPr>
            <w:tcW w:w="2373" w:type="dxa"/>
          </w:tcPr>
          <w:p w14:paraId="4FB2454E" w14:textId="77777777" w:rsidR="00CC70C7" w:rsidRPr="001A7DC1" w:rsidRDefault="00CC70C7" w:rsidP="00CC70C7">
            <w:pPr>
              <w:pStyle w:val="Bezodstpw"/>
              <w:rPr>
                <w:rFonts w:ascii="Arial" w:hAnsi="Arial" w:cs="Arial"/>
              </w:rPr>
            </w:pPr>
            <w:r w:rsidRPr="001A7DC1">
              <w:rPr>
                <w:rFonts w:ascii="Arial" w:hAnsi="Arial" w:cs="Arial"/>
              </w:rPr>
              <w:t>Zawartość lepiszcza, minimum*)</w:t>
            </w:r>
          </w:p>
        </w:tc>
        <w:tc>
          <w:tcPr>
            <w:tcW w:w="1588" w:type="dxa"/>
            <w:gridSpan w:val="2"/>
          </w:tcPr>
          <w:p w14:paraId="0519B135" w14:textId="77777777" w:rsidR="00CC70C7" w:rsidRPr="001A7DC1" w:rsidRDefault="00CC70C7" w:rsidP="00CC70C7">
            <w:pPr>
              <w:pStyle w:val="Bezodstpw"/>
              <w:rPr>
                <w:rFonts w:ascii="Arial" w:hAnsi="Arial" w:cs="Arial"/>
              </w:rPr>
            </w:pPr>
            <w:r w:rsidRPr="001A7DC1">
              <w:rPr>
                <w:rFonts w:ascii="Arial" w:hAnsi="Arial" w:cs="Arial"/>
              </w:rPr>
              <w:t>Bmin7,0</w:t>
            </w:r>
          </w:p>
        </w:tc>
        <w:tc>
          <w:tcPr>
            <w:tcW w:w="1587" w:type="dxa"/>
            <w:gridSpan w:val="2"/>
          </w:tcPr>
          <w:p w14:paraId="45AFF8FF" w14:textId="77777777" w:rsidR="00CC70C7" w:rsidRPr="001A7DC1" w:rsidRDefault="00CC70C7" w:rsidP="00CC70C7">
            <w:pPr>
              <w:pStyle w:val="Bezodstpw"/>
              <w:rPr>
                <w:rFonts w:ascii="Arial" w:hAnsi="Arial" w:cs="Arial"/>
              </w:rPr>
            </w:pPr>
            <w:r w:rsidRPr="001A7DC1">
              <w:rPr>
                <w:rFonts w:ascii="Arial" w:hAnsi="Arial" w:cs="Arial"/>
              </w:rPr>
              <w:t>Bmin6,6</w:t>
            </w:r>
          </w:p>
        </w:tc>
        <w:tc>
          <w:tcPr>
            <w:tcW w:w="4340" w:type="dxa"/>
            <w:gridSpan w:val="2"/>
          </w:tcPr>
          <w:p w14:paraId="0AF03810" w14:textId="77777777" w:rsidR="00CC70C7" w:rsidRPr="001A7DC1" w:rsidRDefault="00CC70C7" w:rsidP="00CC70C7">
            <w:pPr>
              <w:pStyle w:val="Bezodstpw"/>
              <w:rPr>
                <w:rFonts w:ascii="Arial" w:hAnsi="Arial" w:cs="Arial"/>
              </w:rPr>
            </w:pPr>
            <w:r w:rsidRPr="001A7DC1">
              <w:rPr>
                <w:rFonts w:ascii="Arial" w:hAnsi="Arial" w:cs="Arial"/>
              </w:rPr>
              <w:t>Bmin6,4</w:t>
            </w:r>
          </w:p>
        </w:tc>
      </w:tr>
    </w:tbl>
    <w:p w14:paraId="68826FEB" w14:textId="77777777" w:rsidR="00CC70C7" w:rsidRPr="001A7DC1" w:rsidRDefault="00CC70C7" w:rsidP="00CC70C7">
      <w:pPr>
        <w:pStyle w:val="Bezodstpw"/>
        <w:rPr>
          <w:rFonts w:ascii="Arial" w:hAnsi="Arial" w:cs="Arial"/>
          <w:sz w:val="20"/>
          <w:szCs w:val="20"/>
        </w:rPr>
      </w:pPr>
    </w:p>
    <w:p w14:paraId="6F0C8028" w14:textId="77777777" w:rsidR="00CC70C7" w:rsidRDefault="00CC70C7" w:rsidP="00CC70C7">
      <w:pPr>
        <w:pStyle w:val="Akapitzlist"/>
        <w:ind w:left="792"/>
        <w:jc w:val="both"/>
        <w:rPr>
          <w:rFonts w:ascii="Arial" w:hAnsi="Arial" w:cs="Arial"/>
          <w:sz w:val="20"/>
          <w:szCs w:val="20"/>
        </w:rPr>
      </w:pPr>
    </w:p>
    <w:p w14:paraId="4D9D6D0D"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Właściwość Przesiew, [% (m/m)] AC5S AC8S AC11S Wymiar sita #, [mm] od do od do od do 16 - - - - 100 - 11,2 - - 100 - 90 100 8 100 - 90 100 70 90 5,6 90 100 70 90 2 50 70 45 65 45 60 0,125 9 24 8 20 8 22 0,063 7,0 14 6 12,0 6 12,0 Zawartość lepiszcza, minimum*) Bmin6,6 Bmin6,4 </w:t>
      </w:r>
    </w:p>
    <w:p w14:paraId="2B6D6291" w14:textId="77777777" w:rsidR="00CC70C7" w:rsidRPr="0049161F" w:rsidRDefault="00CC70C7" w:rsidP="00CC70C7">
      <w:pPr>
        <w:pStyle w:val="Bezodstpw"/>
        <w:rPr>
          <w:rFonts w:ascii="Arial" w:hAnsi="Arial" w:cs="Arial"/>
          <w:sz w:val="20"/>
          <w:szCs w:val="20"/>
        </w:rPr>
      </w:pPr>
      <w:r w:rsidRPr="0049161F">
        <w:rPr>
          <w:rFonts w:ascii="Arial" w:hAnsi="Arial" w:cs="Arial"/>
          <w:sz w:val="20"/>
          <w:szCs w:val="20"/>
        </w:rPr>
        <w:t xml:space="preserve">Tablica 7. Uziarnienie mieszanki mineralnej oraz zawartość lepiszcza do betonu asfaltowego do warstwy ścieralnej dla KR3-KR4 [65] </w:t>
      </w:r>
    </w:p>
    <w:tbl>
      <w:tblPr>
        <w:tblStyle w:val="Tabela-Siatka"/>
        <w:tblW w:w="0" w:type="auto"/>
        <w:tblInd w:w="250" w:type="dxa"/>
        <w:tblLook w:val="04A0" w:firstRow="1" w:lastRow="0" w:firstColumn="1" w:lastColumn="0" w:noHBand="0" w:noVBand="1"/>
      </w:tblPr>
      <w:tblGrid>
        <w:gridCol w:w="4829"/>
        <w:gridCol w:w="1387"/>
        <w:gridCol w:w="1115"/>
        <w:gridCol w:w="1523"/>
        <w:gridCol w:w="808"/>
      </w:tblGrid>
      <w:tr w:rsidR="00CC70C7" w:rsidRPr="0049161F" w14:paraId="186C2F4E" w14:textId="77777777" w:rsidTr="00CC70C7">
        <w:tc>
          <w:tcPr>
            <w:tcW w:w="4961" w:type="dxa"/>
            <w:vMerge w:val="restart"/>
          </w:tcPr>
          <w:p w14:paraId="1E6B1C29" w14:textId="77777777" w:rsidR="00CC70C7" w:rsidRPr="0049161F" w:rsidRDefault="00CC70C7" w:rsidP="00CC70C7">
            <w:pPr>
              <w:pStyle w:val="Bezodstpw"/>
              <w:rPr>
                <w:rFonts w:ascii="Arial" w:hAnsi="Arial" w:cs="Arial"/>
              </w:rPr>
            </w:pPr>
            <w:r w:rsidRPr="0049161F">
              <w:rPr>
                <w:rFonts w:ascii="Arial" w:hAnsi="Arial" w:cs="Arial"/>
              </w:rPr>
              <w:t>Właściwość</w:t>
            </w:r>
          </w:p>
        </w:tc>
        <w:tc>
          <w:tcPr>
            <w:tcW w:w="4927" w:type="dxa"/>
            <w:gridSpan w:val="4"/>
          </w:tcPr>
          <w:p w14:paraId="0E240F50" w14:textId="77777777" w:rsidR="00CC70C7" w:rsidRPr="0049161F" w:rsidRDefault="00CC70C7" w:rsidP="00CC70C7">
            <w:pPr>
              <w:pStyle w:val="Bezodstpw"/>
              <w:rPr>
                <w:rFonts w:ascii="Arial" w:hAnsi="Arial" w:cs="Arial"/>
              </w:rPr>
            </w:pPr>
            <w:r w:rsidRPr="0049161F">
              <w:rPr>
                <w:rFonts w:ascii="Arial" w:hAnsi="Arial" w:cs="Arial"/>
              </w:rPr>
              <w:t>Przesiew, [% (m/m)]</w:t>
            </w:r>
          </w:p>
        </w:tc>
      </w:tr>
      <w:tr w:rsidR="00CC70C7" w:rsidRPr="0049161F" w14:paraId="49CDED4B" w14:textId="77777777" w:rsidTr="00CC70C7">
        <w:tc>
          <w:tcPr>
            <w:tcW w:w="4961" w:type="dxa"/>
            <w:vMerge/>
          </w:tcPr>
          <w:p w14:paraId="095F8281" w14:textId="77777777" w:rsidR="00CC70C7" w:rsidRPr="0049161F" w:rsidRDefault="00CC70C7" w:rsidP="00CC70C7">
            <w:pPr>
              <w:pStyle w:val="Bezodstpw"/>
              <w:rPr>
                <w:rFonts w:ascii="Arial" w:hAnsi="Arial" w:cs="Arial"/>
              </w:rPr>
            </w:pPr>
          </w:p>
        </w:tc>
        <w:tc>
          <w:tcPr>
            <w:tcW w:w="2552" w:type="dxa"/>
            <w:gridSpan w:val="2"/>
          </w:tcPr>
          <w:p w14:paraId="301E4710" w14:textId="77777777" w:rsidR="00CC70C7" w:rsidRPr="0049161F" w:rsidRDefault="00CC70C7" w:rsidP="00CC70C7">
            <w:pPr>
              <w:pStyle w:val="Bezodstpw"/>
              <w:rPr>
                <w:rFonts w:ascii="Arial" w:hAnsi="Arial" w:cs="Arial"/>
              </w:rPr>
            </w:pPr>
            <w:r w:rsidRPr="0049161F">
              <w:rPr>
                <w:rFonts w:ascii="Arial" w:hAnsi="Arial" w:cs="Arial"/>
              </w:rPr>
              <w:t>AC8S</w:t>
            </w:r>
          </w:p>
        </w:tc>
        <w:tc>
          <w:tcPr>
            <w:tcW w:w="2375" w:type="dxa"/>
            <w:gridSpan w:val="2"/>
          </w:tcPr>
          <w:p w14:paraId="1498ED22" w14:textId="77777777" w:rsidR="00CC70C7" w:rsidRPr="0049161F" w:rsidRDefault="00CC70C7" w:rsidP="00CC70C7">
            <w:pPr>
              <w:pStyle w:val="Bezodstpw"/>
              <w:rPr>
                <w:rFonts w:ascii="Arial" w:hAnsi="Arial" w:cs="Arial"/>
              </w:rPr>
            </w:pPr>
            <w:r w:rsidRPr="0049161F">
              <w:rPr>
                <w:rFonts w:ascii="Arial" w:hAnsi="Arial" w:cs="Arial"/>
              </w:rPr>
              <w:t>AC11S</w:t>
            </w:r>
          </w:p>
        </w:tc>
      </w:tr>
      <w:tr w:rsidR="00CC70C7" w:rsidRPr="0049161F" w14:paraId="57C012CF" w14:textId="77777777" w:rsidTr="00CC70C7">
        <w:tc>
          <w:tcPr>
            <w:tcW w:w="4961" w:type="dxa"/>
          </w:tcPr>
          <w:p w14:paraId="7C153C12" w14:textId="77777777" w:rsidR="00CC70C7" w:rsidRPr="0049161F" w:rsidRDefault="00CC70C7" w:rsidP="00CC70C7">
            <w:pPr>
              <w:pStyle w:val="Bezodstpw"/>
              <w:rPr>
                <w:rFonts w:ascii="Arial" w:hAnsi="Arial" w:cs="Arial"/>
              </w:rPr>
            </w:pPr>
            <w:r w:rsidRPr="0049161F">
              <w:rPr>
                <w:rFonts w:ascii="Arial" w:hAnsi="Arial" w:cs="Arial"/>
              </w:rPr>
              <w:t>Wymiar sita #, [mm]</w:t>
            </w:r>
          </w:p>
        </w:tc>
        <w:tc>
          <w:tcPr>
            <w:tcW w:w="1418" w:type="dxa"/>
          </w:tcPr>
          <w:p w14:paraId="55AE78F9" w14:textId="77777777" w:rsidR="00CC70C7" w:rsidRPr="0049161F" w:rsidRDefault="00CC70C7" w:rsidP="00CC70C7">
            <w:pPr>
              <w:pStyle w:val="Bezodstpw"/>
              <w:rPr>
                <w:rFonts w:ascii="Arial" w:hAnsi="Arial" w:cs="Arial"/>
              </w:rPr>
            </w:pPr>
            <w:r w:rsidRPr="0049161F">
              <w:rPr>
                <w:rFonts w:ascii="Arial" w:hAnsi="Arial" w:cs="Arial"/>
              </w:rPr>
              <w:t xml:space="preserve">od </w:t>
            </w:r>
          </w:p>
        </w:tc>
        <w:tc>
          <w:tcPr>
            <w:tcW w:w="1134" w:type="dxa"/>
          </w:tcPr>
          <w:p w14:paraId="2163BACE" w14:textId="77777777" w:rsidR="00CC70C7" w:rsidRPr="0049161F" w:rsidRDefault="00CC70C7" w:rsidP="00CC70C7">
            <w:pPr>
              <w:pStyle w:val="Bezodstpw"/>
              <w:rPr>
                <w:rFonts w:ascii="Arial" w:hAnsi="Arial" w:cs="Arial"/>
              </w:rPr>
            </w:pPr>
            <w:r w:rsidRPr="0049161F">
              <w:rPr>
                <w:rFonts w:ascii="Arial" w:hAnsi="Arial" w:cs="Arial"/>
              </w:rPr>
              <w:t>do</w:t>
            </w:r>
          </w:p>
        </w:tc>
        <w:tc>
          <w:tcPr>
            <w:tcW w:w="1559" w:type="dxa"/>
          </w:tcPr>
          <w:p w14:paraId="0A023C38" w14:textId="77777777" w:rsidR="00CC70C7" w:rsidRPr="0049161F" w:rsidRDefault="00CC70C7" w:rsidP="00CC70C7">
            <w:pPr>
              <w:pStyle w:val="Bezodstpw"/>
              <w:rPr>
                <w:rFonts w:ascii="Arial" w:hAnsi="Arial" w:cs="Arial"/>
              </w:rPr>
            </w:pPr>
            <w:r w:rsidRPr="0049161F">
              <w:rPr>
                <w:rFonts w:ascii="Arial" w:hAnsi="Arial" w:cs="Arial"/>
              </w:rPr>
              <w:t xml:space="preserve">od </w:t>
            </w:r>
          </w:p>
        </w:tc>
        <w:tc>
          <w:tcPr>
            <w:tcW w:w="816" w:type="dxa"/>
          </w:tcPr>
          <w:p w14:paraId="12CCD97C" w14:textId="77777777" w:rsidR="00CC70C7" w:rsidRPr="0049161F" w:rsidRDefault="00CC70C7" w:rsidP="00CC70C7">
            <w:pPr>
              <w:pStyle w:val="Bezodstpw"/>
              <w:rPr>
                <w:rFonts w:ascii="Arial" w:hAnsi="Arial" w:cs="Arial"/>
              </w:rPr>
            </w:pPr>
            <w:r w:rsidRPr="0049161F">
              <w:rPr>
                <w:rFonts w:ascii="Arial" w:hAnsi="Arial" w:cs="Arial"/>
              </w:rPr>
              <w:t>do</w:t>
            </w:r>
          </w:p>
        </w:tc>
      </w:tr>
      <w:tr w:rsidR="00CC70C7" w:rsidRPr="0049161F" w14:paraId="3A3214A6" w14:textId="77777777" w:rsidTr="00CC70C7">
        <w:tc>
          <w:tcPr>
            <w:tcW w:w="4961" w:type="dxa"/>
          </w:tcPr>
          <w:p w14:paraId="7E9E61D7" w14:textId="77777777" w:rsidR="00CC70C7" w:rsidRPr="0049161F" w:rsidRDefault="00CC70C7" w:rsidP="00CC70C7">
            <w:pPr>
              <w:pStyle w:val="Bezodstpw"/>
              <w:rPr>
                <w:rFonts w:ascii="Arial" w:hAnsi="Arial" w:cs="Arial"/>
              </w:rPr>
            </w:pPr>
            <w:r w:rsidRPr="0049161F">
              <w:rPr>
                <w:rFonts w:ascii="Arial" w:hAnsi="Arial" w:cs="Arial"/>
              </w:rPr>
              <w:t>16</w:t>
            </w:r>
          </w:p>
        </w:tc>
        <w:tc>
          <w:tcPr>
            <w:tcW w:w="1418" w:type="dxa"/>
          </w:tcPr>
          <w:p w14:paraId="1D1C82B9" w14:textId="77777777" w:rsidR="00CC70C7" w:rsidRPr="0049161F" w:rsidRDefault="00CC70C7" w:rsidP="00CC70C7">
            <w:pPr>
              <w:pStyle w:val="Bezodstpw"/>
              <w:rPr>
                <w:rFonts w:ascii="Arial" w:hAnsi="Arial" w:cs="Arial"/>
              </w:rPr>
            </w:pPr>
            <w:r w:rsidRPr="0049161F">
              <w:rPr>
                <w:rFonts w:ascii="Arial" w:hAnsi="Arial" w:cs="Arial"/>
              </w:rPr>
              <w:t>-</w:t>
            </w:r>
          </w:p>
        </w:tc>
        <w:tc>
          <w:tcPr>
            <w:tcW w:w="1134" w:type="dxa"/>
          </w:tcPr>
          <w:p w14:paraId="69CFB25F" w14:textId="77777777" w:rsidR="00CC70C7" w:rsidRPr="0049161F" w:rsidRDefault="00CC70C7" w:rsidP="00CC70C7">
            <w:pPr>
              <w:pStyle w:val="Bezodstpw"/>
              <w:rPr>
                <w:rFonts w:ascii="Arial" w:hAnsi="Arial" w:cs="Arial"/>
              </w:rPr>
            </w:pPr>
            <w:r w:rsidRPr="0049161F">
              <w:rPr>
                <w:rFonts w:ascii="Arial" w:hAnsi="Arial" w:cs="Arial"/>
              </w:rPr>
              <w:t>-</w:t>
            </w:r>
          </w:p>
        </w:tc>
        <w:tc>
          <w:tcPr>
            <w:tcW w:w="1559" w:type="dxa"/>
          </w:tcPr>
          <w:p w14:paraId="5FFAC512" w14:textId="77777777" w:rsidR="00CC70C7" w:rsidRPr="0049161F" w:rsidRDefault="00CC70C7" w:rsidP="00CC70C7">
            <w:pPr>
              <w:pStyle w:val="Bezodstpw"/>
              <w:rPr>
                <w:rFonts w:ascii="Arial" w:hAnsi="Arial" w:cs="Arial"/>
              </w:rPr>
            </w:pPr>
            <w:r w:rsidRPr="0049161F">
              <w:rPr>
                <w:rFonts w:ascii="Arial" w:hAnsi="Arial" w:cs="Arial"/>
              </w:rPr>
              <w:t>100</w:t>
            </w:r>
          </w:p>
        </w:tc>
        <w:tc>
          <w:tcPr>
            <w:tcW w:w="816" w:type="dxa"/>
          </w:tcPr>
          <w:p w14:paraId="32672639" w14:textId="77777777" w:rsidR="00CC70C7" w:rsidRPr="0049161F" w:rsidRDefault="00CC70C7" w:rsidP="00CC70C7">
            <w:pPr>
              <w:pStyle w:val="Bezodstpw"/>
              <w:rPr>
                <w:rFonts w:ascii="Arial" w:hAnsi="Arial" w:cs="Arial"/>
              </w:rPr>
            </w:pPr>
            <w:r w:rsidRPr="0049161F">
              <w:rPr>
                <w:rFonts w:ascii="Arial" w:hAnsi="Arial" w:cs="Arial"/>
              </w:rPr>
              <w:t>-</w:t>
            </w:r>
          </w:p>
        </w:tc>
      </w:tr>
      <w:tr w:rsidR="00CC70C7" w:rsidRPr="0049161F" w14:paraId="21303A4B" w14:textId="77777777" w:rsidTr="00CC70C7">
        <w:tc>
          <w:tcPr>
            <w:tcW w:w="4961" w:type="dxa"/>
          </w:tcPr>
          <w:p w14:paraId="2E4F0A22" w14:textId="77777777" w:rsidR="00CC70C7" w:rsidRPr="0049161F" w:rsidRDefault="00CC70C7" w:rsidP="00CC70C7">
            <w:pPr>
              <w:pStyle w:val="Bezodstpw"/>
              <w:rPr>
                <w:rFonts w:ascii="Arial" w:hAnsi="Arial" w:cs="Arial"/>
              </w:rPr>
            </w:pPr>
            <w:r w:rsidRPr="0049161F">
              <w:rPr>
                <w:rFonts w:ascii="Arial" w:hAnsi="Arial" w:cs="Arial"/>
              </w:rPr>
              <w:t>11,2</w:t>
            </w:r>
          </w:p>
        </w:tc>
        <w:tc>
          <w:tcPr>
            <w:tcW w:w="1418" w:type="dxa"/>
          </w:tcPr>
          <w:p w14:paraId="29448E6C" w14:textId="77777777" w:rsidR="00CC70C7" w:rsidRPr="0049161F" w:rsidRDefault="00CC70C7" w:rsidP="00CC70C7">
            <w:pPr>
              <w:pStyle w:val="Bezodstpw"/>
              <w:rPr>
                <w:rFonts w:ascii="Arial" w:hAnsi="Arial" w:cs="Arial"/>
              </w:rPr>
            </w:pPr>
            <w:r w:rsidRPr="0049161F">
              <w:rPr>
                <w:rFonts w:ascii="Arial" w:hAnsi="Arial" w:cs="Arial"/>
              </w:rPr>
              <w:t>100</w:t>
            </w:r>
          </w:p>
        </w:tc>
        <w:tc>
          <w:tcPr>
            <w:tcW w:w="1134" w:type="dxa"/>
          </w:tcPr>
          <w:p w14:paraId="4618976E" w14:textId="77777777" w:rsidR="00CC70C7" w:rsidRPr="0049161F" w:rsidRDefault="00CC70C7" w:rsidP="00CC70C7">
            <w:pPr>
              <w:pStyle w:val="Bezodstpw"/>
              <w:rPr>
                <w:rFonts w:ascii="Arial" w:hAnsi="Arial" w:cs="Arial"/>
              </w:rPr>
            </w:pPr>
            <w:r w:rsidRPr="0049161F">
              <w:rPr>
                <w:rFonts w:ascii="Arial" w:hAnsi="Arial" w:cs="Arial"/>
              </w:rPr>
              <w:t>-</w:t>
            </w:r>
          </w:p>
        </w:tc>
        <w:tc>
          <w:tcPr>
            <w:tcW w:w="1559" w:type="dxa"/>
          </w:tcPr>
          <w:p w14:paraId="38763AC4" w14:textId="77777777" w:rsidR="00CC70C7" w:rsidRPr="0049161F" w:rsidRDefault="00CC70C7" w:rsidP="00CC70C7">
            <w:pPr>
              <w:pStyle w:val="Bezodstpw"/>
              <w:rPr>
                <w:rFonts w:ascii="Arial" w:hAnsi="Arial" w:cs="Arial"/>
              </w:rPr>
            </w:pPr>
            <w:r w:rsidRPr="0049161F">
              <w:rPr>
                <w:rFonts w:ascii="Arial" w:hAnsi="Arial" w:cs="Arial"/>
              </w:rPr>
              <w:t>90</w:t>
            </w:r>
          </w:p>
        </w:tc>
        <w:tc>
          <w:tcPr>
            <w:tcW w:w="816" w:type="dxa"/>
          </w:tcPr>
          <w:p w14:paraId="2AB948F2" w14:textId="77777777" w:rsidR="00CC70C7" w:rsidRPr="0049161F" w:rsidRDefault="00CC70C7" w:rsidP="00CC70C7">
            <w:pPr>
              <w:pStyle w:val="Bezodstpw"/>
              <w:rPr>
                <w:rFonts w:ascii="Arial" w:hAnsi="Arial" w:cs="Arial"/>
              </w:rPr>
            </w:pPr>
            <w:r w:rsidRPr="0049161F">
              <w:rPr>
                <w:rFonts w:ascii="Arial" w:hAnsi="Arial" w:cs="Arial"/>
              </w:rPr>
              <w:t>100</w:t>
            </w:r>
          </w:p>
        </w:tc>
      </w:tr>
      <w:tr w:rsidR="00CC70C7" w:rsidRPr="0049161F" w14:paraId="0A5B3A5B" w14:textId="77777777" w:rsidTr="00CC70C7">
        <w:tc>
          <w:tcPr>
            <w:tcW w:w="4961" w:type="dxa"/>
          </w:tcPr>
          <w:p w14:paraId="52390292" w14:textId="77777777" w:rsidR="00CC70C7" w:rsidRPr="0049161F" w:rsidRDefault="00CC70C7" w:rsidP="00CC70C7">
            <w:pPr>
              <w:pStyle w:val="Bezodstpw"/>
              <w:rPr>
                <w:rFonts w:ascii="Arial" w:hAnsi="Arial" w:cs="Arial"/>
              </w:rPr>
            </w:pPr>
            <w:r w:rsidRPr="0049161F">
              <w:rPr>
                <w:rFonts w:ascii="Arial" w:hAnsi="Arial" w:cs="Arial"/>
              </w:rPr>
              <w:t>8</w:t>
            </w:r>
          </w:p>
        </w:tc>
        <w:tc>
          <w:tcPr>
            <w:tcW w:w="1418" w:type="dxa"/>
          </w:tcPr>
          <w:p w14:paraId="70248523" w14:textId="77777777" w:rsidR="00CC70C7" w:rsidRPr="0049161F" w:rsidRDefault="00CC70C7" w:rsidP="00CC70C7">
            <w:pPr>
              <w:pStyle w:val="Bezodstpw"/>
              <w:rPr>
                <w:rFonts w:ascii="Arial" w:hAnsi="Arial" w:cs="Arial"/>
              </w:rPr>
            </w:pPr>
            <w:r w:rsidRPr="0049161F">
              <w:rPr>
                <w:rFonts w:ascii="Arial" w:hAnsi="Arial" w:cs="Arial"/>
              </w:rPr>
              <w:t>90</w:t>
            </w:r>
          </w:p>
        </w:tc>
        <w:tc>
          <w:tcPr>
            <w:tcW w:w="1134" w:type="dxa"/>
          </w:tcPr>
          <w:p w14:paraId="44147159" w14:textId="77777777" w:rsidR="00CC70C7" w:rsidRPr="0049161F" w:rsidRDefault="00CC70C7" w:rsidP="00CC70C7">
            <w:pPr>
              <w:pStyle w:val="Bezodstpw"/>
              <w:rPr>
                <w:rFonts w:ascii="Arial" w:hAnsi="Arial" w:cs="Arial"/>
              </w:rPr>
            </w:pPr>
            <w:r w:rsidRPr="0049161F">
              <w:rPr>
                <w:rFonts w:ascii="Arial" w:hAnsi="Arial" w:cs="Arial"/>
              </w:rPr>
              <w:t>100</w:t>
            </w:r>
          </w:p>
        </w:tc>
        <w:tc>
          <w:tcPr>
            <w:tcW w:w="1559" w:type="dxa"/>
          </w:tcPr>
          <w:p w14:paraId="5F4D30E2" w14:textId="77777777" w:rsidR="00CC70C7" w:rsidRPr="0049161F" w:rsidRDefault="00CC70C7" w:rsidP="00CC70C7">
            <w:pPr>
              <w:pStyle w:val="Bezodstpw"/>
              <w:rPr>
                <w:rFonts w:ascii="Arial" w:hAnsi="Arial" w:cs="Arial"/>
              </w:rPr>
            </w:pPr>
            <w:r w:rsidRPr="0049161F">
              <w:rPr>
                <w:rFonts w:ascii="Arial" w:hAnsi="Arial" w:cs="Arial"/>
              </w:rPr>
              <w:t>70</w:t>
            </w:r>
          </w:p>
        </w:tc>
        <w:tc>
          <w:tcPr>
            <w:tcW w:w="816" w:type="dxa"/>
          </w:tcPr>
          <w:p w14:paraId="2F5927DE" w14:textId="77777777" w:rsidR="00CC70C7" w:rsidRPr="0049161F" w:rsidRDefault="00CC70C7" w:rsidP="00CC70C7">
            <w:pPr>
              <w:pStyle w:val="Bezodstpw"/>
              <w:rPr>
                <w:rFonts w:ascii="Arial" w:hAnsi="Arial" w:cs="Arial"/>
              </w:rPr>
            </w:pPr>
            <w:r w:rsidRPr="0049161F">
              <w:rPr>
                <w:rFonts w:ascii="Arial" w:hAnsi="Arial" w:cs="Arial"/>
              </w:rPr>
              <w:t>85</w:t>
            </w:r>
          </w:p>
        </w:tc>
      </w:tr>
      <w:tr w:rsidR="00CC70C7" w:rsidRPr="0049161F" w14:paraId="06042642" w14:textId="77777777" w:rsidTr="00CC70C7">
        <w:tc>
          <w:tcPr>
            <w:tcW w:w="4961" w:type="dxa"/>
          </w:tcPr>
          <w:p w14:paraId="68DA6C34" w14:textId="77777777" w:rsidR="00CC70C7" w:rsidRPr="0049161F" w:rsidRDefault="00CC70C7" w:rsidP="00CC70C7">
            <w:pPr>
              <w:pStyle w:val="Bezodstpw"/>
              <w:rPr>
                <w:rFonts w:ascii="Arial" w:hAnsi="Arial" w:cs="Arial"/>
              </w:rPr>
            </w:pPr>
            <w:r w:rsidRPr="0049161F">
              <w:rPr>
                <w:rFonts w:ascii="Arial" w:hAnsi="Arial" w:cs="Arial"/>
              </w:rPr>
              <w:t>5,6</w:t>
            </w:r>
          </w:p>
        </w:tc>
        <w:tc>
          <w:tcPr>
            <w:tcW w:w="1418" w:type="dxa"/>
          </w:tcPr>
          <w:p w14:paraId="1E75FB1B" w14:textId="77777777" w:rsidR="00CC70C7" w:rsidRPr="0049161F" w:rsidRDefault="00CC70C7" w:rsidP="00CC70C7">
            <w:pPr>
              <w:pStyle w:val="Bezodstpw"/>
              <w:rPr>
                <w:rFonts w:ascii="Arial" w:hAnsi="Arial" w:cs="Arial"/>
              </w:rPr>
            </w:pPr>
            <w:r w:rsidRPr="0049161F">
              <w:rPr>
                <w:rFonts w:ascii="Arial" w:hAnsi="Arial" w:cs="Arial"/>
              </w:rPr>
              <w:t>70</w:t>
            </w:r>
          </w:p>
        </w:tc>
        <w:tc>
          <w:tcPr>
            <w:tcW w:w="1134" w:type="dxa"/>
          </w:tcPr>
          <w:p w14:paraId="2F2F0A16" w14:textId="77777777" w:rsidR="00CC70C7" w:rsidRPr="0049161F" w:rsidRDefault="00CC70C7" w:rsidP="00CC70C7">
            <w:pPr>
              <w:pStyle w:val="Bezodstpw"/>
              <w:rPr>
                <w:rFonts w:ascii="Arial" w:hAnsi="Arial" w:cs="Arial"/>
              </w:rPr>
            </w:pPr>
            <w:r w:rsidRPr="0049161F">
              <w:rPr>
                <w:rFonts w:ascii="Arial" w:hAnsi="Arial" w:cs="Arial"/>
              </w:rPr>
              <w:t>85</w:t>
            </w:r>
          </w:p>
        </w:tc>
        <w:tc>
          <w:tcPr>
            <w:tcW w:w="1559" w:type="dxa"/>
          </w:tcPr>
          <w:p w14:paraId="3AA2A836" w14:textId="77777777" w:rsidR="00CC70C7" w:rsidRPr="0049161F" w:rsidRDefault="00CC70C7" w:rsidP="00CC70C7">
            <w:pPr>
              <w:pStyle w:val="Bezodstpw"/>
              <w:rPr>
                <w:rFonts w:ascii="Arial" w:hAnsi="Arial" w:cs="Arial"/>
              </w:rPr>
            </w:pPr>
            <w:r w:rsidRPr="0049161F">
              <w:rPr>
                <w:rFonts w:ascii="Arial" w:hAnsi="Arial" w:cs="Arial"/>
              </w:rPr>
              <w:t>-</w:t>
            </w:r>
          </w:p>
        </w:tc>
        <w:tc>
          <w:tcPr>
            <w:tcW w:w="816" w:type="dxa"/>
          </w:tcPr>
          <w:p w14:paraId="0D1BFEA1" w14:textId="77777777" w:rsidR="00CC70C7" w:rsidRPr="0049161F" w:rsidRDefault="00CC70C7" w:rsidP="00CC70C7">
            <w:pPr>
              <w:pStyle w:val="Bezodstpw"/>
              <w:rPr>
                <w:rFonts w:ascii="Arial" w:hAnsi="Arial" w:cs="Arial"/>
              </w:rPr>
            </w:pPr>
            <w:r w:rsidRPr="0049161F">
              <w:rPr>
                <w:rFonts w:ascii="Arial" w:hAnsi="Arial" w:cs="Arial"/>
              </w:rPr>
              <w:t>-</w:t>
            </w:r>
          </w:p>
        </w:tc>
      </w:tr>
      <w:tr w:rsidR="00CC70C7" w:rsidRPr="0049161F" w14:paraId="41F05AB3" w14:textId="77777777" w:rsidTr="00CC70C7">
        <w:tc>
          <w:tcPr>
            <w:tcW w:w="4961" w:type="dxa"/>
          </w:tcPr>
          <w:p w14:paraId="683C5531" w14:textId="77777777" w:rsidR="00CC70C7" w:rsidRPr="0049161F" w:rsidRDefault="00CC70C7" w:rsidP="00CC70C7">
            <w:pPr>
              <w:pStyle w:val="Bezodstpw"/>
              <w:rPr>
                <w:rFonts w:ascii="Arial" w:hAnsi="Arial" w:cs="Arial"/>
              </w:rPr>
            </w:pPr>
            <w:r w:rsidRPr="0049161F">
              <w:rPr>
                <w:rFonts w:ascii="Arial" w:hAnsi="Arial" w:cs="Arial"/>
              </w:rPr>
              <w:t>2</w:t>
            </w:r>
          </w:p>
        </w:tc>
        <w:tc>
          <w:tcPr>
            <w:tcW w:w="1418" w:type="dxa"/>
          </w:tcPr>
          <w:p w14:paraId="6D9D20E0" w14:textId="77777777" w:rsidR="00CC70C7" w:rsidRPr="0049161F" w:rsidRDefault="00CC70C7" w:rsidP="00CC70C7">
            <w:pPr>
              <w:pStyle w:val="Bezodstpw"/>
              <w:rPr>
                <w:rFonts w:ascii="Arial" w:hAnsi="Arial" w:cs="Arial"/>
              </w:rPr>
            </w:pPr>
            <w:r w:rsidRPr="0049161F">
              <w:rPr>
                <w:rFonts w:ascii="Arial" w:hAnsi="Arial" w:cs="Arial"/>
              </w:rPr>
              <w:t>45</w:t>
            </w:r>
          </w:p>
        </w:tc>
        <w:tc>
          <w:tcPr>
            <w:tcW w:w="1134" w:type="dxa"/>
          </w:tcPr>
          <w:p w14:paraId="400316AE" w14:textId="77777777" w:rsidR="00CC70C7" w:rsidRPr="0049161F" w:rsidRDefault="00CC70C7" w:rsidP="00CC70C7">
            <w:pPr>
              <w:pStyle w:val="Bezodstpw"/>
              <w:rPr>
                <w:rFonts w:ascii="Arial" w:hAnsi="Arial" w:cs="Arial"/>
              </w:rPr>
            </w:pPr>
            <w:r w:rsidRPr="0049161F">
              <w:rPr>
                <w:rFonts w:ascii="Arial" w:hAnsi="Arial" w:cs="Arial"/>
              </w:rPr>
              <w:t>60</w:t>
            </w:r>
          </w:p>
        </w:tc>
        <w:tc>
          <w:tcPr>
            <w:tcW w:w="1559" w:type="dxa"/>
          </w:tcPr>
          <w:p w14:paraId="5189DADD" w14:textId="77777777" w:rsidR="00CC70C7" w:rsidRPr="0049161F" w:rsidRDefault="00CC70C7" w:rsidP="00CC70C7">
            <w:pPr>
              <w:pStyle w:val="Bezodstpw"/>
              <w:rPr>
                <w:rFonts w:ascii="Arial" w:hAnsi="Arial" w:cs="Arial"/>
              </w:rPr>
            </w:pPr>
            <w:r w:rsidRPr="0049161F">
              <w:rPr>
                <w:rFonts w:ascii="Arial" w:hAnsi="Arial" w:cs="Arial"/>
              </w:rPr>
              <w:t>45</w:t>
            </w:r>
          </w:p>
        </w:tc>
        <w:tc>
          <w:tcPr>
            <w:tcW w:w="816" w:type="dxa"/>
          </w:tcPr>
          <w:p w14:paraId="309E3F55" w14:textId="77777777" w:rsidR="00CC70C7" w:rsidRPr="0049161F" w:rsidRDefault="00CC70C7" w:rsidP="00CC70C7">
            <w:pPr>
              <w:pStyle w:val="Bezodstpw"/>
              <w:rPr>
                <w:rFonts w:ascii="Arial" w:hAnsi="Arial" w:cs="Arial"/>
              </w:rPr>
            </w:pPr>
            <w:r w:rsidRPr="0049161F">
              <w:rPr>
                <w:rFonts w:ascii="Arial" w:hAnsi="Arial" w:cs="Arial"/>
              </w:rPr>
              <w:t>55</w:t>
            </w:r>
          </w:p>
        </w:tc>
      </w:tr>
      <w:tr w:rsidR="00CC70C7" w:rsidRPr="0049161F" w14:paraId="503DAB45" w14:textId="77777777" w:rsidTr="00CC70C7">
        <w:tc>
          <w:tcPr>
            <w:tcW w:w="4961" w:type="dxa"/>
          </w:tcPr>
          <w:p w14:paraId="3CD44F0F" w14:textId="77777777" w:rsidR="00CC70C7" w:rsidRPr="0049161F" w:rsidRDefault="00CC70C7" w:rsidP="00CC70C7">
            <w:pPr>
              <w:pStyle w:val="Bezodstpw"/>
              <w:rPr>
                <w:rFonts w:ascii="Arial" w:hAnsi="Arial" w:cs="Arial"/>
              </w:rPr>
            </w:pPr>
            <w:r w:rsidRPr="0049161F">
              <w:rPr>
                <w:rFonts w:ascii="Arial" w:hAnsi="Arial" w:cs="Arial"/>
              </w:rPr>
              <w:t>0,125</w:t>
            </w:r>
          </w:p>
        </w:tc>
        <w:tc>
          <w:tcPr>
            <w:tcW w:w="1418" w:type="dxa"/>
          </w:tcPr>
          <w:p w14:paraId="37E9B79C" w14:textId="77777777" w:rsidR="00CC70C7" w:rsidRPr="0049161F" w:rsidRDefault="00CC70C7" w:rsidP="00CC70C7">
            <w:pPr>
              <w:pStyle w:val="Bezodstpw"/>
              <w:rPr>
                <w:rFonts w:ascii="Arial" w:hAnsi="Arial" w:cs="Arial"/>
              </w:rPr>
            </w:pPr>
            <w:r w:rsidRPr="0049161F">
              <w:rPr>
                <w:rFonts w:ascii="Arial" w:hAnsi="Arial" w:cs="Arial"/>
              </w:rPr>
              <w:t>8</w:t>
            </w:r>
          </w:p>
        </w:tc>
        <w:tc>
          <w:tcPr>
            <w:tcW w:w="1134" w:type="dxa"/>
          </w:tcPr>
          <w:p w14:paraId="1C35A840" w14:textId="77777777" w:rsidR="00CC70C7" w:rsidRPr="0049161F" w:rsidRDefault="00CC70C7" w:rsidP="00CC70C7">
            <w:pPr>
              <w:pStyle w:val="Bezodstpw"/>
              <w:rPr>
                <w:rFonts w:ascii="Arial" w:hAnsi="Arial" w:cs="Arial"/>
              </w:rPr>
            </w:pPr>
            <w:r w:rsidRPr="0049161F">
              <w:rPr>
                <w:rFonts w:ascii="Arial" w:hAnsi="Arial" w:cs="Arial"/>
              </w:rPr>
              <w:t>20</w:t>
            </w:r>
          </w:p>
        </w:tc>
        <w:tc>
          <w:tcPr>
            <w:tcW w:w="1559" w:type="dxa"/>
          </w:tcPr>
          <w:p w14:paraId="51846B27" w14:textId="77777777" w:rsidR="00CC70C7" w:rsidRPr="0049161F" w:rsidRDefault="00CC70C7" w:rsidP="00CC70C7">
            <w:pPr>
              <w:pStyle w:val="Bezodstpw"/>
              <w:rPr>
                <w:rFonts w:ascii="Arial" w:hAnsi="Arial" w:cs="Arial"/>
              </w:rPr>
            </w:pPr>
            <w:r w:rsidRPr="0049161F">
              <w:rPr>
                <w:rFonts w:ascii="Arial" w:hAnsi="Arial" w:cs="Arial"/>
              </w:rPr>
              <w:t>8</w:t>
            </w:r>
          </w:p>
        </w:tc>
        <w:tc>
          <w:tcPr>
            <w:tcW w:w="816" w:type="dxa"/>
          </w:tcPr>
          <w:p w14:paraId="600F9115" w14:textId="77777777" w:rsidR="00CC70C7" w:rsidRPr="0049161F" w:rsidRDefault="00CC70C7" w:rsidP="00CC70C7">
            <w:pPr>
              <w:pStyle w:val="Bezodstpw"/>
              <w:rPr>
                <w:rFonts w:ascii="Arial" w:hAnsi="Arial" w:cs="Arial"/>
              </w:rPr>
            </w:pPr>
            <w:r w:rsidRPr="0049161F">
              <w:rPr>
                <w:rFonts w:ascii="Arial" w:hAnsi="Arial" w:cs="Arial"/>
              </w:rPr>
              <w:t>22</w:t>
            </w:r>
          </w:p>
        </w:tc>
      </w:tr>
      <w:tr w:rsidR="00CC70C7" w:rsidRPr="0049161F" w14:paraId="27065D7F" w14:textId="77777777" w:rsidTr="00CC70C7">
        <w:tc>
          <w:tcPr>
            <w:tcW w:w="4961" w:type="dxa"/>
          </w:tcPr>
          <w:p w14:paraId="68E04B55" w14:textId="77777777" w:rsidR="00CC70C7" w:rsidRPr="0049161F" w:rsidRDefault="00CC70C7" w:rsidP="00CC70C7">
            <w:pPr>
              <w:pStyle w:val="Bezodstpw"/>
              <w:rPr>
                <w:rFonts w:ascii="Arial" w:hAnsi="Arial" w:cs="Arial"/>
              </w:rPr>
            </w:pPr>
            <w:r w:rsidRPr="0049161F">
              <w:rPr>
                <w:rFonts w:ascii="Arial" w:hAnsi="Arial" w:cs="Arial"/>
              </w:rPr>
              <w:t>0,063</w:t>
            </w:r>
          </w:p>
        </w:tc>
        <w:tc>
          <w:tcPr>
            <w:tcW w:w="1418" w:type="dxa"/>
          </w:tcPr>
          <w:p w14:paraId="7FB6F0D7" w14:textId="77777777" w:rsidR="00CC70C7" w:rsidRPr="0049161F" w:rsidRDefault="00CC70C7" w:rsidP="00CC70C7">
            <w:pPr>
              <w:pStyle w:val="Bezodstpw"/>
              <w:rPr>
                <w:rFonts w:ascii="Arial" w:hAnsi="Arial" w:cs="Arial"/>
              </w:rPr>
            </w:pPr>
            <w:r w:rsidRPr="0049161F">
              <w:rPr>
                <w:rFonts w:ascii="Arial" w:hAnsi="Arial" w:cs="Arial"/>
              </w:rPr>
              <w:t>6</w:t>
            </w:r>
          </w:p>
        </w:tc>
        <w:tc>
          <w:tcPr>
            <w:tcW w:w="1134" w:type="dxa"/>
          </w:tcPr>
          <w:p w14:paraId="284256B4" w14:textId="77777777" w:rsidR="00CC70C7" w:rsidRPr="0049161F" w:rsidRDefault="00CC70C7" w:rsidP="00CC70C7">
            <w:pPr>
              <w:pStyle w:val="Bezodstpw"/>
              <w:rPr>
                <w:rFonts w:ascii="Arial" w:hAnsi="Arial" w:cs="Arial"/>
              </w:rPr>
            </w:pPr>
            <w:r w:rsidRPr="0049161F">
              <w:rPr>
                <w:rFonts w:ascii="Arial" w:hAnsi="Arial" w:cs="Arial"/>
              </w:rPr>
              <w:t>12,0</w:t>
            </w:r>
          </w:p>
        </w:tc>
        <w:tc>
          <w:tcPr>
            <w:tcW w:w="1559" w:type="dxa"/>
          </w:tcPr>
          <w:p w14:paraId="1404EEC4" w14:textId="77777777" w:rsidR="00CC70C7" w:rsidRPr="0049161F" w:rsidRDefault="00CC70C7" w:rsidP="00CC70C7">
            <w:pPr>
              <w:pStyle w:val="Bezodstpw"/>
              <w:rPr>
                <w:rFonts w:ascii="Arial" w:hAnsi="Arial" w:cs="Arial"/>
              </w:rPr>
            </w:pPr>
            <w:r w:rsidRPr="0049161F">
              <w:rPr>
                <w:rFonts w:ascii="Arial" w:hAnsi="Arial" w:cs="Arial"/>
              </w:rPr>
              <w:t>6</w:t>
            </w:r>
          </w:p>
        </w:tc>
        <w:tc>
          <w:tcPr>
            <w:tcW w:w="816" w:type="dxa"/>
          </w:tcPr>
          <w:p w14:paraId="1C489199" w14:textId="77777777" w:rsidR="00CC70C7" w:rsidRPr="0049161F" w:rsidRDefault="00CC70C7" w:rsidP="00CC70C7">
            <w:pPr>
              <w:pStyle w:val="Bezodstpw"/>
              <w:rPr>
                <w:rFonts w:ascii="Arial" w:hAnsi="Arial" w:cs="Arial"/>
              </w:rPr>
            </w:pPr>
            <w:r w:rsidRPr="0049161F">
              <w:rPr>
                <w:rFonts w:ascii="Arial" w:hAnsi="Arial" w:cs="Arial"/>
              </w:rPr>
              <w:t>12,0</w:t>
            </w:r>
          </w:p>
        </w:tc>
      </w:tr>
      <w:tr w:rsidR="00CC70C7" w:rsidRPr="0049161F" w14:paraId="0CAF5FF6" w14:textId="77777777" w:rsidTr="00CC70C7">
        <w:tc>
          <w:tcPr>
            <w:tcW w:w="4961" w:type="dxa"/>
          </w:tcPr>
          <w:p w14:paraId="3A3D8C7B" w14:textId="77777777" w:rsidR="00CC70C7" w:rsidRPr="0049161F" w:rsidRDefault="00CC70C7" w:rsidP="00CC70C7">
            <w:pPr>
              <w:pStyle w:val="Bezodstpw"/>
              <w:rPr>
                <w:rFonts w:ascii="Arial" w:hAnsi="Arial" w:cs="Arial"/>
              </w:rPr>
            </w:pPr>
            <w:r w:rsidRPr="0049161F">
              <w:rPr>
                <w:rFonts w:ascii="Arial" w:hAnsi="Arial" w:cs="Arial"/>
              </w:rPr>
              <w:t>Zawartość lepiszcza, minimum*)</w:t>
            </w:r>
          </w:p>
        </w:tc>
        <w:tc>
          <w:tcPr>
            <w:tcW w:w="2552" w:type="dxa"/>
            <w:gridSpan w:val="2"/>
          </w:tcPr>
          <w:p w14:paraId="66431F20" w14:textId="77777777" w:rsidR="00CC70C7" w:rsidRPr="0049161F" w:rsidRDefault="00CC70C7" w:rsidP="00CC70C7">
            <w:pPr>
              <w:pStyle w:val="Bezodstpw"/>
              <w:rPr>
                <w:rFonts w:ascii="Arial" w:hAnsi="Arial" w:cs="Arial"/>
              </w:rPr>
            </w:pPr>
            <w:r w:rsidRPr="0049161F">
              <w:rPr>
                <w:rFonts w:ascii="Arial" w:hAnsi="Arial" w:cs="Arial"/>
              </w:rPr>
              <w:t>Bmin6,4</w:t>
            </w:r>
          </w:p>
        </w:tc>
        <w:tc>
          <w:tcPr>
            <w:tcW w:w="2375" w:type="dxa"/>
            <w:gridSpan w:val="2"/>
          </w:tcPr>
          <w:p w14:paraId="380E03AA" w14:textId="77777777" w:rsidR="00CC70C7" w:rsidRPr="0049161F" w:rsidRDefault="00CC70C7" w:rsidP="00CC70C7">
            <w:pPr>
              <w:pStyle w:val="Bezodstpw"/>
              <w:rPr>
                <w:rFonts w:ascii="Arial" w:hAnsi="Arial" w:cs="Arial"/>
              </w:rPr>
            </w:pPr>
            <w:r w:rsidRPr="0049161F">
              <w:rPr>
                <w:rFonts w:ascii="Arial" w:hAnsi="Arial" w:cs="Arial"/>
              </w:rPr>
              <w:t>Bmin6,2</w:t>
            </w:r>
          </w:p>
        </w:tc>
      </w:tr>
      <w:tr w:rsidR="00CC70C7" w:rsidRPr="0049161F" w14:paraId="275A7788" w14:textId="77777777" w:rsidTr="00CC70C7">
        <w:tc>
          <w:tcPr>
            <w:tcW w:w="9888" w:type="dxa"/>
            <w:gridSpan w:val="5"/>
          </w:tcPr>
          <w:p w14:paraId="3F01139E" w14:textId="77777777" w:rsidR="00CC70C7" w:rsidRPr="0049161F" w:rsidRDefault="00CC70C7" w:rsidP="00CC70C7">
            <w:pPr>
              <w:pStyle w:val="Bezodstpw"/>
              <w:rPr>
                <w:rFonts w:ascii="Arial" w:hAnsi="Arial" w:cs="Arial"/>
              </w:rPr>
            </w:pPr>
            <w:r w:rsidRPr="0049161F">
              <w:rPr>
                <w:rFonts w:ascii="Arial" w:hAnsi="Arial" w:cs="Arial"/>
              </w:rPr>
              <w:t>*) Minimalna zawartość lepiszcza jest określona przy założonej gęstości mieszanki mineralnej 2,650 Mg/m3. Jeżeli stosowana mieszanka mineralna ma inną gęstość (ρd), to do wyznaczenia minimalnej zawartości lepiszcza podaną wartość należy pomnożyć przez współczynnik α według równania: α =2,65/ ρd</w:t>
            </w:r>
          </w:p>
        </w:tc>
      </w:tr>
    </w:tbl>
    <w:p w14:paraId="54A85BCB" w14:textId="77777777" w:rsidR="00CC70C7" w:rsidRPr="0049161F" w:rsidRDefault="00CC70C7" w:rsidP="00CC70C7">
      <w:pPr>
        <w:pStyle w:val="Bezodstpw"/>
        <w:rPr>
          <w:rFonts w:ascii="Arial" w:hAnsi="Arial" w:cs="Arial"/>
          <w:sz w:val="20"/>
          <w:szCs w:val="20"/>
        </w:rPr>
      </w:pPr>
    </w:p>
    <w:p w14:paraId="59D66E36" w14:textId="77777777" w:rsidR="00CC70C7" w:rsidRPr="0072593D" w:rsidRDefault="00CC70C7" w:rsidP="00CC70C7">
      <w:pPr>
        <w:pStyle w:val="Bezodstpw"/>
        <w:rPr>
          <w:rFonts w:ascii="Arial" w:hAnsi="Arial" w:cs="Arial"/>
          <w:sz w:val="20"/>
          <w:szCs w:val="20"/>
        </w:rPr>
      </w:pPr>
      <w:r w:rsidRPr="0072593D">
        <w:rPr>
          <w:rFonts w:ascii="Arial" w:hAnsi="Arial" w:cs="Arial"/>
          <w:sz w:val="20"/>
          <w:szCs w:val="20"/>
        </w:rPr>
        <w:t xml:space="preserve">Tablica 8. Wymagane właściwości mieszanki mineralno-asfaltowej do warstwy ścieralnej, przy ruchu KR1 ÷ KR2 [65] </w:t>
      </w:r>
    </w:p>
    <w:tbl>
      <w:tblPr>
        <w:tblStyle w:val="Tabela-Siatka"/>
        <w:tblW w:w="0" w:type="auto"/>
        <w:tblInd w:w="250" w:type="dxa"/>
        <w:tblLook w:val="04A0" w:firstRow="1" w:lastRow="0" w:firstColumn="1" w:lastColumn="0" w:noHBand="0" w:noVBand="1"/>
      </w:tblPr>
      <w:tblGrid>
        <w:gridCol w:w="1986"/>
        <w:gridCol w:w="2209"/>
        <w:gridCol w:w="1700"/>
        <w:gridCol w:w="1266"/>
        <w:gridCol w:w="1266"/>
        <w:gridCol w:w="1235"/>
      </w:tblGrid>
      <w:tr w:rsidR="00CC70C7" w:rsidRPr="0072593D" w14:paraId="7B2ECB8E" w14:textId="77777777" w:rsidTr="00CC70C7">
        <w:tc>
          <w:tcPr>
            <w:tcW w:w="2083" w:type="dxa"/>
          </w:tcPr>
          <w:p w14:paraId="124EE3F0" w14:textId="77777777" w:rsidR="00CC70C7" w:rsidRPr="0072593D" w:rsidRDefault="00CC70C7" w:rsidP="00CC70C7">
            <w:pPr>
              <w:pStyle w:val="Bezodstpw"/>
              <w:rPr>
                <w:rFonts w:ascii="Arial" w:hAnsi="Arial" w:cs="Arial"/>
              </w:rPr>
            </w:pPr>
            <w:r w:rsidRPr="0072593D">
              <w:rPr>
                <w:rFonts w:ascii="Arial" w:hAnsi="Arial" w:cs="Arial"/>
              </w:rPr>
              <w:t>Właściwość</w:t>
            </w:r>
          </w:p>
        </w:tc>
        <w:tc>
          <w:tcPr>
            <w:tcW w:w="2311" w:type="dxa"/>
          </w:tcPr>
          <w:p w14:paraId="778B2B40" w14:textId="77777777" w:rsidR="00CC70C7" w:rsidRPr="0072593D" w:rsidRDefault="00CC70C7" w:rsidP="00CC70C7">
            <w:pPr>
              <w:pStyle w:val="Bezodstpw"/>
              <w:rPr>
                <w:rFonts w:ascii="Arial" w:hAnsi="Arial" w:cs="Arial"/>
              </w:rPr>
            </w:pPr>
            <w:r w:rsidRPr="0072593D">
              <w:rPr>
                <w:rFonts w:ascii="Arial" w:hAnsi="Arial" w:cs="Arial"/>
              </w:rPr>
              <w:t>Warunki zagęszczania wg PN-EN 13108-20 [48]</w:t>
            </w:r>
          </w:p>
        </w:tc>
        <w:tc>
          <w:tcPr>
            <w:tcW w:w="1701" w:type="dxa"/>
          </w:tcPr>
          <w:p w14:paraId="310737E1" w14:textId="77777777" w:rsidR="00CC70C7" w:rsidRPr="0072593D" w:rsidRDefault="00CC70C7" w:rsidP="00CC70C7">
            <w:pPr>
              <w:pStyle w:val="Bezodstpw"/>
              <w:rPr>
                <w:rFonts w:ascii="Arial" w:hAnsi="Arial" w:cs="Arial"/>
              </w:rPr>
            </w:pPr>
            <w:r w:rsidRPr="0072593D">
              <w:rPr>
                <w:rFonts w:ascii="Arial" w:hAnsi="Arial" w:cs="Arial"/>
              </w:rPr>
              <w:t>Metoda i warunki badania</w:t>
            </w:r>
          </w:p>
        </w:tc>
        <w:tc>
          <w:tcPr>
            <w:tcW w:w="1276" w:type="dxa"/>
          </w:tcPr>
          <w:p w14:paraId="7CF76F80" w14:textId="77777777" w:rsidR="00CC70C7" w:rsidRPr="0072593D" w:rsidRDefault="00CC70C7" w:rsidP="00CC70C7">
            <w:pPr>
              <w:pStyle w:val="Bezodstpw"/>
              <w:rPr>
                <w:rFonts w:ascii="Arial" w:hAnsi="Arial" w:cs="Arial"/>
              </w:rPr>
            </w:pPr>
            <w:r w:rsidRPr="0072593D">
              <w:rPr>
                <w:rFonts w:ascii="Arial" w:hAnsi="Arial" w:cs="Arial"/>
              </w:rPr>
              <w:t>AC5S</w:t>
            </w:r>
          </w:p>
        </w:tc>
        <w:tc>
          <w:tcPr>
            <w:tcW w:w="1276" w:type="dxa"/>
          </w:tcPr>
          <w:p w14:paraId="3B7D8D9E" w14:textId="77777777" w:rsidR="00CC70C7" w:rsidRPr="0072593D" w:rsidRDefault="00CC70C7" w:rsidP="00CC70C7">
            <w:pPr>
              <w:pStyle w:val="Bezodstpw"/>
              <w:rPr>
                <w:rFonts w:ascii="Arial" w:hAnsi="Arial" w:cs="Arial"/>
              </w:rPr>
            </w:pPr>
            <w:r w:rsidRPr="0072593D">
              <w:rPr>
                <w:rFonts w:ascii="Arial" w:hAnsi="Arial" w:cs="Arial"/>
              </w:rPr>
              <w:t>AC8S</w:t>
            </w:r>
          </w:p>
        </w:tc>
        <w:tc>
          <w:tcPr>
            <w:tcW w:w="1241" w:type="dxa"/>
          </w:tcPr>
          <w:p w14:paraId="5AAEB3A6" w14:textId="77777777" w:rsidR="00CC70C7" w:rsidRPr="0072593D" w:rsidRDefault="00CC70C7" w:rsidP="00CC70C7">
            <w:pPr>
              <w:pStyle w:val="Bezodstpw"/>
              <w:rPr>
                <w:rFonts w:ascii="Arial" w:hAnsi="Arial" w:cs="Arial"/>
              </w:rPr>
            </w:pPr>
            <w:r w:rsidRPr="0072593D">
              <w:rPr>
                <w:rFonts w:ascii="Arial" w:hAnsi="Arial" w:cs="Arial"/>
              </w:rPr>
              <w:t>AC11S</w:t>
            </w:r>
          </w:p>
        </w:tc>
      </w:tr>
      <w:tr w:rsidR="00CC70C7" w:rsidRPr="0072593D" w14:paraId="5A10018C" w14:textId="77777777" w:rsidTr="00CC70C7">
        <w:tc>
          <w:tcPr>
            <w:tcW w:w="2083" w:type="dxa"/>
          </w:tcPr>
          <w:p w14:paraId="4D440823" w14:textId="77777777" w:rsidR="00CC70C7" w:rsidRPr="0072593D" w:rsidRDefault="00CC70C7" w:rsidP="00CC70C7">
            <w:pPr>
              <w:pStyle w:val="Bezodstpw"/>
              <w:rPr>
                <w:rFonts w:ascii="Arial" w:hAnsi="Arial" w:cs="Arial"/>
              </w:rPr>
            </w:pPr>
            <w:r w:rsidRPr="0072593D">
              <w:rPr>
                <w:rFonts w:ascii="Arial" w:hAnsi="Arial" w:cs="Arial"/>
              </w:rPr>
              <w:t>Zawartość wolnych przestrzeni</w:t>
            </w:r>
          </w:p>
        </w:tc>
        <w:tc>
          <w:tcPr>
            <w:tcW w:w="2311" w:type="dxa"/>
          </w:tcPr>
          <w:p w14:paraId="45F902CD"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7CED5560" w14:textId="77777777" w:rsidR="00CC70C7" w:rsidRPr="0072593D" w:rsidRDefault="00CC70C7" w:rsidP="00CC70C7">
            <w:pPr>
              <w:pStyle w:val="Bezodstpw"/>
              <w:rPr>
                <w:rFonts w:ascii="Arial" w:hAnsi="Arial" w:cs="Arial"/>
              </w:rPr>
            </w:pPr>
            <w:r w:rsidRPr="0072593D">
              <w:rPr>
                <w:rFonts w:ascii="Arial" w:hAnsi="Arial" w:cs="Arial"/>
              </w:rPr>
              <w:t>PN-EN 12697-8 [33], p. 4</w:t>
            </w:r>
          </w:p>
        </w:tc>
        <w:tc>
          <w:tcPr>
            <w:tcW w:w="1276" w:type="dxa"/>
          </w:tcPr>
          <w:p w14:paraId="37F13B16" w14:textId="77777777" w:rsidR="00CC70C7" w:rsidRPr="0072593D" w:rsidRDefault="00CC70C7" w:rsidP="00CC70C7">
            <w:pPr>
              <w:pStyle w:val="Bezodstpw"/>
              <w:rPr>
                <w:rFonts w:ascii="Arial" w:hAnsi="Arial" w:cs="Arial"/>
              </w:rPr>
            </w:pPr>
            <w:r w:rsidRPr="0072593D">
              <w:rPr>
                <w:rFonts w:ascii="Arial" w:hAnsi="Arial" w:cs="Arial"/>
              </w:rPr>
              <w:t>Vmin1,0 Vmax3,0</w:t>
            </w:r>
          </w:p>
        </w:tc>
        <w:tc>
          <w:tcPr>
            <w:tcW w:w="1276" w:type="dxa"/>
          </w:tcPr>
          <w:p w14:paraId="3C749488" w14:textId="77777777" w:rsidR="00CC70C7" w:rsidRPr="0072593D" w:rsidRDefault="00CC70C7" w:rsidP="00CC70C7">
            <w:pPr>
              <w:pStyle w:val="Bezodstpw"/>
              <w:rPr>
                <w:rFonts w:ascii="Arial" w:hAnsi="Arial" w:cs="Arial"/>
              </w:rPr>
            </w:pPr>
            <w:r w:rsidRPr="0072593D">
              <w:rPr>
                <w:rFonts w:ascii="Arial" w:hAnsi="Arial" w:cs="Arial"/>
              </w:rPr>
              <w:t>Vmin1,0 Vmax3,0</w:t>
            </w:r>
          </w:p>
        </w:tc>
        <w:tc>
          <w:tcPr>
            <w:tcW w:w="1241" w:type="dxa"/>
          </w:tcPr>
          <w:p w14:paraId="5F730191" w14:textId="77777777" w:rsidR="00CC70C7" w:rsidRPr="0072593D" w:rsidRDefault="00CC70C7" w:rsidP="00CC70C7">
            <w:pPr>
              <w:pStyle w:val="Bezodstpw"/>
              <w:rPr>
                <w:rFonts w:ascii="Arial" w:hAnsi="Arial" w:cs="Arial"/>
              </w:rPr>
            </w:pPr>
            <w:r w:rsidRPr="0072593D">
              <w:rPr>
                <w:rFonts w:ascii="Arial" w:hAnsi="Arial" w:cs="Arial"/>
              </w:rPr>
              <w:t>Vmin1,0 Vmax3,0</w:t>
            </w:r>
          </w:p>
        </w:tc>
      </w:tr>
      <w:tr w:rsidR="00CC70C7" w:rsidRPr="0072593D" w14:paraId="4DE146C7" w14:textId="77777777" w:rsidTr="00CC70C7">
        <w:tc>
          <w:tcPr>
            <w:tcW w:w="2083" w:type="dxa"/>
          </w:tcPr>
          <w:p w14:paraId="33184AF3" w14:textId="77777777" w:rsidR="00CC70C7" w:rsidRPr="0072593D" w:rsidRDefault="00CC70C7" w:rsidP="00CC70C7">
            <w:pPr>
              <w:pStyle w:val="Bezodstpw"/>
              <w:rPr>
                <w:rFonts w:ascii="Arial" w:hAnsi="Arial" w:cs="Arial"/>
              </w:rPr>
            </w:pPr>
            <w:r w:rsidRPr="0072593D">
              <w:rPr>
                <w:rFonts w:ascii="Arial" w:hAnsi="Arial" w:cs="Arial"/>
              </w:rPr>
              <w:t>Wolne przestrzenie wypełnione lepiszczem</w:t>
            </w:r>
          </w:p>
        </w:tc>
        <w:tc>
          <w:tcPr>
            <w:tcW w:w="2311" w:type="dxa"/>
          </w:tcPr>
          <w:p w14:paraId="4600261E"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0EC31E93" w14:textId="77777777" w:rsidR="00CC70C7" w:rsidRPr="0072593D" w:rsidRDefault="00CC70C7" w:rsidP="00CC70C7">
            <w:pPr>
              <w:pStyle w:val="Bezodstpw"/>
              <w:rPr>
                <w:rFonts w:ascii="Arial" w:hAnsi="Arial" w:cs="Arial"/>
              </w:rPr>
            </w:pPr>
            <w:r w:rsidRPr="0072593D">
              <w:rPr>
                <w:rFonts w:ascii="Arial" w:hAnsi="Arial" w:cs="Arial"/>
              </w:rPr>
              <w:t>PN-EN 12697-8 [33], p. 5</w:t>
            </w:r>
          </w:p>
        </w:tc>
        <w:tc>
          <w:tcPr>
            <w:tcW w:w="1276" w:type="dxa"/>
          </w:tcPr>
          <w:p w14:paraId="6E78A06D" w14:textId="77777777" w:rsidR="00CC70C7" w:rsidRPr="0072593D" w:rsidRDefault="00CC70C7" w:rsidP="00CC70C7">
            <w:pPr>
              <w:pStyle w:val="Bezodstpw"/>
              <w:rPr>
                <w:rFonts w:ascii="Arial" w:hAnsi="Arial" w:cs="Arial"/>
              </w:rPr>
            </w:pPr>
            <w:r w:rsidRPr="0072593D">
              <w:rPr>
                <w:rFonts w:ascii="Arial" w:hAnsi="Arial" w:cs="Arial"/>
              </w:rPr>
              <w:t>VFBmin78 VFBmin89</w:t>
            </w:r>
          </w:p>
        </w:tc>
        <w:tc>
          <w:tcPr>
            <w:tcW w:w="1276" w:type="dxa"/>
          </w:tcPr>
          <w:p w14:paraId="24AF6A30" w14:textId="77777777" w:rsidR="00CC70C7" w:rsidRPr="0072593D" w:rsidRDefault="00CC70C7" w:rsidP="00CC70C7">
            <w:pPr>
              <w:pStyle w:val="Bezodstpw"/>
              <w:rPr>
                <w:rFonts w:ascii="Arial" w:hAnsi="Arial" w:cs="Arial"/>
              </w:rPr>
            </w:pPr>
            <w:r w:rsidRPr="0072593D">
              <w:rPr>
                <w:rFonts w:ascii="Arial" w:hAnsi="Arial" w:cs="Arial"/>
              </w:rPr>
              <w:t>VFBmin78 VFBmin89</w:t>
            </w:r>
          </w:p>
        </w:tc>
        <w:tc>
          <w:tcPr>
            <w:tcW w:w="1241" w:type="dxa"/>
          </w:tcPr>
          <w:p w14:paraId="78897F30" w14:textId="77777777" w:rsidR="00CC70C7" w:rsidRPr="0072593D" w:rsidRDefault="00CC70C7" w:rsidP="00CC70C7">
            <w:pPr>
              <w:pStyle w:val="Bezodstpw"/>
              <w:rPr>
                <w:rFonts w:ascii="Arial" w:hAnsi="Arial" w:cs="Arial"/>
              </w:rPr>
            </w:pPr>
            <w:r w:rsidRPr="0072593D">
              <w:rPr>
                <w:rFonts w:ascii="Arial" w:hAnsi="Arial" w:cs="Arial"/>
              </w:rPr>
              <w:t>VFBmin75 VFBmin89</w:t>
            </w:r>
          </w:p>
        </w:tc>
      </w:tr>
      <w:tr w:rsidR="00CC70C7" w:rsidRPr="0072593D" w14:paraId="7C758DA9" w14:textId="77777777" w:rsidTr="00CC70C7">
        <w:tc>
          <w:tcPr>
            <w:tcW w:w="2083" w:type="dxa"/>
          </w:tcPr>
          <w:p w14:paraId="56652153" w14:textId="77777777" w:rsidR="00CC70C7" w:rsidRPr="0072593D" w:rsidRDefault="00CC70C7" w:rsidP="00CC70C7">
            <w:pPr>
              <w:pStyle w:val="Bezodstpw"/>
              <w:rPr>
                <w:rFonts w:ascii="Arial" w:hAnsi="Arial" w:cs="Arial"/>
              </w:rPr>
            </w:pPr>
            <w:r w:rsidRPr="0072593D">
              <w:rPr>
                <w:rFonts w:ascii="Arial" w:hAnsi="Arial" w:cs="Arial"/>
              </w:rPr>
              <w:t>Zawartość wolnych przestrzeni w mieszance mineralnej</w:t>
            </w:r>
          </w:p>
        </w:tc>
        <w:tc>
          <w:tcPr>
            <w:tcW w:w="2311" w:type="dxa"/>
          </w:tcPr>
          <w:p w14:paraId="00BC4F9D"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5346E112" w14:textId="77777777" w:rsidR="00CC70C7" w:rsidRPr="0072593D" w:rsidRDefault="00CC70C7" w:rsidP="00CC70C7">
            <w:pPr>
              <w:pStyle w:val="Bezodstpw"/>
              <w:rPr>
                <w:rFonts w:ascii="Arial" w:hAnsi="Arial" w:cs="Arial"/>
              </w:rPr>
            </w:pPr>
            <w:r w:rsidRPr="0072593D">
              <w:rPr>
                <w:rFonts w:ascii="Arial" w:hAnsi="Arial" w:cs="Arial"/>
              </w:rPr>
              <w:t>PN-EN 12697-8 [33], p. 5</w:t>
            </w:r>
          </w:p>
        </w:tc>
        <w:tc>
          <w:tcPr>
            <w:tcW w:w="1276" w:type="dxa"/>
          </w:tcPr>
          <w:p w14:paraId="613561BB" w14:textId="77777777" w:rsidR="00CC70C7" w:rsidRPr="0072593D" w:rsidRDefault="00CC70C7" w:rsidP="00CC70C7">
            <w:pPr>
              <w:pStyle w:val="Bezodstpw"/>
              <w:rPr>
                <w:rFonts w:ascii="Arial" w:hAnsi="Arial" w:cs="Arial"/>
              </w:rPr>
            </w:pPr>
            <w:r w:rsidRPr="0072593D">
              <w:rPr>
                <w:rFonts w:ascii="Arial" w:hAnsi="Arial" w:cs="Arial"/>
              </w:rPr>
              <w:t>VMAmin16</w:t>
            </w:r>
          </w:p>
        </w:tc>
        <w:tc>
          <w:tcPr>
            <w:tcW w:w="1276" w:type="dxa"/>
          </w:tcPr>
          <w:p w14:paraId="57F32158" w14:textId="77777777" w:rsidR="00CC70C7" w:rsidRPr="0072593D" w:rsidRDefault="00CC70C7" w:rsidP="00CC70C7">
            <w:pPr>
              <w:pStyle w:val="Bezodstpw"/>
              <w:rPr>
                <w:rFonts w:ascii="Arial" w:hAnsi="Arial" w:cs="Arial"/>
              </w:rPr>
            </w:pPr>
            <w:r w:rsidRPr="0072593D">
              <w:rPr>
                <w:rFonts w:ascii="Arial" w:hAnsi="Arial" w:cs="Arial"/>
              </w:rPr>
              <w:t>VMAmin16</w:t>
            </w:r>
          </w:p>
        </w:tc>
        <w:tc>
          <w:tcPr>
            <w:tcW w:w="1241" w:type="dxa"/>
          </w:tcPr>
          <w:p w14:paraId="255301B7" w14:textId="77777777" w:rsidR="00CC70C7" w:rsidRPr="0072593D" w:rsidRDefault="00CC70C7" w:rsidP="00CC70C7">
            <w:pPr>
              <w:pStyle w:val="Bezodstpw"/>
              <w:rPr>
                <w:rFonts w:ascii="Arial" w:hAnsi="Arial" w:cs="Arial"/>
              </w:rPr>
            </w:pPr>
            <w:r w:rsidRPr="0072593D">
              <w:rPr>
                <w:rFonts w:ascii="Arial" w:hAnsi="Arial" w:cs="Arial"/>
              </w:rPr>
              <w:t>VMAmin16</w:t>
            </w:r>
          </w:p>
        </w:tc>
      </w:tr>
      <w:tr w:rsidR="00CC70C7" w:rsidRPr="0072593D" w14:paraId="258AFF94" w14:textId="77777777" w:rsidTr="00CC70C7">
        <w:tc>
          <w:tcPr>
            <w:tcW w:w="2083" w:type="dxa"/>
          </w:tcPr>
          <w:p w14:paraId="44C897D6" w14:textId="77777777" w:rsidR="00CC70C7" w:rsidRPr="0072593D" w:rsidRDefault="00CC70C7" w:rsidP="00CC70C7">
            <w:pPr>
              <w:pStyle w:val="Bezodstpw"/>
              <w:rPr>
                <w:rFonts w:ascii="Arial" w:hAnsi="Arial" w:cs="Arial"/>
              </w:rPr>
            </w:pPr>
            <w:r w:rsidRPr="0072593D">
              <w:rPr>
                <w:rFonts w:ascii="Arial" w:hAnsi="Arial" w:cs="Arial"/>
              </w:rPr>
              <w:t>Odporność na działanie wody</w:t>
            </w:r>
          </w:p>
        </w:tc>
        <w:tc>
          <w:tcPr>
            <w:tcW w:w="2311" w:type="dxa"/>
          </w:tcPr>
          <w:p w14:paraId="5E75C7EE" w14:textId="77777777" w:rsidR="00CC70C7" w:rsidRPr="0072593D" w:rsidRDefault="00CC70C7" w:rsidP="00CC70C7">
            <w:pPr>
              <w:pStyle w:val="Bezodstpw"/>
              <w:rPr>
                <w:rFonts w:ascii="Arial" w:hAnsi="Arial" w:cs="Arial"/>
              </w:rPr>
            </w:pPr>
            <w:r w:rsidRPr="0072593D">
              <w:rPr>
                <w:rFonts w:ascii="Arial" w:hAnsi="Arial" w:cs="Arial"/>
              </w:rPr>
              <w:t>C.1.1,ubijanie, 2×25 uderzeń</w:t>
            </w:r>
          </w:p>
        </w:tc>
        <w:tc>
          <w:tcPr>
            <w:tcW w:w="1701" w:type="dxa"/>
          </w:tcPr>
          <w:p w14:paraId="6783D179" w14:textId="77777777" w:rsidR="00CC70C7" w:rsidRPr="0072593D" w:rsidRDefault="00CC70C7" w:rsidP="00CC70C7">
            <w:pPr>
              <w:pStyle w:val="Bezodstpw"/>
              <w:rPr>
                <w:rFonts w:ascii="Arial" w:hAnsi="Arial" w:cs="Arial"/>
              </w:rPr>
            </w:pPr>
            <w:r w:rsidRPr="0072593D">
              <w:rPr>
                <w:rFonts w:ascii="Arial" w:hAnsi="Arial" w:cs="Arial"/>
              </w:rPr>
              <w:t>PN-EN 12697-12 [35], przechowywanie w 40°C z jednym cyklem zamrażania, badanie w 15°C</w:t>
            </w:r>
          </w:p>
        </w:tc>
        <w:tc>
          <w:tcPr>
            <w:tcW w:w="1276" w:type="dxa"/>
          </w:tcPr>
          <w:p w14:paraId="4707EAE5" w14:textId="77777777" w:rsidR="00CC70C7" w:rsidRPr="0072593D" w:rsidRDefault="00CC70C7" w:rsidP="00CC70C7">
            <w:pPr>
              <w:pStyle w:val="Bezodstpw"/>
              <w:rPr>
                <w:rFonts w:ascii="Arial" w:hAnsi="Arial" w:cs="Arial"/>
              </w:rPr>
            </w:pPr>
            <w:r w:rsidRPr="0072593D">
              <w:rPr>
                <w:rFonts w:ascii="Arial" w:hAnsi="Arial" w:cs="Arial"/>
              </w:rPr>
              <w:t>ITSR90</w:t>
            </w:r>
          </w:p>
        </w:tc>
        <w:tc>
          <w:tcPr>
            <w:tcW w:w="1276" w:type="dxa"/>
          </w:tcPr>
          <w:p w14:paraId="15CB282A" w14:textId="77777777" w:rsidR="00CC70C7" w:rsidRPr="0072593D" w:rsidRDefault="00CC70C7" w:rsidP="00CC70C7">
            <w:pPr>
              <w:pStyle w:val="Bezodstpw"/>
              <w:rPr>
                <w:rFonts w:ascii="Arial" w:hAnsi="Arial" w:cs="Arial"/>
              </w:rPr>
            </w:pPr>
            <w:r w:rsidRPr="0072593D">
              <w:rPr>
                <w:rFonts w:ascii="Arial" w:hAnsi="Arial" w:cs="Arial"/>
              </w:rPr>
              <w:t>ITSR90</w:t>
            </w:r>
          </w:p>
        </w:tc>
        <w:tc>
          <w:tcPr>
            <w:tcW w:w="1241" w:type="dxa"/>
          </w:tcPr>
          <w:p w14:paraId="2DD085FC" w14:textId="77777777" w:rsidR="00CC70C7" w:rsidRPr="0072593D" w:rsidRDefault="00CC70C7" w:rsidP="00CC70C7">
            <w:pPr>
              <w:pStyle w:val="Bezodstpw"/>
              <w:rPr>
                <w:rFonts w:ascii="Arial" w:hAnsi="Arial" w:cs="Arial"/>
              </w:rPr>
            </w:pPr>
            <w:r w:rsidRPr="0072593D">
              <w:rPr>
                <w:rFonts w:ascii="Arial" w:hAnsi="Arial" w:cs="Arial"/>
              </w:rPr>
              <w:t xml:space="preserve">ITSR90 </w:t>
            </w:r>
          </w:p>
          <w:p w14:paraId="33B0ED43" w14:textId="77777777" w:rsidR="00CC70C7" w:rsidRPr="0072593D" w:rsidRDefault="00CC70C7" w:rsidP="00CC70C7">
            <w:pPr>
              <w:pStyle w:val="Bezodstpw"/>
              <w:rPr>
                <w:rFonts w:ascii="Arial" w:hAnsi="Arial" w:cs="Arial"/>
              </w:rPr>
            </w:pPr>
          </w:p>
        </w:tc>
      </w:tr>
    </w:tbl>
    <w:p w14:paraId="607B9B3E" w14:textId="77777777" w:rsidR="00CC70C7" w:rsidRPr="0072593D" w:rsidRDefault="00CC70C7" w:rsidP="00CC70C7">
      <w:pPr>
        <w:pStyle w:val="Bezodstpw"/>
        <w:rPr>
          <w:rFonts w:ascii="Arial" w:hAnsi="Arial" w:cs="Arial"/>
          <w:sz w:val="20"/>
          <w:szCs w:val="20"/>
        </w:rPr>
      </w:pPr>
    </w:p>
    <w:p w14:paraId="00FF887F" w14:textId="77777777" w:rsidR="00CC70C7" w:rsidRDefault="00CC70C7" w:rsidP="00CC70C7">
      <w:pPr>
        <w:pStyle w:val="Akapitzlist"/>
        <w:ind w:left="792"/>
        <w:jc w:val="both"/>
        <w:rPr>
          <w:rFonts w:ascii="Arial" w:hAnsi="Arial" w:cs="Arial"/>
          <w:sz w:val="20"/>
          <w:szCs w:val="20"/>
        </w:rPr>
      </w:pPr>
    </w:p>
    <w:p w14:paraId="662423FC"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Tablica 9. Wymagane właściwości mieszanki mineralno-asfaltowej do warstwy ścieralnej, przy ruc</w:t>
      </w:r>
      <w:r>
        <w:rPr>
          <w:rFonts w:ascii="Arial" w:hAnsi="Arial" w:cs="Arial"/>
          <w:sz w:val="20"/>
          <w:szCs w:val="20"/>
        </w:rPr>
        <w:t>hu KR3 ÷ KR4 [65]</w:t>
      </w:r>
    </w:p>
    <w:tbl>
      <w:tblPr>
        <w:tblStyle w:val="Tabela-Siatka"/>
        <w:tblW w:w="0" w:type="auto"/>
        <w:tblInd w:w="108" w:type="dxa"/>
        <w:tblLayout w:type="fixed"/>
        <w:tblLook w:val="04A0" w:firstRow="1" w:lastRow="0" w:firstColumn="1" w:lastColumn="0" w:noHBand="0" w:noVBand="1"/>
      </w:tblPr>
      <w:tblGrid>
        <w:gridCol w:w="1701"/>
        <w:gridCol w:w="2552"/>
        <w:gridCol w:w="2835"/>
        <w:gridCol w:w="1417"/>
        <w:gridCol w:w="1525"/>
      </w:tblGrid>
      <w:tr w:rsidR="00CC70C7" w14:paraId="7E1B5704" w14:textId="77777777" w:rsidTr="00CC70C7">
        <w:tc>
          <w:tcPr>
            <w:tcW w:w="1701" w:type="dxa"/>
          </w:tcPr>
          <w:p w14:paraId="13856F11" w14:textId="77777777" w:rsidR="00CC70C7" w:rsidRDefault="00CC70C7" w:rsidP="00CC70C7">
            <w:pPr>
              <w:pStyle w:val="Akapitzlist"/>
              <w:ind w:left="0"/>
              <w:jc w:val="both"/>
              <w:rPr>
                <w:rFonts w:ascii="Arial" w:hAnsi="Arial" w:cs="Arial"/>
              </w:rPr>
            </w:pPr>
            <w:r>
              <w:rPr>
                <w:rFonts w:ascii="Arial" w:hAnsi="Arial" w:cs="Arial"/>
              </w:rPr>
              <w:t>W</w:t>
            </w:r>
            <w:r w:rsidRPr="00DE0AFB">
              <w:rPr>
                <w:rFonts w:ascii="Arial" w:hAnsi="Arial" w:cs="Arial"/>
              </w:rPr>
              <w:t>łaściwość</w:t>
            </w:r>
          </w:p>
        </w:tc>
        <w:tc>
          <w:tcPr>
            <w:tcW w:w="2552" w:type="dxa"/>
          </w:tcPr>
          <w:p w14:paraId="01028911" w14:textId="77777777" w:rsidR="00CC70C7" w:rsidRDefault="00CC70C7" w:rsidP="00CC70C7">
            <w:pPr>
              <w:pStyle w:val="Akapitzlist"/>
              <w:ind w:left="0"/>
              <w:jc w:val="both"/>
              <w:rPr>
                <w:rFonts w:ascii="Arial" w:hAnsi="Arial" w:cs="Arial"/>
              </w:rPr>
            </w:pPr>
            <w:r w:rsidRPr="00DE0AFB">
              <w:rPr>
                <w:rFonts w:ascii="Arial" w:hAnsi="Arial" w:cs="Arial"/>
              </w:rPr>
              <w:t>Warunki zagęszczania wg PN-EN 13108-20 [48]</w:t>
            </w:r>
          </w:p>
        </w:tc>
        <w:tc>
          <w:tcPr>
            <w:tcW w:w="2835" w:type="dxa"/>
          </w:tcPr>
          <w:p w14:paraId="5950F2E4" w14:textId="77777777" w:rsidR="00CC70C7" w:rsidRDefault="00CC70C7" w:rsidP="00CC70C7">
            <w:pPr>
              <w:pStyle w:val="Akapitzlist"/>
              <w:ind w:left="0"/>
              <w:jc w:val="both"/>
              <w:rPr>
                <w:rFonts w:ascii="Arial" w:hAnsi="Arial" w:cs="Arial"/>
              </w:rPr>
            </w:pPr>
            <w:r w:rsidRPr="00DE0AFB">
              <w:rPr>
                <w:rFonts w:ascii="Arial" w:hAnsi="Arial" w:cs="Arial"/>
              </w:rPr>
              <w:t>Metoda i warunki badania</w:t>
            </w:r>
          </w:p>
        </w:tc>
        <w:tc>
          <w:tcPr>
            <w:tcW w:w="1417" w:type="dxa"/>
          </w:tcPr>
          <w:p w14:paraId="11830AFF" w14:textId="77777777" w:rsidR="00CC70C7" w:rsidRDefault="00CC70C7" w:rsidP="00CC70C7">
            <w:pPr>
              <w:pStyle w:val="Akapitzlist"/>
              <w:ind w:left="0"/>
              <w:jc w:val="both"/>
              <w:rPr>
                <w:rFonts w:ascii="Arial" w:hAnsi="Arial" w:cs="Arial"/>
              </w:rPr>
            </w:pPr>
            <w:r w:rsidRPr="00DE0AFB">
              <w:rPr>
                <w:rFonts w:ascii="Arial" w:hAnsi="Arial" w:cs="Arial"/>
              </w:rPr>
              <w:t>SMA 8</w:t>
            </w:r>
          </w:p>
        </w:tc>
        <w:tc>
          <w:tcPr>
            <w:tcW w:w="1525" w:type="dxa"/>
          </w:tcPr>
          <w:p w14:paraId="6B49825F" w14:textId="77777777" w:rsidR="00CC70C7" w:rsidRDefault="00CC70C7" w:rsidP="00CC70C7">
            <w:pPr>
              <w:pStyle w:val="Akapitzlist"/>
              <w:ind w:left="0"/>
              <w:jc w:val="both"/>
              <w:rPr>
                <w:rFonts w:ascii="Arial" w:hAnsi="Arial" w:cs="Arial"/>
              </w:rPr>
            </w:pPr>
            <w:r w:rsidRPr="00DE0AFB">
              <w:rPr>
                <w:rFonts w:ascii="Arial" w:hAnsi="Arial" w:cs="Arial"/>
              </w:rPr>
              <w:t>SMA 11</w:t>
            </w:r>
          </w:p>
        </w:tc>
      </w:tr>
      <w:tr w:rsidR="00CC70C7" w14:paraId="485B8DFC" w14:textId="77777777" w:rsidTr="00CC70C7">
        <w:tc>
          <w:tcPr>
            <w:tcW w:w="1701" w:type="dxa"/>
          </w:tcPr>
          <w:p w14:paraId="79E632DB" w14:textId="77777777" w:rsidR="00CC70C7" w:rsidRDefault="00CC70C7" w:rsidP="00CC70C7">
            <w:pPr>
              <w:pStyle w:val="Akapitzlist"/>
              <w:ind w:left="0"/>
              <w:jc w:val="both"/>
              <w:rPr>
                <w:rFonts w:ascii="Arial" w:hAnsi="Arial" w:cs="Arial"/>
              </w:rPr>
            </w:pPr>
            <w:r w:rsidRPr="00DE0AFB">
              <w:rPr>
                <w:rFonts w:ascii="Arial" w:hAnsi="Arial" w:cs="Arial"/>
              </w:rPr>
              <w:t>Zawartość wolnych przestrzeni</w:t>
            </w:r>
          </w:p>
        </w:tc>
        <w:tc>
          <w:tcPr>
            <w:tcW w:w="2552" w:type="dxa"/>
          </w:tcPr>
          <w:p w14:paraId="0F39E5E3" w14:textId="77777777" w:rsidR="00CC70C7" w:rsidRDefault="00CC70C7" w:rsidP="00CC70C7">
            <w:pPr>
              <w:pStyle w:val="Akapitzlist"/>
              <w:ind w:left="0"/>
              <w:jc w:val="both"/>
              <w:rPr>
                <w:rFonts w:ascii="Arial" w:hAnsi="Arial" w:cs="Arial"/>
              </w:rPr>
            </w:pPr>
            <w:r w:rsidRPr="00DE0AFB">
              <w:rPr>
                <w:rFonts w:ascii="Arial" w:hAnsi="Arial" w:cs="Arial"/>
              </w:rPr>
              <w:t>C.1.2,ubijanie, 2×50 uderzeń</w:t>
            </w:r>
          </w:p>
        </w:tc>
        <w:tc>
          <w:tcPr>
            <w:tcW w:w="2835" w:type="dxa"/>
          </w:tcPr>
          <w:p w14:paraId="3B34DF5A" w14:textId="77777777" w:rsidR="00CC70C7" w:rsidRDefault="00CC70C7" w:rsidP="00CC70C7">
            <w:pPr>
              <w:pStyle w:val="Akapitzlist"/>
              <w:ind w:left="0"/>
              <w:jc w:val="both"/>
              <w:rPr>
                <w:rFonts w:ascii="Arial" w:hAnsi="Arial" w:cs="Arial"/>
              </w:rPr>
            </w:pPr>
            <w:r w:rsidRPr="00DE0AFB">
              <w:rPr>
                <w:rFonts w:ascii="Arial" w:hAnsi="Arial" w:cs="Arial"/>
              </w:rPr>
              <w:t>PN-EN 12697-8 [33], p. 4</w:t>
            </w:r>
          </w:p>
        </w:tc>
        <w:tc>
          <w:tcPr>
            <w:tcW w:w="1417" w:type="dxa"/>
          </w:tcPr>
          <w:p w14:paraId="766947C6" w14:textId="77777777" w:rsidR="00CC70C7" w:rsidRPr="002A5BD7" w:rsidRDefault="00CC70C7" w:rsidP="00CC70C7">
            <w:pPr>
              <w:pStyle w:val="Akapitzlist"/>
              <w:ind w:left="0"/>
              <w:jc w:val="both"/>
              <w:rPr>
                <w:rFonts w:ascii="Arial" w:hAnsi="Arial" w:cs="Arial"/>
                <w:vertAlign w:val="subscript"/>
              </w:rPr>
            </w:pPr>
            <w:r w:rsidRPr="00DE0AFB">
              <w:rPr>
                <w:rFonts w:ascii="Arial" w:hAnsi="Arial" w:cs="Arial"/>
              </w:rPr>
              <w:t>V</w:t>
            </w:r>
            <w:r w:rsidRPr="002A5BD7">
              <w:rPr>
                <w:rFonts w:ascii="Arial" w:hAnsi="Arial" w:cs="Arial"/>
                <w:vertAlign w:val="subscript"/>
              </w:rPr>
              <w:t>min2,0</w:t>
            </w:r>
          </w:p>
          <w:p w14:paraId="3FF36D18" w14:textId="77777777" w:rsidR="00CC70C7" w:rsidRDefault="00CC70C7" w:rsidP="00CC70C7">
            <w:pPr>
              <w:pStyle w:val="Akapitzlist"/>
              <w:ind w:left="0"/>
              <w:jc w:val="both"/>
              <w:rPr>
                <w:rFonts w:ascii="Arial" w:hAnsi="Arial" w:cs="Arial"/>
              </w:rPr>
            </w:pPr>
            <w:r w:rsidRPr="00DE0AFB">
              <w:rPr>
                <w:rFonts w:ascii="Arial" w:hAnsi="Arial" w:cs="Arial"/>
              </w:rPr>
              <w:t>V</w:t>
            </w:r>
            <w:r w:rsidRPr="002A5BD7">
              <w:rPr>
                <w:rFonts w:ascii="Arial" w:hAnsi="Arial" w:cs="Arial"/>
                <w:vertAlign w:val="subscript"/>
              </w:rPr>
              <w:t>max4</w:t>
            </w:r>
          </w:p>
        </w:tc>
        <w:tc>
          <w:tcPr>
            <w:tcW w:w="1525" w:type="dxa"/>
          </w:tcPr>
          <w:p w14:paraId="78ACF66D" w14:textId="77777777" w:rsidR="00CC70C7" w:rsidRPr="002A5BD7" w:rsidRDefault="00CC70C7" w:rsidP="00CC70C7">
            <w:pPr>
              <w:pStyle w:val="Akapitzlist"/>
              <w:ind w:left="0"/>
              <w:jc w:val="both"/>
              <w:rPr>
                <w:rFonts w:ascii="Arial" w:hAnsi="Arial" w:cs="Arial"/>
                <w:vertAlign w:val="subscript"/>
              </w:rPr>
            </w:pPr>
            <w:r w:rsidRPr="00DE0AFB">
              <w:rPr>
                <w:rFonts w:ascii="Arial" w:hAnsi="Arial" w:cs="Arial"/>
              </w:rPr>
              <w:t>V</w:t>
            </w:r>
            <w:r w:rsidRPr="002A5BD7">
              <w:rPr>
                <w:rFonts w:ascii="Arial" w:hAnsi="Arial" w:cs="Arial"/>
                <w:vertAlign w:val="subscript"/>
              </w:rPr>
              <w:t xml:space="preserve">min2,0 </w:t>
            </w:r>
          </w:p>
          <w:p w14:paraId="1E76A318" w14:textId="77777777" w:rsidR="00CC70C7" w:rsidRDefault="00CC70C7" w:rsidP="00CC70C7">
            <w:pPr>
              <w:pStyle w:val="Akapitzlist"/>
              <w:ind w:left="0"/>
              <w:jc w:val="both"/>
              <w:rPr>
                <w:rFonts w:ascii="Arial" w:hAnsi="Arial" w:cs="Arial"/>
              </w:rPr>
            </w:pPr>
            <w:r w:rsidRPr="00DE0AFB">
              <w:rPr>
                <w:rFonts w:ascii="Arial" w:hAnsi="Arial" w:cs="Arial"/>
              </w:rPr>
              <w:t>V</w:t>
            </w:r>
            <w:r w:rsidRPr="002A5BD7">
              <w:rPr>
                <w:rFonts w:ascii="Arial" w:hAnsi="Arial" w:cs="Arial"/>
                <w:vertAlign w:val="subscript"/>
              </w:rPr>
              <w:t>max4</w:t>
            </w:r>
          </w:p>
        </w:tc>
      </w:tr>
      <w:tr w:rsidR="00CC70C7" w14:paraId="574DDEA6" w14:textId="77777777" w:rsidTr="00CC70C7">
        <w:tc>
          <w:tcPr>
            <w:tcW w:w="1701" w:type="dxa"/>
          </w:tcPr>
          <w:p w14:paraId="7B62D436" w14:textId="77777777" w:rsidR="00CC70C7" w:rsidRDefault="00CC70C7" w:rsidP="00CC70C7">
            <w:pPr>
              <w:pStyle w:val="Akapitzlist"/>
              <w:ind w:left="0"/>
              <w:jc w:val="both"/>
              <w:rPr>
                <w:rFonts w:ascii="Arial" w:hAnsi="Arial" w:cs="Arial"/>
              </w:rPr>
            </w:pPr>
            <w:r w:rsidRPr="00DE0AFB">
              <w:rPr>
                <w:rFonts w:ascii="Arial" w:hAnsi="Arial" w:cs="Arial"/>
              </w:rPr>
              <w:t>Odporność na deformacje trwałe</w:t>
            </w:r>
          </w:p>
        </w:tc>
        <w:tc>
          <w:tcPr>
            <w:tcW w:w="2552" w:type="dxa"/>
          </w:tcPr>
          <w:p w14:paraId="19740964" w14:textId="77777777" w:rsidR="00CC70C7" w:rsidRDefault="00CC70C7" w:rsidP="00CC70C7">
            <w:pPr>
              <w:pStyle w:val="Akapitzlist"/>
              <w:ind w:left="0"/>
              <w:jc w:val="both"/>
              <w:rPr>
                <w:rFonts w:ascii="Arial" w:hAnsi="Arial" w:cs="Arial"/>
              </w:rPr>
            </w:pPr>
            <w:r w:rsidRPr="00DE0AFB">
              <w:rPr>
                <w:rFonts w:ascii="Arial" w:hAnsi="Arial" w:cs="Arial"/>
              </w:rPr>
              <w:t>C.1.20, wałowanie, P98-P100</w:t>
            </w:r>
          </w:p>
        </w:tc>
        <w:tc>
          <w:tcPr>
            <w:tcW w:w="2835" w:type="dxa"/>
          </w:tcPr>
          <w:p w14:paraId="1398F8DA" w14:textId="77777777" w:rsidR="00CC70C7" w:rsidRDefault="00CC70C7" w:rsidP="00CC70C7">
            <w:pPr>
              <w:pStyle w:val="Akapitzlist"/>
              <w:ind w:left="0"/>
              <w:jc w:val="both"/>
              <w:rPr>
                <w:rFonts w:ascii="Arial" w:hAnsi="Arial" w:cs="Arial"/>
              </w:rPr>
            </w:pPr>
            <w:r w:rsidRPr="00DE0AFB">
              <w:rPr>
                <w:rFonts w:ascii="Arial" w:hAnsi="Arial" w:cs="Arial"/>
              </w:rPr>
              <w:t>PN-EN 12697-22, metoda B w powietrzu, PN-EN 13108-20, D.1.6,60°C, 10 000 cykli [38]</w:t>
            </w:r>
          </w:p>
        </w:tc>
        <w:tc>
          <w:tcPr>
            <w:tcW w:w="1417" w:type="dxa"/>
          </w:tcPr>
          <w:p w14:paraId="6E8F8D86" w14:textId="77777777" w:rsidR="00CC70C7" w:rsidRDefault="00CC70C7" w:rsidP="00CC70C7">
            <w:pPr>
              <w:pStyle w:val="Akapitzlist"/>
              <w:ind w:left="0"/>
              <w:jc w:val="both"/>
              <w:rPr>
                <w:rFonts w:ascii="Arial" w:hAnsi="Arial" w:cs="Arial"/>
              </w:rPr>
            </w:pPr>
            <w:r w:rsidRPr="00DE0AFB">
              <w:rPr>
                <w:rFonts w:ascii="Arial" w:hAnsi="Arial" w:cs="Arial"/>
              </w:rPr>
              <w:t>WTSAIR0,30 PRDAIR5,0</w:t>
            </w:r>
          </w:p>
        </w:tc>
        <w:tc>
          <w:tcPr>
            <w:tcW w:w="1525" w:type="dxa"/>
          </w:tcPr>
          <w:p w14:paraId="14352EB7" w14:textId="77777777" w:rsidR="00CC70C7" w:rsidRDefault="00CC70C7" w:rsidP="00CC70C7">
            <w:pPr>
              <w:pStyle w:val="Akapitzlist"/>
              <w:ind w:left="0"/>
              <w:jc w:val="both"/>
              <w:rPr>
                <w:rFonts w:ascii="Arial" w:hAnsi="Arial" w:cs="Arial"/>
              </w:rPr>
            </w:pPr>
            <w:r w:rsidRPr="00DE0AFB">
              <w:rPr>
                <w:rFonts w:ascii="Arial" w:hAnsi="Arial" w:cs="Arial"/>
              </w:rPr>
              <w:t>WTS</w:t>
            </w:r>
            <w:r w:rsidRPr="002A5BD7">
              <w:rPr>
                <w:rFonts w:ascii="Arial" w:hAnsi="Arial" w:cs="Arial"/>
                <w:vertAlign w:val="subscript"/>
              </w:rPr>
              <w:t>AIR0,30</w:t>
            </w:r>
            <w:r w:rsidRPr="00DE0AFB">
              <w:rPr>
                <w:rFonts w:ascii="Arial" w:hAnsi="Arial" w:cs="Arial"/>
              </w:rPr>
              <w:t xml:space="preserve"> PRD</w:t>
            </w:r>
            <w:r w:rsidRPr="002A5BD7">
              <w:rPr>
                <w:rFonts w:ascii="Arial" w:hAnsi="Arial" w:cs="Arial"/>
                <w:vertAlign w:val="subscript"/>
              </w:rPr>
              <w:t>AIR5,0</w:t>
            </w:r>
          </w:p>
        </w:tc>
      </w:tr>
      <w:tr w:rsidR="00CC70C7" w14:paraId="19F40F17" w14:textId="77777777" w:rsidTr="00CC70C7">
        <w:tc>
          <w:tcPr>
            <w:tcW w:w="1701" w:type="dxa"/>
          </w:tcPr>
          <w:p w14:paraId="61635AAC" w14:textId="77777777" w:rsidR="00CC70C7" w:rsidRDefault="00CC70C7" w:rsidP="00CC70C7">
            <w:pPr>
              <w:pStyle w:val="Akapitzlist"/>
              <w:ind w:left="0"/>
              <w:jc w:val="both"/>
              <w:rPr>
                <w:rFonts w:ascii="Arial" w:hAnsi="Arial" w:cs="Arial"/>
              </w:rPr>
            </w:pPr>
            <w:r w:rsidRPr="00DE0AFB">
              <w:rPr>
                <w:rFonts w:ascii="Arial" w:hAnsi="Arial" w:cs="Arial"/>
              </w:rPr>
              <w:t>Odporność na działanie wody</w:t>
            </w:r>
          </w:p>
        </w:tc>
        <w:tc>
          <w:tcPr>
            <w:tcW w:w="2552" w:type="dxa"/>
          </w:tcPr>
          <w:p w14:paraId="3B9A668E" w14:textId="77777777" w:rsidR="00CC70C7" w:rsidRDefault="00CC70C7" w:rsidP="00CC70C7">
            <w:pPr>
              <w:pStyle w:val="Akapitzlist"/>
              <w:ind w:left="0"/>
              <w:jc w:val="both"/>
              <w:rPr>
                <w:rFonts w:ascii="Arial" w:hAnsi="Arial" w:cs="Arial"/>
              </w:rPr>
            </w:pPr>
            <w:r w:rsidRPr="00DE0AFB">
              <w:rPr>
                <w:rFonts w:ascii="Arial" w:hAnsi="Arial" w:cs="Arial"/>
              </w:rPr>
              <w:t>C.1.1,ubijanie, 2×25 uderzeń</w:t>
            </w:r>
          </w:p>
        </w:tc>
        <w:tc>
          <w:tcPr>
            <w:tcW w:w="2835" w:type="dxa"/>
          </w:tcPr>
          <w:p w14:paraId="2D5D28E8" w14:textId="77777777" w:rsidR="00CC70C7" w:rsidRDefault="00CC70C7" w:rsidP="00CC70C7">
            <w:pPr>
              <w:pStyle w:val="Akapitzlist"/>
              <w:ind w:left="0"/>
              <w:jc w:val="both"/>
              <w:rPr>
                <w:rFonts w:ascii="Arial" w:hAnsi="Arial" w:cs="Arial"/>
              </w:rPr>
            </w:pPr>
            <w:r w:rsidRPr="00DE0AFB">
              <w:rPr>
                <w:rFonts w:ascii="Arial" w:hAnsi="Arial" w:cs="Arial"/>
              </w:rPr>
              <w:t xml:space="preserve">PN-EN 12697-12 [35], </w:t>
            </w:r>
            <w:r>
              <w:rPr>
                <w:rFonts w:ascii="Arial" w:hAnsi="Arial" w:cs="Arial"/>
              </w:rPr>
              <w:t>p</w:t>
            </w:r>
            <w:r w:rsidRPr="00DE0AFB">
              <w:rPr>
                <w:rFonts w:ascii="Arial" w:hAnsi="Arial" w:cs="Arial"/>
              </w:rPr>
              <w:t>rzechowywanie w 40°C z jednym cyklem zamrażania, badanie w 15°C</w:t>
            </w:r>
          </w:p>
        </w:tc>
        <w:tc>
          <w:tcPr>
            <w:tcW w:w="1417" w:type="dxa"/>
          </w:tcPr>
          <w:p w14:paraId="69F72585" w14:textId="77777777" w:rsidR="00CC70C7" w:rsidRDefault="00CC70C7" w:rsidP="00CC70C7">
            <w:pPr>
              <w:pStyle w:val="Akapitzlist"/>
              <w:ind w:left="0"/>
              <w:jc w:val="both"/>
              <w:rPr>
                <w:rFonts w:ascii="Arial" w:hAnsi="Arial" w:cs="Arial"/>
              </w:rPr>
            </w:pPr>
            <w:r w:rsidRPr="00DE0AFB">
              <w:rPr>
                <w:rFonts w:ascii="Arial" w:hAnsi="Arial" w:cs="Arial"/>
              </w:rPr>
              <w:t>ITSR90</w:t>
            </w:r>
          </w:p>
        </w:tc>
        <w:tc>
          <w:tcPr>
            <w:tcW w:w="1525" w:type="dxa"/>
          </w:tcPr>
          <w:p w14:paraId="496745F8" w14:textId="77777777" w:rsidR="00CC70C7" w:rsidRDefault="00CC70C7" w:rsidP="00CC70C7">
            <w:pPr>
              <w:pStyle w:val="Akapitzlist"/>
              <w:ind w:left="0"/>
              <w:jc w:val="both"/>
              <w:rPr>
                <w:rFonts w:ascii="Arial" w:hAnsi="Arial" w:cs="Arial"/>
              </w:rPr>
            </w:pPr>
            <w:r w:rsidRPr="00DE0AFB">
              <w:rPr>
                <w:rFonts w:ascii="Arial" w:hAnsi="Arial" w:cs="Arial"/>
              </w:rPr>
              <w:t>ITSR90</w:t>
            </w:r>
          </w:p>
        </w:tc>
      </w:tr>
    </w:tbl>
    <w:p w14:paraId="42F3B095" w14:textId="77777777" w:rsidR="00CC70C7" w:rsidRDefault="00CC70C7" w:rsidP="00CC70C7">
      <w:pPr>
        <w:pStyle w:val="Akapitzlist"/>
        <w:ind w:left="792"/>
        <w:jc w:val="both"/>
        <w:rPr>
          <w:rFonts w:ascii="Arial" w:hAnsi="Arial" w:cs="Arial"/>
          <w:sz w:val="20"/>
          <w:szCs w:val="20"/>
        </w:rPr>
      </w:pPr>
    </w:p>
    <w:p w14:paraId="19CA2C0F" w14:textId="77777777" w:rsidR="00CC70C7" w:rsidRPr="00DE0AFB" w:rsidRDefault="00CC70C7" w:rsidP="00CC70C7">
      <w:pPr>
        <w:pStyle w:val="Akapitzlist"/>
        <w:ind w:left="792"/>
        <w:jc w:val="both"/>
        <w:rPr>
          <w:rFonts w:ascii="Arial" w:hAnsi="Arial" w:cs="Arial"/>
          <w:sz w:val="20"/>
          <w:szCs w:val="20"/>
        </w:rPr>
      </w:pPr>
    </w:p>
    <w:p w14:paraId="7C08EC73"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Wytwarzanie mieszanki mineralno-asfaltowej </w:t>
      </w:r>
    </w:p>
    <w:p w14:paraId="7D63F009"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Mieszankę mineralno-asfaltową należy wytwarzać na gorąco w otaczarce (zespole maszyn i urządzeń dozowania, podgrzewania i mieszania składników oraz przechowywania gotowej mieszanki). Dozowanie składników mieszanki mineralno-asfaltowej w otaczarkach, w tym tak</w:t>
      </w:r>
      <w:r>
        <w:rPr>
          <w:rFonts w:ascii="Arial" w:hAnsi="Arial" w:cs="Arial"/>
          <w:sz w:val="20"/>
          <w:szCs w:val="20"/>
        </w:rPr>
        <w:t>ż</w:t>
      </w:r>
      <w:r w:rsidRPr="00DE0AFB">
        <w:rPr>
          <w:rFonts w:ascii="Arial" w:hAnsi="Arial" w:cs="Arial"/>
          <w:sz w:val="20"/>
          <w:szCs w:val="20"/>
        </w:rPr>
        <w:t>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 Kruszywo (ewentualnie z wypełniaczem) powinno być wysuszone i podgrzane tak, aby mieszanka mineralna uzyskała temperaturę właściwą do otoczenia lepiszczem asfaltowym. Temperatura mieszanki mineralnej nie powinna być wyższa</w:t>
      </w:r>
      <w:r>
        <w:rPr>
          <w:rFonts w:ascii="Arial" w:hAnsi="Arial" w:cs="Arial"/>
          <w:sz w:val="20"/>
          <w:szCs w:val="20"/>
        </w:rPr>
        <w:t xml:space="preserve"> o więcej niż</w:t>
      </w:r>
      <w:r w:rsidRPr="00DE0AFB">
        <w:rPr>
          <w:rFonts w:ascii="Arial" w:hAnsi="Arial" w:cs="Arial"/>
          <w:sz w:val="20"/>
          <w:szCs w:val="20"/>
        </w:rPr>
        <w:t xml:space="preserve"> 30oC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 </w:t>
      </w:r>
    </w:p>
    <w:p w14:paraId="7DFC77A3" w14:textId="77777777" w:rsidR="00CC70C7" w:rsidRPr="002A07B3" w:rsidRDefault="00CC70C7" w:rsidP="00CC70C7">
      <w:pPr>
        <w:pStyle w:val="Bezodstpw"/>
        <w:ind w:firstLine="708"/>
        <w:rPr>
          <w:rFonts w:ascii="Arial" w:hAnsi="Arial" w:cs="Arial"/>
          <w:sz w:val="20"/>
          <w:szCs w:val="20"/>
        </w:rPr>
      </w:pPr>
      <w:r w:rsidRPr="002A07B3">
        <w:rPr>
          <w:rFonts w:ascii="Arial" w:hAnsi="Arial" w:cs="Arial"/>
          <w:sz w:val="20"/>
          <w:szCs w:val="20"/>
        </w:rPr>
        <w:t>Tablica 10. Najwyższa i najniższa temperatura mieszanki AC [65]</w:t>
      </w:r>
    </w:p>
    <w:tbl>
      <w:tblPr>
        <w:tblStyle w:val="Tabela-Siatka"/>
        <w:tblW w:w="0" w:type="auto"/>
        <w:tblInd w:w="792" w:type="dxa"/>
        <w:tblLook w:val="04A0" w:firstRow="1" w:lastRow="0" w:firstColumn="1" w:lastColumn="0" w:noHBand="0" w:noVBand="1"/>
      </w:tblPr>
      <w:tblGrid>
        <w:gridCol w:w="2293"/>
        <w:gridCol w:w="2977"/>
      </w:tblGrid>
      <w:tr w:rsidR="00CC70C7" w:rsidRPr="002A07B3" w14:paraId="6F942C77" w14:textId="77777777" w:rsidTr="00CC70C7">
        <w:tc>
          <w:tcPr>
            <w:tcW w:w="2293" w:type="dxa"/>
          </w:tcPr>
          <w:p w14:paraId="5986977B" w14:textId="77777777" w:rsidR="00CC70C7" w:rsidRPr="002A07B3" w:rsidRDefault="00CC70C7" w:rsidP="00CC70C7">
            <w:pPr>
              <w:pStyle w:val="Bezodstpw"/>
              <w:rPr>
                <w:rFonts w:ascii="Arial" w:hAnsi="Arial" w:cs="Arial"/>
              </w:rPr>
            </w:pPr>
            <w:r w:rsidRPr="002A07B3">
              <w:rPr>
                <w:rFonts w:ascii="Arial" w:hAnsi="Arial" w:cs="Arial"/>
              </w:rPr>
              <w:t>Lepiszcze asfaltowe</w:t>
            </w:r>
          </w:p>
        </w:tc>
        <w:tc>
          <w:tcPr>
            <w:tcW w:w="2977" w:type="dxa"/>
          </w:tcPr>
          <w:p w14:paraId="1B6E3FD9" w14:textId="77777777" w:rsidR="00CC70C7" w:rsidRPr="002A07B3" w:rsidRDefault="00CC70C7" w:rsidP="00CC70C7">
            <w:pPr>
              <w:pStyle w:val="Bezodstpw"/>
              <w:rPr>
                <w:rFonts w:ascii="Arial" w:hAnsi="Arial" w:cs="Arial"/>
              </w:rPr>
            </w:pPr>
            <w:r w:rsidRPr="002A07B3">
              <w:rPr>
                <w:rFonts w:ascii="Arial" w:hAnsi="Arial" w:cs="Arial"/>
              </w:rPr>
              <w:t>Temperatura mieszanki [°C]</w:t>
            </w:r>
          </w:p>
        </w:tc>
      </w:tr>
      <w:tr w:rsidR="00CC70C7" w:rsidRPr="002A07B3" w14:paraId="36F9281E" w14:textId="77777777" w:rsidTr="00CC70C7">
        <w:tc>
          <w:tcPr>
            <w:tcW w:w="2293" w:type="dxa"/>
          </w:tcPr>
          <w:p w14:paraId="227AB9C2" w14:textId="77777777" w:rsidR="00CC70C7" w:rsidRDefault="00CC70C7" w:rsidP="00CC70C7">
            <w:pPr>
              <w:pStyle w:val="Bezodstpw"/>
              <w:rPr>
                <w:rFonts w:ascii="Arial" w:hAnsi="Arial" w:cs="Arial"/>
              </w:rPr>
            </w:pPr>
            <w:r w:rsidRPr="002A07B3">
              <w:rPr>
                <w:rFonts w:ascii="Arial" w:hAnsi="Arial" w:cs="Arial"/>
              </w:rPr>
              <w:t xml:space="preserve">Asfalt 50/70 </w:t>
            </w:r>
          </w:p>
          <w:p w14:paraId="593509F0" w14:textId="77777777" w:rsidR="00CC70C7" w:rsidRDefault="00CC70C7" w:rsidP="00CC70C7">
            <w:pPr>
              <w:pStyle w:val="Bezodstpw"/>
              <w:rPr>
                <w:rFonts w:ascii="Arial" w:hAnsi="Arial" w:cs="Arial"/>
              </w:rPr>
            </w:pPr>
            <w:r w:rsidRPr="002A07B3">
              <w:rPr>
                <w:rFonts w:ascii="Arial" w:hAnsi="Arial" w:cs="Arial"/>
              </w:rPr>
              <w:t xml:space="preserve">Asfalt 70/100 </w:t>
            </w:r>
          </w:p>
          <w:p w14:paraId="62CB1A72" w14:textId="77777777" w:rsidR="00CC70C7" w:rsidRDefault="00CC70C7" w:rsidP="00CC70C7">
            <w:pPr>
              <w:pStyle w:val="Bezodstpw"/>
              <w:rPr>
                <w:rFonts w:ascii="Arial" w:hAnsi="Arial" w:cs="Arial"/>
              </w:rPr>
            </w:pPr>
            <w:r w:rsidRPr="002A07B3">
              <w:rPr>
                <w:rFonts w:ascii="Arial" w:hAnsi="Arial" w:cs="Arial"/>
              </w:rPr>
              <w:t xml:space="preserve">PMB 45/80-55 </w:t>
            </w:r>
          </w:p>
          <w:p w14:paraId="24C27496" w14:textId="77777777" w:rsidR="00CC70C7" w:rsidRPr="002A07B3" w:rsidRDefault="00CC70C7" w:rsidP="00CC70C7">
            <w:pPr>
              <w:pStyle w:val="Bezodstpw"/>
              <w:rPr>
                <w:rFonts w:ascii="Arial" w:hAnsi="Arial" w:cs="Arial"/>
              </w:rPr>
            </w:pPr>
            <w:r w:rsidRPr="002A07B3">
              <w:rPr>
                <w:rFonts w:ascii="Arial" w:hAnsi="Arial" w:cs="Arial"/>
              </w:rPr>
              <w:t>PMB 45/80-65</w:t>
            </w:r>
          </w:p>
        </w:tc>
        <w:tc>
          <w:tcPr>
            <w:tcW w:w="2977" w:type="dxa"/>
          </w:tcPr>
          <w:p w14:paraId="52FF6AEB" w14:textId="77777777" w:rsidR="00CC70C7" w:rsidRDefault="00CC70C7" w:rsidP="00CC70C7">
            <w:pPr>
              <w:pStyle w:val="Bezodstpw"/>
              <w:rPr>
                <w:rFonts w:ascii="Arial" w:hAnsi="Arial" w:cs="Arial"/>
              </w:rPr>
            </w:pPr>
            <w:r w:rsidRPr="002A07B3">
              <w:rPr>
                <w:rFonts w:ascii="Arial" w:hAnsi="Arial" w:cs="Arial"/>
              </w:rPr>
              <w:t xml:space="preserve">od 140 do 180 </w:t>
            </w:r>
          </w:p>
          <w:p w14:paraId="2BB59DB4" w14:textId="77777777" w:rsidR="00CC70C7" w:rsidRDefault="00CC70C7" w:rsidP="00CC70C7">
            <w:pPr>
              <w:pStyle w:val="Bezodstpw"/>
              <w:rPr>
                <w:rFonts w:ascii="Arial" w:hAnsi="Arial" w:cs="Arial"/>
              </w:rPr>
            </w:pPr>
            <w:r w:rsidRPr="002A07B3">
              <w:rPr>
                <w:rFonts w:ascii="Arial" w:hAnsi="Arial" w:cs="Arial"/>
              </w:rPr>
              <w:t xml:space="preserve">od 140 do 180 </w:t>
            </w:r>
          </w:p>
          <w:p w14:paraId="716FBE2E" w14:textId="77777777" w:rsidR="00CC70C7" w:rsidRDefault="00CC70C7" w:rsidP="00CC70C7">
            <w:pPr>
              <w:pStyle w:val="Bezodstpw"/>
              <w:rPr>
                <w:rFonts w:ascii="Arial" w:hAnsi="Arial" w:cs="Arial"/>
              </w:rPr>
            </w:pPr>
            <w:r w:rsidRPr="002A07B3">
              <w:rPr>
                <w:rFonts w:ascii="Arial" w:hAnsi="Arial" w:cs="Arial"/>
              </w:rPr>
              <w:t xml:space="preserve">od 130 do 180 </w:t>
            </w:r>
          </w:p>
          <w:p w14:paraId="66DFE8F7" w14:textId="77777777" w:rsidR="00CC70C7" w:rsidRPr="002A07B3" w:rsidRDefault="00CC70C7" w:rsidP="00CC70C7">
            <w:pPr>
              <w:pStyle w:val="Bezodstpw"/>
              <w:rPr>
                <w:rFonts w:ascii="Arial" w:hAnsi="Arial" w:cs="Arial"/>
              </w:rPr>
            </w:pPr>
            <w:r w:rsidRPr="002A07B3">
              <w:rPr>
                <w:rFonts w:ascii="Arial" w:hAnsi="Arial" w:cs="Arial"/>
              </w:rPr>
              <w:t>od 130 do 180</w:t>
            </w:r>
          </w:p>
        </w:tc>
      </w:tr>
    </w:tbl>
    <w:p w14:paraId="0F84DF51" w14:textId="77777777" w:rsidR="00CC70C7" w:rsidRPr="002A07B3" w:rsidRDefault="00CC70C7" w:rsidP="00CC70C7">
      <w:pPr>
        <w:pStyle w:val="Bezodstpw"/>
        <w:rPr>
          <w:rFonts w:ascii="Arial" w:hAnsi="Arial" w:cs="Arial"/>
          <w:sz w:val="20"/>
          <w:szCs w:val="20"/>
        </w:rPr>
      </w:pPr>
    </w:p>
    <w:p w14:paraId="7777E6C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w:t>
      </w:r>
      <w:r>
        <w:rPr>
          <w:rFonts w:ascii="Arial" w:hAnsi="Arial" w:cs="Arial"/>
          <w:sz w:val="20"/>
          <w:szCs w:val="20"/>
        </w:rPr>
        <w:t>ościowe) z zachowaniem braku róż</w:t>
      </w:r>
      <w:r w:rsidRPr="00DE0AFB">
        <w:rPr>
          <w:rFonts w:ascii="Arial" w:hAnsi="Arial" w:cs="Arial"/>
          <w:sz w:val="20"/>
          <w:szCs w:val="20"/>
        </w:rPr>
        <w:t xml:space="preserve">nic w ich właściwościach. </w:t>
      </w:r>
    </w:p>
    <w:p w14:paraId="4DDDAE58"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Przygotowanie podłoża </w:t>
      </w:r>
    </w:p>
    <w:p w14:paraId="4C765397" w14:textId="77777777" w:rsidR="00CC70C7" w:rsidRDefault="00CC70C7" w:rsidP="00CC70C7">
      <w:pPr>
        <w:pStyle w:val="Akapitzlist"/>
        <w:ind w:left="792" w:firstLine="624"/>
        <w:jc w:val="both"/>
        <w:rPr>
          <w:rFonts w:ascii="Arial" w:hAnsi="Arial" w:cs="Arial"/>
          <w:sz w:val="20"/>
          <w:szCs w:val="20"/>
        </w:rPr>
      </w:pPr>
      <w:r>
        <w:rPr>
          <w:rFonts w:ascii="Arial" w:hAnsi="Arial" w:cs="Arial"/>
          <w:sz w:val="20"/>
          <w:szCs w:val="20"/>
        </w:rPr>
        <w:t>P</w:t>
      </w:r>
      <w:r w:rsidRPr="00DE0AFB">
        <w:rPr>
          <w:rFonts w:ascii="Arial" w:hAnsi="Arial" w:cs="Arial"/>
          <w:sz w:val="20"/>
          <w:szCs w:val="20"/>
        </w:rPr>
        <w:t xml:space="preserve">odłoże (warstwa wyrównawcza, warstwa wiążąca lub stara warstwa ścieralna) pod warstwę ścieralną z betonu asfaltowego powinno być na całej powierzchni: </w:t>
      </w:r>
    </w:p>
    <w:p w14:paraId="727197BA"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ustabilizowane i nośne, </w:t>
      </w:r>
    </w:p>
    <w:p w14:paraId="0AD6AC8A"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czyste, bez zanieczyszczenia lub pozostałości luźnego kruszywa, </w:t>
      </w:r>
    </w:p>
    <w:p w14:paraId="68A5E83F"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wyp</w:t>
      </w:r>
      <w:r>
        <w:rPr>
          <w:rFonts w:ascii="Arial" w:hAnsi="Arial" w:cs="Arial"/>
          <w:sz w:val="20"/>
          <w:szCs w:val="20"/>
        </w:rPr>
        <w:t>rofilowane, równe i bez kolein.</w:t>
      </w:r>
    </w:p>
    <w:p w14:paraId="3FCBA8F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 wypadku podłoża z nowo wykonanej warstwy asfaltowej, do oceny nierówności należy przyjąć dane z pomiaru równości tej warstwy, zgodnie z WT-2 Nawierzchnie asfaltowe  - punkt 8.7.2 [65]. Wymagana równość podłużna jest określona w rozporządzeniu dotyczącym warunków technicznych, jakim powinny odpowiadać drogi publiczne [67]. W wypadku podłoża z warstwy starej nawierzchni, nierówności nie powinny przekraczać wartości podanych w tablicy 11. </w:t>
      </w:r>
    </w:p>
    <w:p w14:paraId="031E74D6" w14:textId="77777777" w:rsidR="00CC70C7" w:rsidRDefault="00CC70C7" w:rsidP="00CC70C7">
      <w:pPr>
        <w:pStyle w:val="Bezodstpw"/>
        <w:ind w:firstLine="708"/>
        <w:rPr>
          <w:rFonts w:ascii="Arial" w:hAnsi="Arial" w:cs="Arial"/>
          <w:sz w:val="20"/>
          <w:szCs w:val="20"/>
        </w:rPr>
      </w:pPr>
      <w:r w:rsidRPr="00E25D80">
        <w:rPr>
          <w:rFonts w:ascii="Arial" w:hAnsi="Arial" w:cs="Arial"/>
          <w:sz w:val="20"/>
          <w:szCs w:val="20"/>
        </w:rPr>
        <w:lastRenderedPageBreak/>
        <w:t xml:space="preserve">Tablica 11. Maksymalne nierówności podłoża z warstwy starej nawierzchni pod warstwy asfaltowe </w:t>
      </w:r>
    </w:p>
    <w:p w14:paraId="4274EC71" w14:textId="77777777" w:rsidR="00CC70C7" w:rsidRPr="00E25D80" w:rsidRDefault="00CC70C7" w:rsidP="00CC70C7">
      <w:pPr>
        <w:pStyle w:val="Bezodstpw"/>
        <w:ind w:firstLine="708"/>
        <w:rPr>
          <w:rFonts w:ascii="Arial" w:hAnsi="Arial" w:cs="Arial"/>
          <w:sz w:val="20"/>
          <w:szCs w:val="20"/>
        </w:rPr>
      </w:pPr>
      <w:r w:rsidRPr="00E25D80">
        <w:rPr>
          <w:rFonts w:ascii="Arial" w:hAnsi="Arial" w:cs="Arial"/>
          <w:sz w:val="20"/>
          <w:szCs w:val="20"/>
        </w:rPr>
        <w:t>(pomiar łatą 4-metrową lub równoważną metodą) [65]</w:t>
      </w:r>
    </w:p>
    <w:tbl>
      <w:tblPr>
        <w:tblStyle w:val="Tabela-Siatka"/>
        <w:tblW w:w="0" w:type="auto"/>
        <w:tblInd w:w="792" w:type="dxa"/>
        <w:tblLook w:val="04A0" w:firstRow="1" w:lastRow="0" w:firstColumn="1" w:lastColumn="0" w:noHBand="0" w:noVBand="1"/>
      </w:tblPr>
      <w:tblGrid>
        <w:gridCol w:w="1416"/>
        <w:gridCol w:w="4822"/>
        <w:gridCol w:w="2882"/>
      </w:tblGrid>
      <w:tr w:rsidR="00CC70C7" w:rsidRPr="00E25D80" w14:paraId="4A1166DE" w14:textId="77777777" w:rsidTr="00CC70C7">
        <w:tc>
          <w:tcPr>
            <w:tcW w:w="1443" w:type="dxa"/>
          </w:tcPr>
          <w:p w14:paraId="1A9F7576" w14:textId="77777777" w:rsidR="00CC70C7" w:rsidRPr="00E25D80" w:rsidRDefault="00CC70C7" w:rsidP="00CC70C7">
            <w:pPr>
              <w:pStyle w:val="Bezodstpw"/>
              <w:rPr>
                <w:rFonts w:ascii="Arial" w:hAnsi="Arial" w:cs="Arial"/>
              </w:rPr>
            </w:pPr>
            <w:r w:rsidRPr="00E25D80">
              <w:rPr>
                <w:rFonts w:ascii="Arial" w:hAnsi="Arial" w:cs="Arial"/>
              </w:rPr>
              <w:t>Klasa drogi</w:t>
            </w:r>
          </w:p>
        </w:tc>
        <w:tc>
          <w:tcPr>
            <w:tcW w:w="4961" w:type="dxa"/>
          </w:tcPr>
          <w:p w14:paraId="7269E224" w14:textId="77777777" w:rsidR="00CC70C7" w:rsidRPr="00E25D80" w:rsidRDefault="00CC70C7" w:rsidP="00CC70C7">
            <w:pPr>
              <w:pStyle w:val="Bezodstpw"/>
              <w:rPr>
                <w:rFonts w:ascii="Arial" w:hAnsi="Arial" w:cs="Arial"/>
              </w:rPr>
            </w:pPr>
            <w:r w:rsidRPr="00E25D80">
              <w:rPr>
                <w:rFonts w:ascii="Arial" w:hAnsi="Arial" w:cs="Arial"/>
              </w:rPr>
              <w:t>Element nawierzchni</w:t>
            </w:r>
          </w:p>
        </w:tc>
        <w:tc>
          <w:tcPr>
            <w:tcW w:w="2942" w:type="dxa"/>
          </w:tcPr>
          <w:p w14:paraId="63157AB5" w14:textId="77777777" w:rsidR="00CC70C7" w:rsidRPr="00E25D80" w:rsidRDefault="00CC70C7" w:rsidP="00CC70C7">
            <w:pPr>
              <w:pStyle w:val="Bezodstpw"/>
              <w:rPr>
                <w:rFonts w:ascii="Arial" w:hAnsi="Arial" w:cs="Arial"/>
              </w:rPr>
            </w:pPr>
            <w:r w:rsidRPr="00E25D80">
              <w:rPr>
                <w:rFonts w:ascii="Arial" w:hAnsi="Arial" w:cs="Arial"/>
              </w:rPr>
              <w:t>Maksymalna nierówność podłoża pod warstwę ścieralną [mm]</w:t>
            </w:r>
          </w:p>
        </w:tc>
      </w:tr>
      <w:tr w:rsidR="00CC70C7" w:rsidRPr="00E25D80" w14:paraId="798F681A" w14:textId="77777777" w:rsidTr="00CC70C7">
        <w:tc>
          <w:tcPr>
            <w:tcW w:w="1443" w:type="dxa"/>
            <w:vMerge w:val="restart"/>
          </w:tcPr>
          <w:p w14:paraId="18A428D2" w14:textId="77777777" w:rsidR="00CC70C7" w:rsidRPr="00E25D80" w:rsidRDefault="00CC70C7" w:rsidP="00CC70C7">
            <w:pPr>
              <w:pStyle w:val="Bezodstpw"/>
              <w:rPr>
                <w:rFonts w:ascii="Arial" w:hAnsi="Arial" w:cs="Arial"/>
              </w:rPr>
            </w:pPr>
            <w:r w:rsidRPr="00E25D80">
              <w:rPr>
                <w:rFonts w:ascii="Arial" w:hAnsi="Arial" w:cs="Arial"/>
              </w:rPr>
              <w:t>A, S, GP</w:t>
            </w:r>
          </w:p>
        </w:tc>
        <w:tc>
          <w:tcPr>
            <w:tcW w:w="4961" w:type="dxa"/>
          </w:tcPr>
          <w:p w14:paraId="6CBEAF6B" w14:textId="77777777" w:rsidR="00CC70C7" w:rsidRPr="00E25D80" w:rsidRDefault="00CC70C7" w:rsidP="00CC70C7">
            <w:pPr>
              <w:pStyle w:val="Bezodstpw"/>
              <w:rPr>
                <w:rFonts w:ascii="Arial" w:hAnsi="Arial" w:cs="Arial"/>
              </w:rPr>
            </w:pPr>
            <w:r w:rsidRPr="00E25D80">
              <w:rPr>
                <w:rFonts w:ascii="Arial" w:hAnsi="Arial" w:cs="Arial"/>
              </w:rPr>
              <w:t>Pasy: ruchu, awaryjne, dodatkowe, włączania i wyłączania</w:t>
            </w:r>
          </w:p>
        </w:tc>
        <w:tc>
          <w:tcPr>
            <w:tcW w:w="2942" w:type="dxa"/>
          </w:tcPr>
          <w:p w14:paraId="6A5C7F60" w14:textId="77777777" w:rsidR="00CC70C7" w:rsidRPr="00E25D80" w:rsidRDefault="00CC70C7" w:rsidP="00CC70C7">
            <w:pPr>
              <w:pStyle w:val="Bezodstpw"/>
              <w:rPr>
                <w:rFonts w:ascii="Arial" w:hAnsi="Arial" w:cs="Arial"/>
              </w:rPr>
            </w:pPr>
            <w:r w:rsidRPr="00E25D80">
              <w:rPr>
                <w:rFonts w:ascii="Arial" w:hAnsi="Arial" w:cs="Arial"/>
              </w:rPr>
              <w:t>6</w:t>
            </w:r>
          </w:p>
        </w:tc>
      </w:tr>
      <w:tr w:rsidR="00CC70C7" w:rsidRPr="00E25D80" w14:paraId="4B2F2135" w14:textId="77777777" w:rsidTr="00CC70C7">
        <w:tc>
          <w:tcPr>
            <w:tcW w:w="1443" w:type="dxa"/>
            <w:vMerge/>
          </w:tcPr>
          <w:p w14:paraId="0D99B2AC" w14:textId="77777777" w:rsidR="00CC70C7" w:rsidRPr="00E25D80" w:rsidRDefault="00CC70C7" w:rsidP="00CC70C7">
            <w:pPr>
              <w:pStyle w:val="Bezodstpw"/>
              <w:rPr>
                <w:rFonts w:ascii="Arial" w:hAnsi="Arial" w:cs="Arial"/>
              </w:rPr>
            </w:pPr>
          </w:p>
        </w:tc>
        <w:tc>
          <w:tcPr>
            <w:tcW w:w="4961" w:type="dxa"/>
          </w:tcPr>
          <w:p w14:paraId="5C682276" w14:textId="77777777" w:rsidR="00CC70C7" w:rsidRPr="00E25D80" w:rsidRDefault="00CC70C7" w:rsidP="00CC70C7">
            <w:pPr>
              <w:pStyle w:val="Bezodstpw"/>
              <w:rPr>
                <w:rFonts w:ascii="Arial" w:hAnsi="Arial" w:cs="Arial"/>
              </w:rPr>
            </w:pPr>
            <w:r w:rsidRPr="00E25D80">
              <w:rPr>
                <w:rFonts w:ascii="Arial" w:hAnsi="Arial" w:cs="Arial"/>
              </w:rPr>
              <w:t>Jezdnie łącznic, jezdnie MOP, utwardzone pobocza</w:t>
            </w:r>
          </w:p>
        </w:tc>
        <w:tc>
          <w:tcPr>
            <w:tcW w:w="2942" w:type="dxa"/>
          </w:tcPr>
          <w:p w14:paraId="21FEE8A1" w14:textId="77777777" w:rsidR="00CC70C7" w:rsidRPr="00E25D80" w:rsidRDefault="00CC70C7" w:rsidP="00CC70C7">
            <w:pPr>
              <w:pStyle w:val="Bezodstpw"/>
              <w:rPr>
                <w:rFonts w:ascii="Arial" w:hAnsi="Arial" w:cs="Arial"/>
              </w:rPr>
            </w:pPr>
            <w:r w:rsidRPr="00E25D80">
              <w:rPr>
                <w:rFonts w:ascii="Arial" w:hAnsi="Arial" w:cs="Arial"/>
              </w:rPr>
              <w:t>8</w:t>
            </w:r>
          </w:p>
        </w:tc>
      </w:tr>
      <w:tr w:rsidR="00CC70C7" w:rsidRPr="00E25D80" w14:paraId="68656854" w14:textId="77777777" w:rsidTr="00CC70C7">
        <w:tc>
          <w:tcPr>
            <w:tcW w:w="1443" w:type="dxa"/>
          </w:tcPr>
          <w:p w14:paraId="6A19DB59" w14:textId="77777777" w:rsidR="00CC70C7" w:rsidRPr="00E25D80" w:rsidRDefault="00CC70C7" w:rsidP="00CC70C7">
            <w:pPr>
              <w:pStyle w:val="Bezodstpw"/>
              <w:rPr>
                <w:rFonts w:ascii="Arial" w:hAnsi="Arial" w:cs="Arial"/>
              </w:rPr>
            </w:pPr>
            <w:r w:rsidRPr="00E25D80">
              <w:rPr>
                <w:rFonts w:ascii="Arial" w:hAnsi="Arial" w:cs="Arial"/>
              </w:rPr>
              <w:t>G</w:t>
            </w:r>
          </w:p>
        </w:tc>
        <w:tc>
          <w:tcPr>
            <w:tcW w:w="4961" w:type="dxa"/>
          </w:tcPr>
          <w:p w14:paraId="7D00D127" w14:textId="77777777" w:rsidR="00CC70C7" w:rsidRPr="00E25D80" w:rsidRDefault="00CC70C7" w:rsidP="00CC70C7">
            <w:pPr>
              <w:pStyle w:val="Bezodstpw"/>
              <w:rPr>
                <w:rFonts w:ascii="Arial" w:hAnsi="Arial" w:cs="Arial"/>
              </w:rPr>
            </w:pPr>
            <w:r w:rsidRPr="00E25D80">
              <w:rPr>
                <w:rFonts w:ascii="Arial" w:hAnsi="Arial" w:cs="Arial"/>
              </w:rPr>
              <w:t>Pasy: ruchu, dodatkowe, włączania i wyłączania, postojowe, jezdnie łącznic, utwardzone pobocza</w:t>
            </w:r>
          </w:p>
        </w:tc>
        <w:tc>
          <w:tcPr>
            <w:tcW w:w="2942" w:type="dxa"/>
          </w:tcPr>
          <w:p w14:paraId="2364AD9F" w14:textId="77777777" w:rsidR="00CC70C7" w:rsidRPr="00E25D80" w:rsidRDefault="00CC70C7" w:rsidP="00CC70C7">
            <w:pPr>
              <w:pStyle w:val="Bezodstpw"/>
              <w:rPr>
                <w:rFonts w:ascii="Arial" w:hAnsi="Arial" w:cs="Arial"/>
              </w:rPr>
            </w:pPr>
            <w:r w:rsidRPr="00E25D80">
              <w:rPr>
                <w:rFonts w:ascii="Arial" w:hAnsi="Arial" w:cs="Arial"/>
              </w:rPr>
              <w:t>8</w:t>
            </w:r>
          </w:p>
        </w:tc>
      </w:tr>
      <w:tr w:rsidR="00CC70C7" w:rsidRPr="00E25D80" w14:paraId="4ECB4759" w14:textId="77777777" w:rsidTr="00CC70C7">
        <w:tc>
          <w:tcPr>
            <w:tcW w:w="1443" w:type="dxa"/>
          </w:tcPr>
          <w:p w14:paraId="156047DE" w14:textId="77777777" w:rsidR="00CC70C7" w:rsidRPr="00E25D80" w:rsidRDefault="00CC70C7" w:rsidP="00CC70C7">
            <w:pPr>
              <w:pStyle w:val="Bezodstpw"/>
              <w:rPr>
                <w:rFonts w:ascii="Arial" w:hAnsi="Arial" w:cs="Arial"/>
              </w:rPr>
            </w:pPr>
            <w:r w:rsidRPr="00E25D80">
              <w:rPr>
                <w:rFonts w:ascii="Arial" w:hAnsi="Arial" w:cs="Arial"/>
              </w:rPr>
              <w:t>Z, L, D</w:t>
            </w:r>
          </w:p>
        </w:tc>
        <w:tc>
          <w:tcPr>
            <w:tcW w:w="4961" w:type="dxa"/>
          </w:tcPr>
          <w:p w14:paraId="29B1D1F6" w14:textId="77777777" w:rsidR="00CC70C7" w:rsidRPr="00E25D80" w:rsidRDefault="00CC70C7" w:rsidP="00CC70C7">
            <w:pPr>
              <w:pStyle w:val="Bezodstpw"/>
              <w:rPr>
                <w:rFonts w:ascii="Arial" w:hAnsi="Arial" w:cs="Arial"/>
              </w:rPr>
            </w:pPr>
            <w:r w:rsidRPr="00E25D80">
              <w:rPr>
                <w:rFonts w:ascii="Arial" w:hAnsi="Arial" w:cs="Arial"/>
              </w:rPr>
              <w:t>Pasy ruchu</w:t>
            </w:r>
          </w:p>
        </w:tc>
        <w:tc>
          <w:tcPr>
            <w:tcW w:w="2942" w:type="dxa"/>
          </w:tcPr>
          <w:p w14:paraId="25D09AB1" w14:textId="77777777" w:rsidR="00CC70C7" w:rsidRPr="00E25D80" w:rsidRDefault="00CC70C7" w:rsidP="00CC70C7">
            <w:pPr>
              <w:pStyle w:val="Bezodstpw"/>
              <w:rPr>
                <w:rFonts w:ascii="Arial" w:hAnsi="Arial" w:cs="Arial"/>
              </w:rPr>
            </w:pPr>
            <w:r w:rsidRPr="00E25D80">
              <w:rPr>
                <w:rFonts w:ascii="Arial" w:hAnsi="Arial" w:cs="Arial"/>
              </w:rPr>
              <w:t>9</w:t>
            </w:r>
          </w:p>
        </w:tc>
      </w:tr>
    </w:tbl>
    <w:p w14:paraId="677D135F" w14:textId="77777777" w:rsidR="00CC70C7" w:rsidRPr="00E25D80" w:rsidRDefault="00CC70C7" w:rsidP="00CC70C7">
      <w:pPr>
        <w:pStyle w:val="Bezodstpw"/>
        <w:rPr>
          <w:rFonts w:ascii="Arial" w:hAnsi="Arial" w:cs="Arial"/>
          <w:sz w:val="20"/>
          <w:szCs w:val="20"/>
        </w:rPr>
      </w:pPr>
    </w:p>
    <w:p w14:paraId="445D0EE2"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Jeżeli nierówności są większe ni</w:t>
      </w:r>
      <w:r>
        <w:rPr>
          <w:rFonts w:ascii="Arial" w:hAnsi="Arial" w:cs="Arial"/>
          <w:sz w:val="20"/>
          <w:szCs w:val="20"/>
        </w:rPr>
        <w:t>ż</w:t>
      </w:r>
      <w:r w:rsidRPr="00DE0AFB">
        <w:rPr>
          <w:rFonts w:ascii="Arial" w:hAnsi="Arial" w:cs="Arial"/>
          <w:sz w:val="20"/>
          <w:szCs w:val="20"/>
        </w:rPr>
        <w:t xml:space="preserve"> dopuszczalne, to nale</w:t>
      </w:r>
      <w:r>
        <w:rPr>
          <w:rFonts w:ascii="Arial" w:hAnsi="Arial" w:cs="Arial"/>
          <w:sz w:val="20"/>
          <w:szCs w:val="20"/>
        </w:rPr>
        <w:t>ży wyrównać podłoż</w:t>
      </w:r>
      <w:r w:rsidRPr="00DE0AFB">
        <w:rPr>
          <w:rFonts w:ascii="Arial" w:hAnsi="Arial" w:cs="Arial"/>
          <w:sz w:val="20"/>
          <w:szCs w:val="20"/>
        </w:rPr>
        <w:t xml:space="preserve">e. Rzędne wysokościowe podłoża oraz urządzeń usytuowanych w nawierzchni lub ją ograniczających powinny być zgodne z dokumentacją projektową. Z podłoża powinien być zapewniony odpływ wody. Oznakowanie poziome na warstwie podłoża należy usunąć. Dopuszcza się pozostawienie oznakowania poziomego z materiałów termoplastycznych przy spełnieniu warunku sczepności warstw wg punktu 5.7. Nierówności podłoża (w tym powierzchnię istniejącej warstwy ścieralnej) należy wyrównać poprzez frezowanie lub wykonanie warstwy wyrównawczej. Wykonane w podłożu łaty z materiału o mniejszej sztywności (np. łaty z asfaltu lanego w betonie asfaltowym) </w:t>
      </w:r>
      <w:r w:rsidR="00345056" w:rsidRPr="00DE0AFB">
        <w:rPr>
          <w:rFonts w:ascii="Arial" w:hAnsi="Arial" w:cs="Arial"/>
          <w:sz w:val="20"/>
          <w:szCs w:val="20"/>
        </w:rPr>
        <w:t>należy</w:t>
      </w:r>
      <w:r w:rsidRPr="00DE0AFB">
        <w:rPr>
          <w:rFonts w:ascii="Arial" w:hAnsi="Arial" w:cs="Arial"/>
          <w:sz w:val="20"/>
          <w:szCs w:val="20"/>
        </w:rPr>
        <w:t xml:space="preserve"> usunąć, a powstałe w ten sposób ubytki wypełnić materiałem o właściwościach </w:t>
      </w:r>
      <w:r w:rsidR="00345056" w:rsidRPr="00DE0AFB">
        <w:rPr>
          <w:rFonts w:ascii="Arial" w:hAnsi="Arial" w:cs="Arial"/>
          <w:sz w:val="20"/>
          <w:szCs w:val="20"/>
        </w:rPr>
        <w:t>zbliżonych</w:t>
      </w:r>
      <w:r w:rsidRPr="00DE0AFB">
        <w:rPr>
          <w:rFonts w:ascii="Arial" w:hAnsi="Arial" w:cs="Arial"/>
          <w:sz w:val="20"/>
          <w:szCs w:val="20"/>
        </w:rPr>
        <w:t xml:space="preserve"> do materiału podstawowego (np. wypełnić betonem asfaltowym). W celu polepszenia połączenia między warstwami technologicznymi nawierzchni powierzchnia </w:t>
      </w:r>
      <w:r w:rsidR="00345056" w:rsidRPr="00DE0AFB">
        <w:rPr>
          <w:rFonts w:ascii="Arial" w:hAnsi="Arial" w:cs="Arial"/>
          <w:sz w:val="20"/>
          <w:szCs w:val="20"/>
        </w:rPr>
        <w:t>podłoża</w:t>
      </w:r>
      <w:r w:rsidRPr="00DE0AFB">
        <w:rPr>
          <w:rFonts w:ascii="Arial" w:hAnsi="Arial" w:cs="Arial"/>
          <w:sz w:val="20"/>
          <w:szCs w:val="20"/>
        </w:rPr>
        <w:t xml:space="preserve"> powinna być w ocenie wizualnej chropowata. </w:t>
      </w:r>
      <w:r w:rsidR="00345056" w:rsidRPr="00DE0AFB">
        <w:rPr>
          <w:rFonts w:ascii="Arial" w:hAnsi="Arial" w:cs="Arial"/>
          <w:sz w:val="20"/>
          <w:szCs w:val="20"/>
        </w:rPr>
        <w:t>Jeżeli</w:t>
      </w:r>
      <w:r w:rsidRPr="00DE0AFB">
        <w:rPr>
          <w:rFonts w:ascii="Arial" w:hAnsi="Arial" w:cs="Arial"/>
          <w:sz w:val="20"/>
          <w:szCs w:val="20"/>
        </w:rPr>
        <w:t xml:space="preserve"> </w:t>
      </w:r>
      <w:r w:rsidR="00345056" w:rsidRPr="00DE0AFB">
        <w:rPr>
          <w:rFonts w:ascii="Arial" w:hAnsi="Arial" w:cs="Arial"/>
          <w:sz w:val="20"/>
          <w:szCs w:val="20"/>
        </w:rPr>
        <w:t>podłoże</w:t>
      </w:r>
      <w:r w:rsidRPr="00DE0AFB">
        <w:rPr>
          <w:rFonts w:ascii="Arial" w:hAnsi="Arial" w:cs="Arial"/>
          <w:sz w:val="20"/>
          <w:szCs w:val="20"/>
        </w:rPr>
        <w:t xml:space="preserve"> jest nieodpowiednie, to </w:t>
      </w:r>
      <w:r w:rsidR="00345056" w:rsidRPr="00DE0AFB">
        <w:rPr>
          <w:rFonts w:ascii="Arial" w:hAnsi="Arial" w:cs="Arial"/>
          <w:sz w:val="20"/>
          <w:szCs w:val="20"/>
        </w:rPr>
        <w:t>należy</w:t>
      </w:r>
      <w:r w:rsidRPr="00DE0AFB">
        <w:rPr>
          <w:rFonts w:ascii="Arial" w:hAnsi="Arial" w:cs="Arial"/>
          <w:sz w:val="20"/>
          <w:szCs w:val="20"/>
        </w:rPr>
        <w:t xml:space="preserve"> ustalić, jakie specjalne środki </w:t>
      </w:r>
      <w:r w:rsidR="00345056" w:rsidRPr="00DE0AFB">
        <w:rPr>
          <w:rFonts w:ascii="Arial" w:hAnsi="Arial" w:cs="Arial"/>
          <w:sz w:val="20"/>
          <w:szCs w:val="20"/>
        </w:rPr>
        <w:t>należy</w:t>
      </w:r>
      <w:r w:rsidRPr="00DE0AFB">
        <w:rPr>
          <w:rFonts w:ascii="Arial" w:hAnsi="Arial" w:cs="Arial"/>
          <w:sz w:val="20"/>
          <w:szCs w:val="20"/>
        </w:rPr>
        <w:t xml:space="preserve"> podjąć przed wykonaniem warstwy asfaltowej. Szerokie szczeliny w </w:t>
      </w:r>
      <w:r w:rsidR="00345056" w:rsidRPr="00DE0AFB">
        <w:rPr>
          <w:rFonts w:ascii="Arial" w:hAnsi="Arial" w:cs="Arial"/>
          <w:sz w:val="20"/>
          <w:szCs w:val="20"/>
        </w:rPr>
        <w:t>podłożu</w:t>
      </w:r>
      <w:r w:rsidRPr="00DE0AFB">
        <w:rPr>
          <w:rFonts w:ascii="Arial" w:hAnsi="Arial" w:cs="Arial"/>
          <w:sz w:val="20"/>
          <w:szCs w:val="20"/>
        </w:rPr>
        <w:t xml:space="preserve"> </w:t>
      </w:r>
      <w:r w:rsidR="00345056" w:rsidRPr="00DE0AFB">
        <w:rPr>
          <w:rFonts w:ascii="Arial" w:hAnsi="Arial" w:cs="Arial"/>
          <w:sz w:val="20"/>
          <w:szCs w:val="20"/>
        </w:rPr>
        <w:t>należy</w:t>
      </w:r>
      <w:r w:rsidRPr="00DE0AFB">
        <w:rPr>
          <w:rFonts w:ascii="Arial" w:hAnsi="Arial" w:cs="Arial"/>
          <w:sz w:val="20"/>
          <w:szCs w:val="20"/>
        </w:rPr>
        <w:t xml:space="preserve"> wypełnić odpowiednim materiałem, np. zalewami drogowymi według PN-EN 14188-1 [60] lub PN-EN 14188-2 [61] albo innymi materiałami według norm lub aprobat technicznych. Na </w:t>
      </w:r>
      <w:r w:rsidR="00345056" w:rsidRPr="00DE0AFB">
        <w:rPr>
          <w:rFonts w:ascii="Arial" w:hAnsi="Arial" w:cs="Arial"/>
          <w:sz w:val="20"/>
          <w:szCs w:val="20"/>
        </w:rPr>
        <w:t>podłożu</w:t>
      </w:r>
      <w:r w:rsidRPr="00DE0AFB">
        <w:rPr>
          <w:rFonts w:ascii="Arial" w:hAnsi="Arial" w:cs="Arial"/>
          <w:sz w:val="20"/>
          <w:szCs w:val="20"/>
        </w:rPr>
        <w:t xml:space="preserve"> wykazującym zniszczenia w postaci siatki spękań zmęczeniowych lub spękań poprzecznych zaleca się stosowanie membrany przeciwspękaniowej, np. mieszanki mineralno-asfaltowej, warstwy SAMI lub z geosyntetyków według norm lub aprobat technicznych. </w:t>
      </w:r>
    </w:p>
    <w:p w14:paraId="4110D91B"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Próba technologiczna </w:t>
      </w:r>
    </w:p>
    <w:p w14:paraId="3E65B4F4"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 Mieszankę wyprodukowaną po ustabilizowaniu się pracy otaczarki należy zgromadzić w silosie lub załadować na samochód. Próbki do badań należy pobierać ze skrzyni samochodu zgodnie z metodą określoną w PN-EN 12697-27 [39]. Na podstawie uzyskanych wyników Inżynier podejmuje decyzję o wykonaniu odcinka próbnego. </w:t>
      </w:r>
    </w:p>
    <w:p w14:paraId="5EDBCDCE"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Odcinek próbny </w:t>
      </w:r>
    </w:p>
    <w:p w14:paraId="31733785"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wykonania warstwy ścieralnej z betonu asfaltowego Wykonawca wykona odcinek próbny celem uściślenia organizacji wytwarzania i układania oraz ustalenia warunków zagęszczania. </w:t>
      </w:r>
    </w:p>
    <w:p w14:paraId="2C25C16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Odcinek próbny powinien być zlokalizowany w miejscu uzgodnionym z Inżynierem. Powierzchnia odcinka próbnego powinna wynosić co najmniej 500 m2 , a długość co najmniej 50 m. Na odcin</w:t>
      </w:r>
      <w:r>
        <w:rPr>
          <w:rFonts w:ascii="Arial" w:hAnsi="Arial" w:cs="Arial"/>
          <w:sz w:val="20"/>
          <w:szCs w:val="20"/>
        </w:rPr>
        <w:t>ku próbnym Wykonawca powinien uż</w:t>
      </w:r>
      <w:r w:rsidRPr="00DE0AFB">
        <w:rPr>
          <w:rFonts w:ascii="Arial" w:hAnsi="Arial" w:cs="Arial"/>
          <w:sz w:val="20"/>
          <w:szCs w:val="20"/>
        </w:rPr>
        <w:t>yć takich materiałów oraz sprzętu jakie zamierza stosować do wykonania warstwy ścieralnej. Wykonawca mo</w:t>
      </w:r>
      <w:r>
        <w:rPr>
          <w:rFonts w:ascii="Arial" w:hAnsi="Arial" w:cs="Arial"/>
          <w:sz w:val="20"/>
          <w:szCs w:val="20"/>
        </w:rPr>
        <w:t>ż</w:t>
      </w:r>
      <w:r w:rsidRPr="00DE0AFB">
        <w:rPr>
          <w:rFonts w:ascii="Arial" w:hAnsi="Arial" w:cs="Arial"/>
          <w:sz w:val="20"/>
          <w:szCs w:val="20"/>
        </w:rPr>
        <w:t xml:space="preserve">e przystąpić do realizacji robót po zaakceptowaniu przez Inżyniera technologii wbudowania i zagęszczania oraz wyników z odcinka próbnego. </w:t>
      </w:r>
    </w:p>
    <w:p w14:paraId="3F7A8A2E"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Połączenie międzywarstwowe </w:t>
      </w:r>
    </w:p>
    <w:p w14:paraId="5B13CBC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Uzyskanie wymaganej trwałości nawierzchni jest uzależnione od zapewnienia połączenia między warstwami i ich współpracy w przenoszeniu obciążenia nawierzchni ruchem. Podłoże powinno być skropione lepiszczem. Ma to na celu zwiększenie połączenia między warstwami konstrukcyjnymi oraz zabezpieczenie przed wnikaniem i zaleganiem wody między warstwami. Skropienie lepiszczem podłoża (np. z warstwy wiążącej asfaltowej), przed ułożeniem warstwy ścieralnej z betonu asfaltowego powinno być wykonane w ilości podanej w przeliczeniu na pozostałe lepiszcze, tj. 0,1 ÷ 0,3 kg/m2 , przy czym: </w:t>
      </w:r>
    </w:p>
    <w:p w14:paraId="217E16B8" w14:textId="77777777" w:rsidR="00CC70C7" w:rsidRDefault="00CC70C7" w:rsidP="00CC70C7">
      <w:pPr>
        <w:pStyle w:val="Akapitzlist"/>
        <w:jc w:val="both"/>
        <w:rPr>
          <w:rFonts w:ascii="Arial" w:hAnsi="Arial" w:cs="Arial"/>
          <w:sz w:val="20"/>
          <w:szCs w:val="20"/>
        </w:rPr>
      </w:pPr>
      <w:r>
        <w:rPr>
          <w:rFonts w:ascii="Arial" w:hAnsi="Arial" w:cs="Arial"/>
          <w:sz w:val="20"/>
          <w:szCs w:val="20"/>
        </w:rPr>
        <w:t xml:space="preserve">- </w:t>
      </w:r>
      <w:r w:rsidRPr="00DE0AFB">
        <w:rPr>
          <w:rFonts w:ascii="Arial" w:hAnsi="Arial" w:cs="Arial"/>
          <w:sz w:val="20"/>
          <w:szCs w:val="20"/>
        </w:rPr>
        <w:t xml:space="preserve">zaleca się stosować emulsję modyfikowaną polimerem, </w:t>
      </w:r>
    </w:p>
    <w:p w14:paraId="7D3A60DD"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lastRenderedPageBreak/>
        <w:t xml:space="preserve">- </w:t>
      </w:r>
      <w:r w:rsidRPr="00DE0AFB">
        <w:rPr>
          <w:rFonts w:ascii="Arial" w:hAnsi="Arial" w:cs="Arial"/>
          <w:sz w:val="20"/>
          <w:szCs w:val="20"/>
        </w:rPr>
        <w:t>ilość emulsji należy dobrać z uwzględnieniem stanu podłoża oraz porowatości mieszanki ; jeśli mieszanka ma większą zawartość wolnych przestrzeni, to należy</w:t>
      </w:r>
      <w:r>
        <w:rPr>
          <w:rFonts w:ascii="Arial" w:hAnsi="Arial" w:cs="Arial"/>
          <w:sz w:val="20"/>
          <w:szCs w:val="20"/>
        </w:rPr>
        <w:t xml:space="preserve"> uż</w:t>
      </w:r>
      <w:r w:rsidRPr="00DE0AFB">
        <w:rPr>
          <w:rFonts w:ascii="Arial" w:hAnsi="Arial" w:cs="Arial"/>
          <w:sz w:val="20"/>
          <w:szCs w:val="20"/>
        </w:rPr>
        <w:t xml:space="preserve">yć większą ilość lepiszcza do skropienia, które po ułożeniu warstwy ścieralnej uszczelni ją. 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w:t>
      </w:r>
    </w:p>
    <w:p w14:paraId="43A2FE30"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Skropione podłoże należy wyłączyć z ruchu publicznego przez zmianę organizacji ruchu. W wypadku stosowania emulsji asfaltowej podłoże powinno być skropione 0,5 h przed układaniem warstwy asfaltowej w celu odparowania wody. Czas ten nie dotyczy skrapiania rampą zamontowaną na rozkładarce. </w:t>
      </w:r>
    </w:p>
    <w:p w14:paraId="5EFE53AC"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Wbudowanie mieszanki mineralno-asfaltowej</w:t>
      </w:r>
    </w:p>
    <w:p w14:paraId="5DDCDE53"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M</w:t>
      </w:r>
      <w:r>
        <w:rPr>
          <w:rFonts w:ascii="Arial" w:hAnsi="Arial" w:cs="Arial"/>
          <w:sz w:val="20"/>
          <w:szCs w:val="20"/>
        </w:rPr>
        <w:t>ieszankę mineralno-asfaltową moż</w:t>
      </w:r>
      <w:r w:rsidRPr="00DE0AFB">
        <w:rPr>
          <w:rFonts w:ascii="Arial" w:hAnsi="Arial" w:cs="Arial"/>
          <w:sz w:val="20"/>
          <w:szCs w:val="20"/>
        </w:rPr>
        <w:t xml:space="preserve">na wbudowywać na podłożu przygotowanym zgodnie z zapisami w punktach 5.4 i 5.7. Transport mieszanki mineralno-asfaltowej asfaltowej powinien być zgodny z zaleceniami podanymi w punkcie 4.2. Mieszankę mineralno-asfaltową asfaltową należy wbudowywać w odpowiednich warunkach atmosferycznych. Temperatura otoczenia w ciągu doby nie powinna być niższa od temperatury podanej w tablicy 12. Temperatura otoczenia może być </w:t>
      </w:r>
      <w:r>
        <w:rPr>
          <w:rFonts w:ascii="Arial" w:hAnsi="Arial" w:cs="Arial"/>
          <w:sz w:val="20"/>
          <w:szCs w:val="20"/>
        </w:rPr>
        <w:t>niższą</w:t>
      </w:r>
      <w:r w:rsidRPr="00DE0AFB">
        <w:rPr>
          <w:rFonts w:ascii="Arial" w:hAnsi="Arial" w:cs="Arial"/>
          <w:sz w:val="20"/>
          <w:szCs w:val="20"/>
        </w:rPr>
        <w:t xml:space="preserve"> w wypadku stosowania ogrzewania podłoża. Nie dopuszcza się układania mieszanki mineralno-asfaltowej asfaltowej podczas silnego wiatru (V &gt; 16 m/s) W wypadku stosowania mieszanek mineralno-asfaltowych z dodatkiem obniżającym temperaturę mieszania i wbudowania należy indywidualnie określić wymagane warunki otoczenia. </w:t>
      </w:r>
    </w:p>
    <w:p w14:paraId="7D4A051E" w14:textId="77777777" w:rsidR="00CC70C7" w:rsidRDefault="00CC70C7" w:rsidP="00CC70C7">
      <w:pPr>
        <w:pStyle w:val="Akapitzlist"/>
        <w:ind w:left="792"/>
        <w:jc w:val="both"/>
        <w:rPr>
          <w:rFonts w:ascii="Arial" w:hAnsi="Arial" w:cs="Arial"/>
          <w:sz w:val="20"/>
          <w:szCs w:val="20"/>
        </w:rPr>
      </w:pPr>
    </w:p>
    <w:p w14:paraId="1BB3507A"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12. Minimalna temperatura otoczenia podczas wykonywania warstw asfaltowych </w:t>
      </w:r>
    </w:p>
    <w:tbl>
      <w:tblPr>
        <w:tblStyle w:val="Tabela-Siatka"/>
        <w:tblW w:w="0" w:type="auto"/>
        <w:tblInd w:w="792" w:type="dxa"/>
        <w:tblLook w:val="04A0" w:firstRow="1" w:lastRow="0" w:firstColumn="1" w:lastColumn="0" w:noHBand="0" w:noVBand="1"/>
      </w:tblPr>
      <w:tblGrid>
        <w:gridCol w:w="3067"/>
        <w:gridCol w:w="3041"/>
        <w:gridCol w:w="3012"/>
      </w:tblGrid>
      <w:tr w:rsidR="00CC70C7" w:rsidRPr="00005821" w14:paraId="452DAD1F" w14:textId="77777777" w:rsidTr="00CC70C7">
        <w:tc>
          <w:tcPr>
            <w:tcW w:w="3148" w:type="dxa"/>
            <w:vMerge w:val="restart"/>
          </w:tcPr>
          <w:p w14:paraId="49232678" w14:textId="77777777" w:rsidR="00CC70C7" w:rsidRPr="00005821" w:rsidRDefault="00CC70C7" w:rsidP="00CC70C7">
            <w:pPr>
              <w:pStyle w:val="Bezodstpw"/>
              <w:rPr>
                <w:rFonts w:ascii="Arial" w:hAnsi="Arial" w:cs="Arial"/>
              </w:rPr>
            </w:pPr>
            <w:r w:rsidRPr="00005821">
              <w:rPr>
                <w:rFonts w:ascii="Arial" w:hAnsi="Arial" w:cs="Arial"/>
              </w:rPr>
              <w:t>Rodzaj robót</w:t>
            </w:r>
          </w:p>
        </w:tc>
        <w:tc>
          <w:tcPr>
            <w:tcW w:w="6198" w:type="dxa"/>
            <w:gridSpan w:val="2"/>
          </w:tcPr>
          <w:p w14:paraId="6487B4BD" w14:textId="77777777" w:rsidR="00CC70C7" w:rsidRPr="00005821" w:rsidRDefault="00CC70C7" w:rsidP="00CC70C7">
            <w:pPr>
              <w:pStyle w:val="Bezodstpw"/>
              <w:rPr>
                <w:rFonts w:ascii="Arial" w:hAnsi="Arial" w:cs="Arial"/>
              </w:rPr>
            </w:pPr>
            <w:r w:rsidRPr="00005821">
              <w:rPr>
                <w:rFonts w:ascii="Arial" w:hAnsi="Arial" w:cs="Arial"/>
              </w:rPr>
              <w:t>Minimalna temperatura otoczenia [°C]</w:t>
            </w:r>
          </w:p>
        </w:tc>
      </w:tr>
      <w:tr w:rsidR="00CC70C7" w:rsidRPr="00005821" w14:paraId="23AC2628" w14:textId="77777777" w:rsidTr="00CC70C7">
        <w:tc>
          <w:tcPr>
            <w:tcW w:w="3148" w:type="dxa"/>
            <w:vMerge/>
          </w:tcPr>
          <w:p w14:paraId="04575EC6" w14:textId="77777777" w:rsidR="00CC70C7" w:rsidRPr="00005821" w:rsidRDefault="00CC70C7" w:rsidP="00CC70C7">
            <w:pPr>
              <w:pStyle w:val="Bezodstpw"/>
              <w:rPr>
                <w:rFonts w:ascii="Arial" w:hAnsi="Arial" w:cs="Arial"/>
              </w:rPr>
            </w:pPr>
          </w:p>
        </w:tc>
        <w:tc>
          <w:tcPr>
            <w:tcW w:w="3099" w:type="dxa"/>
          </w:tcPr>
          <w:p w14:paraId="26DB839C" w14:textId="77777777" w:rsidR="00CC70C7" w:rsidRPr="00005821" w:rsidRDefault="00CC70C7" w:rsidP="00CC70C7">
            <w:pPr>
              <w:pStyle w:val="Bezodstpw"/>
              <w:rPr>
                <w:rFonts w:ascii="Arial" w:hAnsi="Arial" w:cs="Arial"/>
              </w:rPr>
            </w:pPr>
            <w:r w:rsidRPr="00005821">
              <w:rPr>
                <w:rFonts w:ascii="Arial" w:hAnsi="Arial" w:cs="Arial"/>
              </w:rPr>
              <w:t>przed przystąpieniem do robót</w:t>
            </w:r>
          </w:p>
        </w:tc>
        <w:tc>
          <w:tcPr>
            <w:tcW w:w="3099" w:type="dxa"/>
          </w:tcPr>
          <w:p w14:paraId="4E54BB8E" w14:textId="77777777" w:rsidR="00CC70C7" w:rsidRPr="00005821" w:rsidRDefault="00CC70C7" w:rsidP="00CC70C7">
            <w:pPr>
              <w:pStyle w:val="Bezodstpw"/>
              <w:rPr>
                <w:rFonts w:ascii="Arial" w:hAnsi="Arial" w:cs="Arial"/>
              </w:rPr>
            </w:pPr>
            <w:r w:rsidRPr="00005821">
              <w:rPr>
                <w:rFonts w:ascii="Arial" w:hAnsi="Arial" w:cs="Arial"/>
              </w:rPr>
              <w:t>w czasie robót</w:t>
            </w:r>
          </w:p>
        </w:tc>
      </w:tr>
      <w:tr w:rsidR="00CC70C7" w:rsidRPr="00005821" w14:paraId="78BD8BB1" w14:textId="77777777" w:rsidTr="00CC70C7">
        <w:tc>
          <w:tcPr>
            <w:tcW w:w="3148" w:type="dxa"/>
          </w:tcPr>
          <w:p w14:paraId="1E4091C4" w14:textId="77777777" w:rsidR="00CC70C7" w:rsidRPr="00005821" w:rsidRDefault="00CC70C7" w:rsidP="00CC70C7">
            <w:pPr>
              <w:pStyle w:val="Bezodstpw"/>
              <w:rPr>
                <w:rFonts w:ascii="Arial" w:hAnsi="Arial" w:cs="Arial"/>
              </w:rPr>
            </w:pPr>
            <w:r w:rsidRPr="00005821">
              <w:rPr>
                <w:rFonts w:ascii="Arial" w:hAnsi="Arial" w:cs="Arial"/>
              </w:rPr>
              <w:t>Warstwa ścieralna o grubości ≥ 3 cm</w:t>
            </w:r>
          </w:p>
        </w:tc>
        <w:tc>
          <w:tcPr>
            <w:tcW w:w="3099" w:type="dxa"/>
          </w:tcPr>
          <w:p w14:paraId="2E24DFC0" w14:textId="77777777" w:rsidR="00CC70C7" w:rsidRPr="00005821" w:rsidRDefault="00CC70C7" w:rsidP="00CC70C7">
            <w:pPr>
              <w:pStyle w:val="Bezodstpw"/>
              <w:rPr>
                <w:rFonts w:ascii="Arial" w:hAnsi="Arial" w:cs="Arial"/>
              </w:rPr>
            </w:pPr>
            <w:r w:rsidRPr="00005821">
              <w:rPr>
                <w:rFonts w:ascii="Arial" w:hAnsi="Arial" w:cs="Arial"/>
              </w:rPr>
              <w:t>0</w:t>
            </w:r>
          </w:p>
        </w:tc>
        <w:tc>
          <w:tcPr>
            <w:tcW w:w="3099" w:type="dxa"/>
          </w:tcPr>
          <w:p w14:paraId="57A89088" w14:textId="77777777" w:rsidR="00CC70C7" w:rsidRPr="00005821" w:rsidRDefault="00CC70C7" w:rsidP="00CC70C7">
            <w:pPr>
              <w:pStyle w:val="Bezodstpw"/>
              <w:rPr>
                <w:rFonts w:ascii="Arial" w:hAnsi="Arial" w:cs="Arial"/>
              </w:rPr>
            </w:pPr>
            <w:r w:rsidRPr="00005821">
              <w:rPr>
                <w:rFonts w:ascii="Arial" w:hAnsi="Arial" w:cs="Arial"/>
              </w:rPr>
              <w:t>+5</w:t>
            </w:r>
          </w:p>
        </w:tc>
      </w:tr>
      <w:tr w:rsidR="00CC70C7" w:rsidRPr="00005821" w14:paraId="0D3E6259" w14:textId="77777777" w:rsidTr="00CC70C7">
        <w:tc>
          <w:tcPr>
            <w:tcW w:w="3148" w:type="dxa"/>
          </w:tcPr>
          <w:p w14:paraId="1AA500C9" w14:textId="77777777" w:rsidR="00CC70C7" w:rsidRPr="00005821" w:rsidRDefault="00CC70C7" w:rsidP="00CC70C7">
            <w:pPr>
              <w:pStyle w:val="Bezodstpw"/>
              <w:rPr>
                <w:rFonts w:ascii="Arial" w:hAnsi="Arial" w:cs="Arial"/>
              </w:rPr>
            </w:pPr>
            <w:r w:rsidRPr="00005821">
              <w:rPr>
                <w:rFonts w:ascii="Arial" w:hAnsi="Arial" w:cs="Arial"/>
              </w:rPr>
              <w:t>Warstwa ścieralna o grubości &lt;</w:t>
            </w:r>
          </w:p>
        </w:tc>
        <w:tc>
          <w:tcPr>
            <w:tcW w:w="3099" w:type="dxa"/>
          </w:tcPr>
          <w:p w14:paraId="471BDFAF" w14:textId="77777777" w:rsidR="00CC70C7" w:rsidRPr="00005821" w:rsidRDefault="00CC70C7" w:rsidP="00CC70C7">
            <w:pPr>
              <w:pStyle w:val="Bezodstpw"/>
              <w:rPr>
                <w:rFonts w:ascii="Arial" w:hAnsi="Arial" w:cs="Arial"/>
              </w:rPr>
            </w:pPr>
            <w:r w:rsidRPr="00005821">
              <w:rPr>
                <w:rFonts w:ascii="Arial" w:hAnsi="Arial" w:cs="Arial"/>
              </w:rPr>
              <w:t>+5</w:t>
            </w:r>
          </w:p>
        </w:tc>
        <w:tc>
          <w:tcPr>
            <w:tcW w:w="3099" w:type="dxa"/>
          </w:tcPr>
          <w:p w14:paraId="13610D0D" w14:textId="77777777" w:rsidR="00CC70C7" w:rsidRPr="00005821" w:rsidRDefault="00CC70C7" w:rsidP="00CC70C7">
            <w:pPr>
              <w:pStyle w:val="Bezodstpw"/>
              <w:rPr>
                <w:rFonts w:ascii="Arial" w:hAnsi="Arial" w:cs="Arial"/>
              </w:rPr>
            </w:pPr>
            <w:r w:rsidRPr="00005821">
              <w:rPr>
                <w:rFonts w:ascii="Arial" w:hAnsi="Arial" w:cs="Arial"/>
              </w:rPr>
              <w:t>+10</w:t>
            </w:r>
          </w:p>
        </w:tc>
      </w:tr>
    </w:tbl>
    <w:p w14:paraId="2D4FB3C5" w14:textId="77777777" w:rsidR="00CC70C7" w:rsidRDefault="00CC70C7" w:rsidP="00CC70C7">
      <w:pPr>
        <w:pStyle w:val="Akapitzlist"/>
        <w:ind w:left="792"/>
        <w:jc w:val="both"/>
        <w:rPr>
          <w:rFonts w:ascii="Arial" w:hAnsi="Arial" w:cs="Arial"/>
          <w:sz w:val="20"/>
          <w:szCs w:val="20"/>
        </w:rPr>
      </w:pPr>
    </w:p>
    <w:p w14:paraId="65B05253" w14:textId="77777777" w:rsidR="00CC70C7" w:rsidRDefault="00CC70C7" w:rsidP="00CC70C7">
      <w:pPr>
        <w:pStyle w:val="Akapitzlist"/>
        <w:ind w:left="792"/>
        <w:jc w:val="both"/>
        <w:rPr>
          <w:rFonts w:ascii="Arial" w:hAnsi="Arial" w:cs="Arial"/>
          <w:sz w:val="20"/>
          <w:szCs w:val="20"/>
        </w:rPr>
      </w:pPr>
    </w:p>
    <w:p w14:paraId="3853181D"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Właściwości wykonanej warstwy powinny spełniać warunki podane w tablicy 13. </w:t>
      </w:r>
    </w:p>
    <w:p w14:paraId="66D0E1D5"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13. Właściwości warstwy AC [65] </w:t>
      </w:r>
    </w:p>
    <w:tbl>
      <w:tblPr>
        <w:tblStyle w:val="Tabela-Siatka"/>
        <w:tblW w:w="0" w:type="auto"/>
        <w:tblInd w:w="792" w:type="dxa"/>
        <w:tblLook w:val="04A0" w:firstRow="1" w:lastRow="0" w:firstColumn="1" w:lastColumn="0" w:noHBand="0" w:noVBand="1"/>
      </w:tblPr>
      <w:tblGrid>
        <w:gridCol w:w="2235"/>
        <w:gridCol w:w="2332"/>
        <w:gridCol w:w="2300"/>
        <w:gridCol w:w="2253"/>
      </w:tblGrid>
      <w:tr w:rsidR="00CC70C7" w14:paraId="56E2EE4E" w14:textId="77777777" w:rsidTr="00CC70C7">
        <w:tc>
          <w:tcPr>
            <w:tcW w:w="2515" w:type="dxa"/>
          </w:tcPr>
          <w:p w14:paraId="76748549" w14:textId="77777777" w:rsidR="00CC70C7" w:rsidRDefault="00CC70C7" w:rsidP="00CC70C7">
            <w:pPr>
              <w:pStyle w:val="Akapitzlist"/>
              <w:ind w:left="0"/>
              <w:jc w:val="both"/>
              <w:rPr>
                <w:rFonts w:ascii="Arial" w:hAnsi="Arial" w:cs="Arial"/>
              </w:rPr>
            </w:pPr>
            <w:r w:rsidRPr="00DE0AFB">
              <w:rPr>
                <w:rFonts w:ascii="Arial" w:hAnsi="Arial" w:cs="Arial"/>
              </w:rPr>
              <w:t>Typ i wymiar mieszanki</w:t>
            </w:r>
          </w:p>
        </w:tc>
        <w:tc>
          <w:tcPr>
            <w:tcW w:w="2515" w:type="dxa"/>
          </w:tcPr>
          <w:p w14:paraId="6F2A4AB6" w14:textId="77777777" w:rsidR="00CC70C7" w:rsidRDefault="00CC70C7" w:rsidP="00CC70C7">
            <w:pPr>
              <w:pStyle w:val="Akapitzlist"/>
              <w:ind w:left="0"/>
              <w:jc w:val="both"/>
              <w:rPr>
                <w:rFonts w:ascii="Arial" w:hAnsi="Arial" w:cs="Arial"/>
              </w:rPr>
            </w:pPr>
            <w:r w:rsidRPr="00DE0AFB">
              <w:rPr>
                <w:rFonts w:ascii="Arial" w:hAnsi="Arial" w:cs="Arial"/>
              </w:rPr>
              <w:t>Projektowana grubość warstwy technologicznej [cm]</w:t>
            </w:r>
          </w:p>
        </w:tc>
        <w:tc>
          <w:tcPr>
            <w:tcW w:w="2516" w:type="dxa"/>
          </w:tcPr>
          <w:p w14:paraId="4481186F" w14:textId="77777777" w:rsidR="00CC70C7" w:rsidRDefault="00CC70C7" w:rsidP="00CC70C7">
            <w:pPr>
              <w:pStyle w:val="Akapitzlist"/>
              <w:ind w:left="0"/>
              <w:jc w:val="both"/>
              <w:rPr>
                <w:rFonts w:ascii="Arial" w:hAnsi="Arial" w:cs="Arial"/>
              </w:rPr>
            </w:pPr>
            <w:r w:rsidRPr="00DE0AFB">
              <w:rPr>
                <w:rFonts w:ascii="Arial" w:hAnsi="Arial" w:cs="Arial"/>
              </w:rPr>
              <w:t>Wskaźnik zagęszczenia [%</w:t>
            </w:r>
            <w:r>
              <w:rPr>
                <w:rFonts w:ascii="Arial" w:hAnsi="Arial" w:cs="Arial"/>
              </w:rPr>
              <w:t>]</w:t>
            </w:r>
          </w:p>
        </w:tc>
        <w:tc>
          <w:tcPr>
            <w:tcW w:w="2516" w:type="dxa"/>
          </w:tcPr>
          <w:p w14:paraId="27933EF4" w14:textId="77777777" w:rsidR="00CC70C7" w:rsidRDefault="00CC70C7" w:rsidP="00CC70C7">
            <w:pPr>
              <w:pStyle w:val="Akapitzlist"/>
              <w:ind w:left="0"/>
              <w:jc w:val="both"/>
              <w:rPr>
                <w:rFonts w:ascii="Arial" w:hAnsi="Arial" w:cs="Arial"/>
              </w:rPr>
            </w:pPr>
            <w:r w:rsidRPr="00DE0AFB">
              <w:rPr>
                <w:rFonts w:ascii="Arial" w:hAnsi="Arial" w:cs="Arial"/>
              </w:rPr>
              <w:t>Zawartość wolnych przestrzeni w warstwie [%(v/v)]</w:t>
            </w:r>
          </w:p>
        </w:tc>
      </w:tr>
      <w:tr w:rsidR="00CC70C7" w14:paraId="71163688" w14:textId="77777777" w:rsidTr="00CC70C7">
        <w:tc>
          <w:tcPr>
            <w:tcW w:w="2515" w:type="dxa"/>
          </w:tcPr>
          <w:p w14:paraId="5ADD141B" w14:textId="77777777" w:rsidR="00CC70C7" w:rsidRDefault="00CC70C7" w:rsidP="00CC70C7">
            <w:pPr>
              <w:pStyle w:val="Akapitzlist"/>
              <w:ind w:left="0"/>
              <w:jc w:val="both"/>
              <w:rPr>
                <w:rFonts w:ascii="Arial" w:hAnsi="Arial" w:cs="Arial"/>
              </w:rPr>
            </w:pPr>
            <w:r w:rsidRPr="00DE0AFB">
              <w:rPr>
                <w:rFonts w:ascii="Arial" w:hAnsi="Arial" w:cs="Arial"/>
              </w:rPr>
              <w:t>AC5S, KR1-KR2</w:t>
            </w:r>
          </w:p>
        </w:tc>
        <w:tc>
          <w:tcPr>
            <w:tcW w:w="2515" w:type="dxa"/>
          </w:tcPr>
          <w:p w14:paraId="6E592D9E" w14:textId="77777777" w:rsidR="00CC70C7" w:rsidRDefault="00CC70C7" w:rsidP="00CC70C7">
            <w:pPr>
              <w:pStyle w:val="Akapitzlist"/>
              <w:ind w:left="0"/>
              <w:jc w:val="both"/>
              <w:rPr>
                <w:rFonts w:ascii="Arial" w:hAnsi="Arial" w:cs="Arial"/>
              </w:rPr>
            </w:pPr>
            <w:r w:rsidRPr="00DE0AFB">
              <w:rPr>
                <w:rFonts w:ascii="Arial" w:hAnsi="Arial" w:cs="Arial"/>
              </w:rPr>
              <w:t>2,0 ÷ 4,0</w:t>
            </w:r>
          </w:p>
        </w:tc>
        <w:tc>
          <w:tcPr>
            <w:tcW w:w="2516" w:type="dxa"/>
          </w:tcPr>
          <w:p w14:paraId="6E37F01F"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7303BA7D"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6AE22DA1" w14:textId="77777777" w:rsidTr="00CC70C7">
        <w:tc>
          <w:tcPr>
            <w:tcW w:w="2515" w:type="dxa"/>
          </w:tcPr>
          <w:p w14:paraId="7C36F99C" w14:textId="77777777" w:rsidR="00CC70C7" w:rsidRDefault="00CC70C7" w:rsidP="00CC70C7">
            <w:pPr>
              <w:pStyle w:val="Akapitzlist"/>
              <w:ind w:left="0"/>
              <w:jc w:val="both"/>
              <w:rPr>
                <w:rFonts w:ascii="Arial" w:hAnsi="Arial" w:cs="Arial"/>
              </w:rPr>
            </w:pPr>
            <w:r w:rsidRPr="00DE0AFB">
              <w:rPr>
                <w:rFonts w:ascii="Arial" w:hAnsi="Arial" w:cs="Arial"/>
              </w:rPr>
              <w:t>AC8S, KR1-KR2</w:t>
            </w:r>
          </w:p>
        </w:tc>
        <w:tc>
          <w:tcPr>
            <w:tcW w:w="2515" w:type="dxa"/>
          </w:tcPr>
          <w:p w14:paraId="6412DFC3" w14:textId="77777777" w:rsidR="00CC70C7" w:rsidRDefault="00CC70C7" w:rsidP="00CC70C7">
            <w:pPr>
              <w:pStyle w:val="Akapitzlist"/>
              <w:ind w:left="0"/>
              <w:jc w:val="both"/>
              <w:rPr>
                <w:rFonts w:ascii="Arial" w:hAnsi="Arial" w:cs="Arial"/>
              </w:rPr>
            </w:pPr>
            <w:r w:rsidRPr="00DE0AFB">
              <w:rPr>
                <w:rFonts w:ascii="Arial" w:hAnsi="Arial" w:cs="Arial"/>
              </w:rPr>
              <w:t>2,5 ÷ 5,0</w:t>
            </w:r>
          </w:p>
        </w:tc>
        <w:tc>
          <w:tcPr>
            <w:tcW w:w="2516" w:type="dxa"/>
          </w:tcPr>
          <w:p w14:paraId="431F330D"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1EF65330"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1BA3C8B5" w14:textId="77777777" w:rsidTr="00CC70C7">
        <w:tc>
          <w:tcPr>
            <w:tcW w:w="2515" w:type="dxa"/>
          </w:tcPr>
          <w:p w14:paraId="01FD677D" w14:textId="77777777" w:rsidR="00CC70C7" w:rsidRDefault="00CC70C7" w:rsidP="00CC70C7">
            <w:pPr>
              <w:pStyle w:val="Akapitzlist"/>
              <w:ind w:left="0"/>
              <w:jc w:val="both"/>
              <w:rPr>
                <w:rFonts w:ascii="Arial" w:hAnsi="Arial" w:cs="Arial"/>
              </w:rPr>
            </w:pPr>
            <w:r w:rsidRPr="00DE0AFB">
              <w:rPr>
                <w:rFonts w:ascii="Arial" w:hAnsi="Arial" w:cs="Arial"/>
              </w:rPr>
              <w:t>AC11S, KR1-KR2</w:t>
            </w:r>
          </w:p>
        </w:tc>
        <w:tc>
          <w:tcPr>
            <w:tcW w:w="2515" w:type="dxa"/>
          </w:tcPr>
          <w:p w14:paraId="7177CC65" w14:textId="77777777" w:rsidR="00CC70C7" w:rsidRDefault="00CC70C7" w:rsidP="00CC70C7">
            <w:pPr>
              <w:pStyle w:val="Akapitzlist"/>
              <w:ind w:left="0"/>
              <w:jc w:val="both"/>
              <w:rPr>
                <w:rFonts w:ascii="Arial" w:hAnsi="Arial" w:cs="Arial"/>
              </w:rPr>
            </w:pPr>
            <w:r w:rsidRPr="00DE0AFB">
              <w:rPr>
                <w:rFonts w:ascii="Arial" w:hAnsi="Arial" w:cs="Arial"/>
              </w:rPr>
              <w:t>3,0 ÷ 5,0</w:t>
            </w:r>
          </w:p>
        </w:tc>
        <w:tc>
          <w:tcPr>
            <w:tcW w:w="2516" w:type="dxa"/>
          </w:tcPr>
          <w:p w14:paraId="1BE9426C" w14:textId="77777777" w:rsidR="00CC70C7" w:rsidRDefault="00CC70C7" w:rsidP="00CC70C7">
            <w:pPr>
              <w:pStyle w:val="Akapitzlist"/>
              <w:ind w:left="0"/>
              <w:jc w:val="both"/>
              <w:rPr>
                <w:rFonts w:ascii="Arial" w:hAnsi="Arial" w:cs="Arial"/>
              </w:rPr>
            </w:pPr>
            <w:r w:rsidRPr="00DE0AFB">
              <w:rPr>
                <w:rFonts w:ascii="Arial" w:hAnsi="Arial" w:cs="Arial"/>
              </w:rPr>
              <w:t>≥ 98</w:t>
            </w:r>
          </w:p>
        </w:tc>
        <w:tc>
          <w:tcPr>
            <w:tcW w:w="2516" w:type="dxa"/>
          </w:tcPr>
          <w:p w14:paraId="5EA5D9DC"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775FC3EE" w14:textId="77777777" w:rsidTr="00CC70C7">
        <w:tc>
          <w:tcPr>
            <w:tcW w:w="2515" w:type="dxa"/>
          </w:tcPr>
          <w:p w14:paraId="75577DED" w14:textId="77777777" w:rsidR="00CC70C7" w:rsidRDefault="00CC70C7" w:rsidP="00CC70C7">
            <w:pPr>
              <w:pStyle w:val="Akapitzlist"/>
              <w:ind w:left="0"/>
              <w:jc w:val="both"/>
              <w:rPr>
                <w:rFonts w:ascii="Arial" w:hAnsi="Arial" w:cs="Arial"/>
              </w:rPr>
            </w:pPr>
            <w:r w:rsidRPr="00DE0AFB">
              <w:rPr>
                <w:rFonts w:ascii="Arial" w:hAnsi="Arial" w:cs="Arial"/>
              </w:rPr>
              <w:t>AC8S, KR3-KR4</w:t>
            </w:r>
          </w:p>
        </w:tc>
        <w:tc>
          <w:tcPr>
            <w:tcW w:w="2515" w:type="dxa"/>
          </w:tcPr>
          <w:p w14:paraId="3886D373" w14:textId="77777777" w:rsidR="00CC70C7" w:rsidRDefault="00CC70C7" w:rsidP="00CC70C7">
            <w:pPr>
              <w:pStyle w:val="Akapitzlist"/>
              <w:ind w:left="0"/>
              <w:jc w:val="both"/>
              <w:rPr>
                <w:rFonts w:ascii="Arial" w:hAnsi="Arial" w:cs="Arial"/>
              </w:rPr>
            </w:pPr>
            <w:r w:rsidRPr="00DE0AFB">
              <w:rPr>
                <w:rFonts w:ascii="Arial" w:hAnsi="Arial" w:cs="Arial"/>
              </w:rPr>
              <w:t>2,5÷4,5</w:t>
            </w:r>
          </w:p>
        </w:tc>
        <w:tc>
          <w:tcPr>
            <w:tcW w:w="2516" w:type="dxa"/>
          </w:tcPr>
          <w:p w14:paraId="276AC16A"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458AC2CB" w14:textId="77777777" w:rsidR="00CC70C7" w:rsidRDefault="00CC70C7" w:rsidP="00CC70C7">
            <w:pPr>
              <w:pStyle w:val="Akapitzlist"/>
              <w:ind w:left="0"/>
              <w:jc w:val="both"/>
              <w:rPr>
                <w:rFonts w:ascii="Arial" w:hAnsi="Arial" w:cs="Arial"/>
              </w:rPr>
            </w:pPr>
            <w:r w:rsidRPr="00DE0AFB">
              <w:rPr>
                <w:rFonts w:ascii="Arial" w:hAnsi="Arial" w:cs="Arial"/>
              </w:rPr>
              <w:t>2,0÷5,0</w:t>
            </w:r>
          </w:p>
        </w:tc>
      </w:tr>
      <w:tr w:rsidR="00CC70C7" w14:paraId="66D1A371" w14:textId="77777777" w:rsidTr="00CC70C7">
        <w:tc>
          <w:tcPr>
            <w:tcW w:w="2515" w:type="dxa"/>
          </w:tcPr>
          <w:p w14:paraId="2FEC67AA" w14:textId="77777777" w:rsidR="00CC70C7" w:rsidRDefault="00CC70C7" w:rsidP="00CC70C7">
            <w:pPr>
              <w:pStyle w:val="Akapitzlist"/>
              <w:ind w:left="0"/>
              <w:jc w:val="both"/>
              <w:rPr>
                <w:rFonts w:ascii="Arial" w:hAnsi="Arial" w:cs="Arial"/>
              </w:rPr>
            </w:pPr>
            <w:r w:rsidRPr="00DE0AFB">
              <w:rPr>
                <w:rFonts w:ascii="Arial" w:hAnsi="Arial" w:cs="Arial"/>
              </w:rPr>
              <w:t>AC11S, KR3-KR4</w:t>
            </w:r>
          </w:p>
        </w:tc>
        <w:tc>
          <w:tcPr>
            <w:tcW w:w="2515" w:type="dxa"/>
          </w:tcPr>
          <w:p w14:paraId="1B51B54F" w14:textId="77777777" w:rsidR="00CC70C7" w:rsidRDefault="00CC70C7" w:rsidP="00CC70C7">
            <w:pPr>
              <w:pStyle w:val="Akapitzlist"/>
              <w:ind w:left="0"/>
              <w:jc w:val="both"/>
              <w:rPr>
                <w:rFonts w:ascii="Arial" w:hAnsi="Arial" w:cs="Arial"/>
              </w:rPr>
            </w:pPr>
            <w:r w:rsidRPr="00DE0AFB">
              <w:rPr>
                <w:rFonts w:ascii="Arial" w:hAnsi="Arial" w:cs="Arial"/>
              </w:rPr>
              <w:t>3,0 ÷ 5,0</w:t>
            </w:r>
          </w:p>
        </w:tc>
        <w:tc>
          <w:tcPr>
            <w:tcW w:w="2516" w:type="dxa"/>
          </w:tcPr>
          <w:p w14:paraId="28A5554B" w14:textId="77777777" w:rsidR="00CC70C7" w:rsidRDefault="00CC70C7" w:rsidP="00CC70C7">
            <w:pPr>
              <w:pStyle w:val="Akapitzlist"/>
              <w:ind w:left="0"/>
              <w:jc w:val="both"/>
              <w:rPr>
                <w:rFonts w:ascii="Arial" w:hAnsi="Arial" w:cs="Arial"/>
              </w:rPr>
            </w:pPr>
            <w:r w:rsidRPr="00DE0AFB">
              <w:rPr>
                <w:rFonts w:ascii="Arial" w:hAnsi="Arial" w:cs="Arial"/>
              </w:rPr>
              <w:t>≥ 98</w:t>
            </w:r>
          </w:p>
        </w:tc>
        <w:tc>
          <w:tcPr>
            <w:tcW w:w="2516" w:type="dxa"/>
          </w:tcPr>
          <w:p w14:paraId="69C5DD8F" w14:textId="77777777" w:rsidR="00CC70C7" w:rsidRDefault="00CC70C7" w:rsidP="00CC70C7">
            <w:pPr>
              <w:pStyle w:val="Akapitzlist"/>
              <w:ind w:left="0"/>
              <w:jc w:val="both"/>
              <w:rPr>
                <w:rFonts w:ascii="Arial" w:hAnsi="Arial" w:cs="Arial"/>
              </w:rPr>
            </w:pPr>
            <w:r w:rsidRPr="00DE0AFB">
              <w:rPr>
                <w:rFonts w:ascii="Arial" w:hAnsi="Arial" w:cs="Arial"/>
              </w:rPr>
              <w:t>2,0÷5,0</w:t>
            </w:r>
          </w:p>
        </w:tc>
      </w:tr>
    </w:tbl>
    <w:p w14:paraId="137826DB" w14:textId="77777777" w:rsidR="00CC70C7" w:rsidRDefault="00CC70C7" w:rsidP="00CC70C7">
      <w:pPr>
        <w:pStyle w:val="Akapitzlist"/>
        <w:ind w:left="792"/>
        <w:jc w:val="both"/>
        <w:rPr>
          <w:rFonts w:ascii="Arial" w:hAnsi="Arial" w:cs="Arial"/>
          <w:sz w:val="20"/>
          <w:szCs w:val="20"/>
        </w:rPr>
      </w:pPr>
    </w:p>
    <w:p w14:paraId="03775C41"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151AE20A"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Połączenia technologiczne </w:t>
      </w:r>
    </w:p>
    <w:p w14:paraId="435E447E"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Połączenia technologiczne należy wykonać zgodnie z WT-2 Nawierzchnie asfaltowe 2008 punkt 8.6 [65]. </w:t>
      </w:r>
    </w:p>
    <w:p w14:paraId="12766BB8" w14:textId="77777777" w:rsidR="00CC70C7" w:rsidRPr="00DE0AFB" w:rsidRDefault="00CC70C7" w:rsidP="00CC70C7">
      <w:pPr>
        <w:pStyle w:val="Akapitzlist"/>
        <w:ind w:left="792"/>
        <w:jc w:val="both"/>
        <w:rPr>
          <w:rFonts w:ascii="Arial" w:hAnsi="Arial" w:cs="Arial"/>
          <w:sz w:val="20"/>
          <w:szCs w:val="20"/>
        </w:rPr>
      </w:pPr>
    </w:p>
    <w:p w14:paraId="640F326E"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KONTROLA JAKOŚCI ROBÓT </w:t>
      </w:r>
    </w:p>
    <w:p w14:paraId="360E95D4"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kontroli jakości robót </w:t>
      </w:r>
    </w:p>
    <w:p w14:paraId="6896C71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zasady kontroli jakości robót podano w SST D-M-00.00.00 „Wymagania ogólne” [1] pkt 6. </w:t>
      </w:r>
    </w:p>
    <w:p w14:paraId="7B61D9AF"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Badania przed przystąpieniem do robót </w:t>
      </w:r>
    </w:p>
    <w:p w14:paraId="73E8FE37"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lastRenderedPageBreak/>
        <w:t xml:space="preserve">Przed przystąpieniem do robót Wykonawca powinien: </w:t>
      </w:r>
    </w:p>
    <w:p w14:paraId="4C6D76B2"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14:paraId="1E6F681A"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ew. wykonać własne badania właściwości materiałów przeznaczonych do wykonania robót, określone przez Inżyniera. Wszystkie dokumenty oraz wyniki badań Wykonawca przedstawia Inżynierowi do akceptacji. </w:t>
      </w:r>
    </w:p>
    <w:p w14:paraId="32F97454" w14:textId="77777777" w:rsidR="00CC70C7" w:rsidRPr="00DE0AFB" w:rsidRDefault="00CC70C7" w:rsidP="00CC70C7">
      <w:pPr>
        <w:pStyle w:val="Akapitzlist"/>
        <w:ind w:left="792"/>
        <w:jc w:val="both"/>
        <w:rPr>
          <w:rFonts w:ascii="Arial" w:hAnsi="Arial" w:cs="Arial"/>
          <w:sz w:val="20"/>
          <w:szCs w:val="20"/>
        </w:rPr>
      </w:pPr>
    </w:p>
    <w:p w14:paraId="26F08DEA"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Badania w czasie robót </w:t>
      </w:r>
    </w:p>
    <w:p w14:paraId="758103D9"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Uwagi ogólne </w:t>
      </w:r>
    </w:p>
    <w:p w14:paraId="717DA4B9" w14:textId="77777777" w:rsidR="00CC70C7"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Badania dzielą się na: </w:t>
      </w:r>
    </w:p>
    <w:p w14:paraId="7C254803" w14:textId="77777777" w:rsidR="00CC70C7"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 badania wykonawcy (w ramach własnego nadzoru), </w:t>
      </w:r>
    </w:p>
    <w:p w14:paraId="3D489034"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 badania kontrolne (w ramach nadzoru zleceniodawcy – Inżyniera). </w:t>
      </w:r>
    </w:p>
    <w:p w14:paraId="23D0F123"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Badania Wykonawcy 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zleceniodawcy</w:t>
      </w:r>
      <w:r>
        <w:rPr>
          <w:rFonts w:ascii="Arial" w:hAnsi="Arial" w:cs="Arial"/>
          <w:sz w:val="20"/>
          <w:szCs w:val="20"/>
        </w:rPr>
        <w:t xml:space="preserve"> na jego ż</w:t>
      </w:r>
      <w:r w:rsidRPr="00DE0AFB">
        <w:rPr>
          <w:rFonts w:ascii="Arial" w:hAnsi="Arial" w:cs="Arial"/>
          <w:sz w:val="20"/>
          <w:szCs w:val="20"/>
        </w:rPr>
        <w:t xml:space="preserve">ądanie. Inżynier może zdecydować o dokonaniu odbioru na podstawie badań Wykonawcy. W razie zastrzeżeń Inżynier może przeprowadzić badania kontrolne według pktu </w:t>
      </w:r>
      <w:r>
        <w:rPr>
          <w:rFonts w:ascii="Arial" w:hAnsi="Arial" w:cs="Arial"/>
          <w:sz w:val="20"/>
          <w:szCs w:val="20"/>
        </w:rPr>
        <w:t>6.3.3. .</w:t>
      </w:r>
    </w:p>
    <w:p w14:paraId="21BF81D1" w14:textId="77777777" w:rsidR="00CC70C7" w:rsidRDefault="00CC70C7" w:rsidP="00CC70C7">
      <w:pPr>
        <w:pStyle w:val="Akapitzlist"/>
        <w:ind w:firstLine="504"/>
        <w:jc w:val="both"/>
        <w:rPr>
          <w:rFonts w:ascii="Arial" w:hAnsi="Arial" w:cs="Arial"/>
          <w:sz w:val="20"/>
          <w:szCs w:val="20"/>
        </w:rPr>
      </w:pPr>
    </w:p>
    <w:p w14:paraId="4AE3E7F2"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Zakres badań Wykonawcy związany z wykonywaniem nawierzchni: </w:t>
      </w:r>
    </w:p>
    <w:p w14:paraId="24461186"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temperatury powietrza, </w:t>
      </w:r>
    </w:p>
    <w:p w14:paraId="2F1AF6A8"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temperatury mieszanki mineralno-asfaltowej podczas wykonywania nawierzchni (wg PN-EN 12697-13 [36]), </w:t>
      </w:r>
    </w:p>
    <w:p w14:paraId="38754E9E"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ocena wizualna mieszanki mineralno-asfaltowej, </w:t>
      </w:r>
    </w:p>
    <w:p w14:paraId="0755D719"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wykaz ilości materiałów lub grubości wykonanej warstwy, </w:t>
      </w:r>
    </w:p>
    <w:p w14:paraId="03298971"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spadku poprzecznego warstwy asfaltowej, </w:t>
      </w:r>
    </w:p>
    <w:p w14:paraId="6B8A5FBB"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pomiar równości warstwy asfaltowej (wg pktu 6.4.2.5),</w:t>
      </w:r>
    </w:p>
    <w:p w14:paraId="3687852B"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parametrów geometrycznych poboczy, </w:t>
      </w:r>
    </w:p>
    <w:p w14:paraId="080C9353" w14:textId="77777777" w:rsidR="00CC70C7" w:rsidRDefault="00CC70C7" w:rsidP="00CC70C7">
      <w:pPr>
        <w:pStyle w:val="Akapitzlist"/>
        <w:ind w:firstLine="504"/>
        <w:jc w:val="both"/>
        <w:rPr>
          <w:rFonts w:ascii="Arial" w:hAnsi="Arial" w:cs="Arial"/>
          <w:sz w:val="20"/>
          <w:szCs w:val="20"/>
        </w:rPr>
      </w:pPr>
      <w:r>
        <w:rPr>
          <w:rFonts w:ascii="Arial" w:hAnsi="Arial" w:cs="Arial"/>
          <w:sz w:val="20"/>
          <w:szCs w:val="20"/>
        </w:rPr>
        <w:t>-</w:t>
      </w:r>
      <w:r w:rsidRPr="00DE0AFB">
        <w:rPr>
          <w:rFonts w:ascii="Arial" w:hAnsi="Arial" w:cs="Arial"/>
          <w:sz w:val="20"/>
          <w:szCs w:val="20"/>
        </w:rPr>
        <w:t xml:space="preserve"> ocena wizualna jednorodności powierzchni warstwy, </w:t>
      </w:r>
    </w:p>
    <w:p w14:paraId="657C7C51"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ocena wizualna jakości wykonania połączeń technologicznych. </w:t>
      </w:r>
    </w:p>
    <w:p w14:paraId="73BA0CDC" w14:textId="77777777" w:rsidR="00CC70C7" w:rsidRDefault="00CC70C7" w:rsidP="00CC70C7">
      <w:pPr>
        <w:pStyle w:val="Akapitzlist"/>
        <w:ind w:firstLine="504"/>
        <w:jc w:val="both"/>
        <w:rPr>
          <w:rFonts w:ascii="Arial" w:hAnsi="Arial" w:cs="Arial"/>
          <w:sz w:val="20"/>
          <w:szCs w:val="20"/>
        </w:rPr>
      </w:pPr>
    </w:p>
    <w:p w14:paraId="438C412B"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kontrolne </w:t>
      </w:r>
    </w:p>
    <w:p w14:paraId="76ACE22A" w14:textId="77777777" w:rsidR="00CC70C7" w:rsidRDefault="00CC70C7" w:rsidP="00CC70C7">
      <w:pPr>
        <w:pStyle w:val="Akapitzlist"/>
        <w:ind w:left="1224" w:firstLine="192"/>
        <w:jc w:val="both"/>
        <w:rPr>
          <w:rFonts w:ascii="Arial" w:hAnsi="Arial" w:cs="Arial"/>
          <w:sz w:val="20"/>
          <w:szCs w:val="20"/>
        </w:rPr>
      </w:pPr>
      <w:r w:rsidRPr="00DE0AFB">
        <w:rPr>
          <w:rFonts w:ascii="Arial" w:hAnsi="Arial" w:cs="Arial"/>
          <w:sz w:val="20"/>
          <w:szCs w:val="20"/>
        </w:rPr>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14. </w:t>
      </w:r>
    </w:p>
    <w:p w14:paraId="616D5367" w14:textId="77777777" w:rsidR="00CC70C7" w:rsidRDefault="00CC70C7" w:rsidP="00CC70C7">
      <w:pPr>
        <w:pStyle w:val="Akapitzlist"/>
        <w:ind w:left="1224" w:firstLine="192"/>
        <w:jc w:val="both"/>
        <w:rPr>
          <w:rFonts w:ascii="Arial" w:hAnsi="Arial" w:cs="Arial"/>
          <w:sz w:val="20"/>
          <w:szCs w:val="20"/>
        </w:rPr>
      </w:pPr>
      <w:r w:rsidRPr="00DE0AFB">
        <w:rPr>
          <w:rFonts w:ascii="Arial" w:hAnsi="Arial" w:cs="Arial"/>
          <w:sz w:val="20"/>
          <w:szCs w:val="20"/>
        </w:rPr>
        <w:t xml:space="preserve">Tablica 14. Rodzaj badań kontrolnych [65] </w:t>
      </w:r>
    </w:p>
    <w:tbl>
      <w:tblPr>
        <w:tblStyle w:val="Tabela-Siatka"/>
        <w:tblW w:w="0" w:type="auto"/>
        <w:tblInd w:w="1224" w:type="dxa"/>
        <w:tblLook w:val="04A0" w:firstRow="1" w:lastRow="0" w:firstColumn="1" w:lastColumn="0" w:noHBand="0" w:noVBand="1"/>
      </w:tblPr>
      <w:tblGrid>
        <w:gridCol w:w="584"/>
        <w:gridCol w:w="8104"/>
      </w:tblGrid>
      <w:tr w:rsidR="00CC70C7" w:rsidRPr="000225B1" w14:paraId="1E8BB9D2" w14:textId="77777777" w:rsidTr="00CC70C7">
        <w:tc>
          <w:tcPr>
            <w:tcW w:w="585" w:type="dxa"/>
          </w:tcPr>
          <w:p w14:paraId="3A2570DB" w14:textId="77777777" w:rsidR="00CC70C7" w:rsidRPr="000225B1" w:rsidRDefault="00CC70C7" w:rsidP="00CC70C7">
            <w:pPr>
              <w:pStyle w:val="Bezodstpw"/>
              <w:rPr>
                <w:rFonts w:ascii="Arial" w:hAnsi="Arial" w:cs="Arial"/>
              </w:rPr>
            </w:pPr>
            <w:r w:rsidRPr="000225B1">
              <w:rPr>
                <w:rFonts w:ascii="Arial" w:hAnsi="Arial" w:cs="Arial"/>
              </w:rPr>
              <w:t>Lp.</w:t>
            </w:r>
          </w:p>
        </w:tc>
        <w:tc>
          <w:tcPr>
            <w:tcW w:w="8329" w:type="dxa"/>
          </w:tcPr>
          <w:p w14:paraId="4967649D" w14:textId="77777777" w:rsidR="00CC70C7" w:rsidRPr="000225B1" w:rsidRDefault="00CC70C7" w:rsidP="00CC70C7">
            <w:pPr>
              <w:pStyle w:val="Bezodstpw"/>
              <w:rPr>
                <w:rFonts w:ascii="Arial" w:hAnsi="Arial" w:cs="Arial"/>
              </w:rPr>
            </w:pPr>
            <w:r w:rsidRPr="00DE0AFB">
              <w:rPr>
                <w:rFonts w:ascii="Arial" w:hAnsi="Arial" w:cs="Arial"/>
              </w:rPr>
              <w:t>Rodzaj badań</w:t>
            </w:r>
          </w:p>
        </w:tc>
      </w:tr>
      <w:tr w:rsidR="00CC70C7" w:rsidRPr="000225B1" w14:paraId="1F6CFF9F" w14:textId="77777777" w:rsidTr="00CC70C7">
        <w:tc>
          <w:tcPr>
            <w:tcW w:w="585" w:type="dxa"/>
          </w:tcPr>
          <w:p w14:paraId="71647E82" w14:textId="77777777" w:rsidR="00CC70C7" w:rsidRDefault="00CC70C7" w:rsidP="00CC70C7">
            <w:pPr>
              <w:pStyle w:val="Bezodstpw"/>
              <w:rPr>
                <w:rFonts w:ascii="Arial" w:hAnsi="Arial" w:cs="Arial"/>
              </w:rPr>
            </w:pPr>
            <w:r>
              <w:rPr>
                <w:rFonts w:ascii="Arial" w:hAnsi="Arial" w:cs="Arial"/>
              </w:rPr>
              <w:t>1.</w:t>
            </w:r>
          </w:p>
          <w:p w14:paraId="37563D89" w14:textId="77777777" w:rsidR="00CC70C7" w:rsidRDefault="00CC70C7" w:rsidP="00CC70C7">
            <w:pPr>
              <w:pStyle w:val="Bezodstpw"/>
              <w:rPr>
                <w:rFonts w:ascii="Arial" w:hAnsi="Arial" w:cs="Arial"/>
              </w:rPr>
            </w:pPr>
            <w:r>
              <w:rPr>
                <w:rFonts w:ascii="Arial" w:hAnsi="Arial" w:cs="Arial"/>
              </w:rPr>
              <w:t>1.1.</w:t>
            </w:r>
          </w:p>
          <w:p w14:paraId="02837170" w14:textId="77777777" w:rsidR="00CC70C7" w:rsidRDefault="00CC70C7" w:rsidP="00CC70C7">
            <w:pPr>
              <w:pStyle w:val="Bezodstpw"/>
              <w:rPr>
                <w:rFonts w:ascii="Arial" w:hAnsi="Arial" w:cs="Arial"/>
              </w:rPr>
            </w:pPr>
            <w:r>
              <w:rPr>
                <w:rFonts w:ascii="Arial" w:hAnsi="Arial" w:cs="Arial"/>
              </w:rPr>
              <w:t>1.2.</w:t>
            </w:r>
          </w:p>
          <w:p w14:paraId="07A37FCD" w14:textId="77777777" w:rsidR="00CC70C7" w:rsidRDefault="00CC70C7" w:rsidP="00CC70C7">
            <w:pPr>
              <w:pStyle w:val="Bezodstpw"/>
              <w:rPr>
                <w:rFonts w:ascii="Arial" w:hAnsi="Arial" w:cs="Arial"/>
              </w:rPr>
            </w:pPr>
            <w:r>
              <w:rPr>
                <w:rFonts w:ascii="Arial" w:hAnsi="Arial" w:cs="Arial"/>
              </w:rPr>
              <w:t>1.3.</w:t>
            </w:r>
          </w:p>
          <w:p w14:paraId="266A921A" w14:textId="77777777" w:rsidR="00CC70C7" w:rsidRDefault="00CC70C7" w:rsidP="00CC70C7">
            <w:pPr>
              <w:pStyle w:val="Bezodstpw"/>
              <w:rPr>
                <w:rFonts w:ascii="Arial" w:hAnsi="Arial" w:cs="Arial"/>
              </w:rPr>
            </w:pPr>
            <w:r>
              <w:rPr>
                <w:rFonts w:ascii="Arial" w:hAnsi="Arial" w:cs="Arial"/>
              </w:rPr>
              <w:t>1.4.</w:t>
            </w:r>
          </w:p>
          <w:p w14:paraId="6173A382" w14:textId="77777777" w:rsidR="00CC70C7" w:rsidRDefault="00CC70C7" w:rsidP="00CC70C7">
            <w:pPr>
              <w:pStyle w:val="Bezodstpw"/>
              <w:rPr>
                <w:rFonts w:ascii="Arial" w:hAnsi="Arial" w:cs="Arial"/>
              </w:rPr>
            </w:pPr>
            <w:r>
              <w:rPr>
                <w:rFonts w:ascii="Arial" w:hAnsi="Arial" w:cs="Arial"/>
              </w:rPr>
              <w:t>2</w:t>
            </w:r>
          </w:p>
          <w:p w14:paraId="2C54AC66" w14:textId="77777777" w:rsidR="00CC70C7" w:rsidRDefault="00CC70C7" w:rsidP="00CC70C7">
            <w:pPr>
              <w:pStyle w:val="Bezodstpw"/>
              <w:rPr>
                <w:rFonts w:ascii="Arial" w:hAnsi="Arial" w:cs="Arial"/>
              </w:rPr>
            </w:pPr>
            <w:r>
              <w:rPr>
                <w:rFonts w:ascii="Arial" w:hAnsi="Arial" w:cs="Arial"/>
              </w:rPr>
              <w:t>2.1.</w:t>
            </w:r>
          </w:p>
          <w:p w14:paraId="47669215" w14:textId="77777777" w:rsidR="00CC70C7" w:rsidRDefault="00CC70C7" w:rsidP="00CC70C7">
            <w:pPr>
              <w:pStyle w:val="Bezodstpw"/>
              <w:rPr>
                <w:rFonts w:ascii="Arial" w:hAnsi="Arial" w:cs="Arial"/>
              </w:rPr>
            </w:pPr>
            <w:r>
              <w:rPr>
                <w:rFonts w:ascii="Arial" w:hAnsi="Arial" w:cs="Arial"/>
              </w:rPr>
              <w:t>2.2.</w:t>
            </w:r>
          </w:p>
          <w:p w14:paraId="44FEFEFA" w14:textId="77777777" w:rsidR="00CC70C7" w:rsidRDefault="00CC70C7" w:rsidP="00CC70C7">
            <w:pPr>
              <w:pStyle w:val="Bezodstpw"/>
              <w:rPr>
                <w:rFonts w:ascii="Arial" w:hAnsi="Arial" w:cs="Arial"/>
              </w:rPr>
            </w:pPr>
            <w:r>
              <w:rPr>
                <w:rFonts w:ascii="Arial" w:hAnsi="Arial" w:cs="Arial"/>
              </w:rPr>
              <w:lastRenderedPageBreak/>
              <w:t>2.3.</w:t>
            </w:r>
          </w:p>
          <w:p w14:paraId="0588A460" w14:textId="77777777" w:rsidR="00CC70C7" w:rsidRDefault="00CC70C7" w:rsidP="00CC70C7">
            <w:pPr>
              <w:pStyle w:val="Bezodstpw"/>
              <w:rPr>
                <w:rFonts w:ascii="Arial" w:hAnsi="Arial" w:cs="Arial"/>
              </w:rPr>
            </w:pPr>
            <w:r>
              <w:rPr>
                <w:rFonts w:ascii="Arial" w:hAnsi="Arial" w:cs="Arial"/>
              </w:rPr>
              <w:t>2.4.</w:t>
            </w:r>
          </w:p>
          <w:p w14:paraId="6616AB66" w14:textId="77777777" w:rsidR="00CC70C7" w:rsidRDefault="00CC70C7" w:rsidP="00CC70C7">
            <w:pPr>
              <w:pStyle w:val="Bezodstpw"/>
              <w:rPr>
                <w:rFonts w:ascii="Arial" w:hAnsi="Arial" w:cs="Arial"/>
              </w:rPr>
            </w:pPr>
            <w:r>
              <w:rPr>
                <w:rFonts w:ascii="Arial" w:hAnsi="Arial" w:cs="Arial"/>
              </w:rPr>
              <w:t>2.5.</w:t>
            </w:r>
          </w:p>
          <w:p w14:paraId="0EBA4E8F" w14:textId="77777777" w:rsidR="00CC70C7" w:rsidRPr="000225B1" w:rsidRDefault="00CC70C7" w:rsidP="00CC70C7">
            <w:pPr>
              <w:pStyle w:val="Bezodstpw"/>
              <w:rPr>
                <w:rFonts w:ascii="Arial" w:hAnsi="Arial" w:cs="Arial"/>
              </w:rPr>
            </w:pPr>
            <w:r>
              <w:rPr>
                <w:rFonts w:ascii="Arial" w:hAnsi="Arial" w:cs="Arial"/>
              </w:rPr>
              <w:t>2.6.</w:t>
            </w:r>
          </w:p>
        </w:tc>
        <w:tc>
          <w:tcPr>
            <w:tcW w:w="8329" w:type="dxa"/>
          </w:tcPr>
          <w:p w14:paraId="1C648A02" w14:textId="77777777" w:rsidR="00CC70C7" w:rsidRDefault="00CC70C7" w:rsidP="00CC70C7">
            <w:pPr>
              <w:pStyle w:val="Bezodstpw"/>
              <w:rPr>
                <w:rFonts w:ascii="Arial" w:hAnsi="Arial" w:cs="Arial"/>
              </w:rPr>
            </w:pPr>
            <w:r w:rsidRPr="00DE0AFB">
              <w:rPr>
                <w:rFonts w:ascii="Arial" w:hAnsi="Arial" w:cs="Arial"/>
              </w:rPr>
              <w:lastRenderedPageBreak/>
              <w:t xml:space="preserve">Mieszanka mineralno-asfaltowa </w:t>
            </w:r>
            <w:r w:rsidRPr="000225B1">
              <w:rPr>
                <w:rFonts w:ascii="Arial" w:hAnsi="Arial" w:cs="Arial"/>
                <w:vertAlign w:val="superscript"/>
              </w:rPr>
              <w:t>a), b)</w:t>
            </w:r>
            <w:r w:rsidRPr="00DE0AFB">
              <w:rPr>
                <w:rFonts w:ascii="Arial" w:hAnsi="Arial" w:cs="Arial"/>
              </w:rPr>
              <w:t xml:space="preserve"> </w:t>
            </w:r>
          </w:p>
          <w:p w14:paraId="580F4232" w14:textId="77777777" w:rsidR="00CC70C7" w:rsidRDefault="00CC70C7" w:rsidP="00CC70C7">
            <w:pPr>
              <w:pStyle w:val="Bezodstpw"/>
              <w:rPr>
                <w:rFonts w:ascii="Arial" w:hAnsi="Arial" w:cs="Arial"/>
              </w:rPr>
            </w:pPr>
            <w:r w:rsidRPr="00DE0AFB">
              <w:rPr>
                <w:rFonts w:ascii="Arial" w:hAnsi="Arial" w:cs="Arial"/>
              </w:rPr>
              <w:t xml:space="preserve">Uziarnienie </w:t>
            </w:r>
          </w:p>
          <w:p w14:paraId="5C6B5F57" w14:textId="77777777" w:rsidR="00CC70C7" w:rsidRDefault="00CC70C7" w:rsidP="00CC70C7">
            <w:pPr>
              <w:pStyle w:val="Bezodstpw"/>
              <w:rPr>
                <w:rFonts w:ascii="Arial" w:hAnsi="Arial" w:cs="Arial"/>
              </w:rPr>
            </w:pPr>
            <w:r w:rsidRPr="00DE0AFB">
              <w:rPr>
                <w:rFonts w:ascii="Arial" w:hAnsi="Arial" w:cs="Arial"/>
              </w:rPr>
              <w:t xml:space="preserve">Zawartość lepiszcza </w:t>
            </w:r>
          </w:p>
          <w:p w14:paraId="1E356B04" w14:textId="77777777" w:rsidR="00CC70C7" w:rsidRDefault="00CC70C7" w:rsidP="00CC70C7">
            <w:pPr>
              <w:pStyle w:val="Bezodstpw"/>
              <w:rPr>
                <w:rFonts w:ascii="Arial" w:hAnsi="Arial" w:cs="Arial"/>
              </w:rPr>
            </w:pPr>
            <w:r w:rsidRPr="00DE0AFB">
              <w:rPr>
                <w:rFonts w:ascii="Arial" w:hAnsi="Arial" w:cs="Arial"/>
              </w:rPr>
              <w:t xml:space="preserve">Temperatura mięknienia lepiszcza odzyskanego </w:t>
            </w:r>
          </w:p>
          <w:p w14:paraId="02574D33" w14:textId="77777777" w:rsidR="00CC70C7" w:rsidRDefault="00CC70C7" w:rsidP="00CC70C7">
            <w:pPr>
              <w:pStyle w:val="Bezodstpw"/>
              <w:rPr>
                <w:rFonts w:ascii="Arial" w:hAnsi="Arial" w:cs="Arial"/>
              </w:rPr>
            </w:pPr>
            <w:r w:rsidRPr="00DE0AFB">
              <w:rPr>
                <w:rFonts w:ascii="Arial" w:hAnsi="Arial" w:cs="Arial"/>
              </w:rPr>
              <w:t xml:space="preserve">Gęstość i zawartość wolnych przestrzeni próbki </w:t>
            </w:r>
          </w:p>
          <w:p w14:paraId="6A3961B6" w14:textId="77777777" w:rsidR="00CC70C7" w:rsidRDefault="00CC70C7" w:rsidP="00CC70C7">
            <w:pPr>
              <w:pStyle w:val="Bezodstpw"/>
              <w:rPr>
                <w:rFonts w:ascii="Arial" w:hAnsi="Arial" w:cs="Arial"/>
              </w:rPr>
            </w:pPr>
            <w:r w:rsidRPr="00DE0AFB">
              <w:rPr>
                <w:rFonts w:ascii="Arial" w:hAnsi="Arial" w:cs="Arial"/>
              </w:rPr>
              <w:t>Warstwa asfaltowa</w:t>
            </w:r>
          </w:p>
          <w:p w14:paraId="36666833" w14:textId="77777777" w:rsidR="00CC70C7" w:rsidRDefault="00CC70C7" w:rsidP="00CC70C7">
            <w:pPr>
              <w:pStyle w:val="Bezodstpw"/>
              <w:rPr>
                <w:rFonts w:ascii="Arial" w:hAnsi="Arial" w:cs="Arial"/>
              </w:rPr>
            </w:pPr>
            <w:r w:rsidRPr="00DE0AFB">
              <w:rPr>
                <w:rFonts w:ascii="Arial" w:hAnsi="Arial" w:cs="Arial"/>
              </w:rPr>
              <w:t xml:space="preserve">Wskaźnik zagęszczenia </w:t>
            </w:r>
            <w:r w:rsidRPr="000225B1">
              <w:rPr>
                <w:rFonts w:ascii="Arial" w:hAnsi="Arial" w:cs="Arial"/>
                <w:vertAlign w:val="superscript"/>
              </w:rPr>
              <w:t>a)</w:t>
            </w:r>
            <w:r w:rsidRPr="00DE0AFB">
              <w:rPr>
                <w:rFonts w:ascii="Arial" w:hAnsi="Arial" w:cs="Arial"/>
              </w:rPr>
              <w:t xml:space="preserve"> </w:t>
            </w:r>
          </w:p>
          <w:p w14:paraId="11B83848" w14:textId="77777777" w:rsidR="00CC70C7" w:rsidRDefault="00CC70C7" w:rsidP="00CC70C7">
            <w:pPr>
              <w:pStyle w:val="Bezodstpw"/>
              <w:rPr>
                <w:rFonts w:ascii="Arial" w:hAnsi="Arial" w:cs="Arial"/>
              </w:rPr>
            </w:pPr>
            <w:r w:rsidRPr="00DE0AFB">
              <w:rPr>
                <w:rFonts w:ascii="Arial" w:hAnsi="Arial" w:cs="Arial"/>
              </w:rPr>
              <w:t xml:space="preserve">Spadki poprzeczne </w:t>
            </w:r>
          </w:p>
          <w:p w14:paraId="6353EE22" w14:textId="77777777" w:rsidR="00CC70C7" w:rsidRDefault="00CC70C7" w:rsidP="00CC70C7">
            <w:pPr>
              <w:pStyle w:val="Bezodstpw"/>
              <w:rPr>
                <w:rFonts w:ascii="Arial" w:hAnsi="Arial" w:cs="Arial"/>
              </w:rPr>
            </w:pPr>
            <w:r w:rsidRPr="00DE0AFB">
              <w:rPr>
                <w:rFonts w:ascii="Arial" w:hAnsi="Arial" w:cs="Arial"/>
              </w:rPr>
              <w:lastRenderedPageBreak/>
              <w:t xml:space="preserve">Równość </w:t>
            </w:r>
          </w:p>
          <w:p w14:paraId="25E36F3C" w14:textId="77777777" w:rsidR="00CC70C7" w:rsidRDefault="00CC70C7" w:rsidP="00CC70C7">
            <w:pPr>
              <w:pStyle w:val="Bezodstpw"/>
              <w:rPr>
                <w:rFonts w:ascii="Arial" w:hAnsi="Arial" w:cs="Arial"/>
              </w:rPr>
            </w:pPr>
            <w:r w:rsidRPr="00DE0AFB">
              <w:rPr>
                <w:rFonts w:ascii="Arial" w:hAnsi="Arial" w:cs="Arial"/>
              </w:rPr>
              <w:t xml:space="preserve">Grubość lub ilość materiału </w:t>
            </w:r>
          </w:p>
          <w:p w14:paraId="212F2551" w14:textId="77777777" w:rsidR="00CC70C7" w:rsidRDefault="00CC70C7" w:rsidP="00CC70C7">
            <w:pPr>
              <w:pStyle w:val="Bezodstpw"/>
              <w:rPr>
                <w:rFonts w:ascii="Arial" w:hAnsi="Arial" w:cs="Arial"/>
              </w:rPr>
            </w:pPr>
            <w:r w:rsidRPr="00DE0AFB">
              <w:rPr>
                <w:rFonts w:ascii="Arial" w:hAnsi="Arial" w:cs="Arial"/>
              </w:rPr>
              <w:t xml:space="preserve">Zawartość wolnych przestrzeni </w:t>
            </w:r>
            <w:r w:rsidRPr="000225B1">
              <w:rPr>
                <w:rFonts w:ascii="Arial" w:hAnsi="Arial" w:cs="Arial"/>
                <w:vertAlign w:val="superscript"/>
              </w:rPr>
              <w:t>a)</w:t>
            </w:r>
            <w:r w:rsidRPr="00DE0AFB">
              <w:rPr>
                <w:rFonts w:ascii="Arial" w:hAnsi="Arial" w:cs="Arial"/>
              </w:rPr>
              <w:t xml:space="preserve"> </w:t>
            </w:r>
          </w:p>
          <w:p w14:paraId="28B76A12" w14:textId="77777777" w:rsidR="00CC70C7" w:rsidRPr="000225B1" w:rsidRDefault="00CC70C7" w:rsidP="00CC70C7">
            <w:pPr>
              <w:pStyle w:val="Bezodstpw"/>
              <w:rPr>
                <w:rFonts w:ascii="Arial" w:hAnsi="Arial" w:cs="Arial"/>
              </w:rPr>
            </w:pPr>
            <w:r w:rsidRPr="00DE0AFB">
              <w:rPr>
                <w:rFonts w:ascii="Arial" w:hAnsi="Arial" w:cs="Arial"/>
              </w:rPr>
              <w:t>Właściwości przeciwpoślizgowe</w:t>
            </w:r>
          </w:p>
        </w:tc>
      </w:tr>
      <w:tr w:rsidR="00CC70C7" w:rsidRPr="000225B1" w14:paraId="02C3938E" w14:textId="77777777" w:rsidTr="00CC70C7">
        <w:tc>
          <w:tcPr>
            <w:tcW w:w="8914" w:type="dxa"/>
            <w:gridSpan w:val="2"/>
          </w:tcPr>
          <w:p w14:paraId="33972A63" w14:textId="77777777" w:rsidR="00CC70C7" w:rsidRPr="000225B1" w:rsidRDefault="00CC70C7" w:rsidP="00CC70C7">
            <w:pPr>
              <w:pStyle w:val="Bezodstpw"/>
              <w:rPr>
                <w:rFonts w:ascii="Arial" w:hAnsi="Arial" w:cs="Arial"/>
              </w:rPr>
            </w:pPr>
            <w:r w:rsidRPr="000225B1">
              <w:rPr>
                <w:rFonts w:ascii="Arial" w:hAnsi="Arial" w:cs="Arial"/>
              </w:rPr>
              <w:t xml:space="preserve">a) do każdej warstwy i na każde rozpoczęte 6 000 m2 nawierzchni jedna próbka; w razie potrzeby liczba próbek może zostać zwiększona (np. nawierzchnie dróg w terenie zabudowy) </w:t>
            </w:r>
          </w:p>
          <w:p w14:paraId="4941F793" w14:textId="77777777" w:rsidR="00CC70C7" w:rsidRPr="000225B1" w:rsidRDefault="00CC70C7" w:rsidP="00CC70C7">
            <w:pPr>
              <w:pStyle w:val="Bezodstpw"/>
            </w:pPr>
            <w:r w:rsidRPr="000225B1">
              <w:rPr>
                <w:rFonts w:ascii="Arial" w:hAnsi="Arial" w:cs="Arial"/>
              </w:rPr>
              <w:t>b) w razie potrzeby specjalne kruszywa i dodatki</w:t>
            </w:r>
            <w:r w:rsidRPr="00DE0AFB">
              <w:t xml:space="preserve"> </w:t>
            </w:r>
          </w:p>
        </w:tc>
      </w:tr>
    </w:tbl>
    <w:p w14:paraId="24005733" w14:textId="77777777" w:rsidR="00CC70C7" w:rsidRDefault="00CC70C7" w:rsidP="00CC70C7">
      <w:pPr>
        <w:pStyle w:val="Akapitzlist"/>
        <w:ind w:left="1224" w:firstLine="192"/>
        <w:jc w:val="both"/>
        <w:rPr>
          <w:rFonts w:ascii="Arial" w:hAnsi="Arial" w:cs="Arial"/>
          <w:sz w:val="20"/>
          <w:szCs w:val="20"/>
        </w:rPr>
      </w:pPr>
    </w:p>
    <w:p w14:paraId="3C1E043D"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kontrolne dodatkowe </w:t>
      </w:r>
    </w:p>
    <w:p w14:paraId="6695784B" w14:textId="77777777" w:rsidR="00CC70C7" w:rsidRPr="00DE0AFB" w:rsidRDefault="00CC70C7" w:rsidP="00CC70C7">
      <w:pPr>
        <w:pStyle w:val="Akapitzlist"/>
        <w:ind w:left="1224" w:firstLine="192"/>
        <w:jc w:val="both"/>
        <w:rPr>
          <w:rFonts w:ascii="Arial" w:hAnsi="Arial" w:cs="Arial"/>
          <w:sz w:val="20"/>
          <w:szCs w:val="20"/>
        </w:rPr>
      </w:pPr>
      <w:r>
        <w:rPr>
          <w:rFonts w:ascii="Arial" w:hAnsi="Arial" w:cs="Arial"/>
          <w:sz w:val="20"/>
          <w:szCs w:val="20"/>
        </w:rPr>
        <w:t>W wypadku uznania, ż</w:t>
      </w:r>
      <w:r w:rsidRPr="00DE0AFB">
        <w:rPr>
          <w:rFonts w:ascii="Arial" w:hAnsi="Arial" w:cs="Arial"/>
          <w:sz w:val="20"/>
          <w:szCs w:val="20"/>
        </w:rPr>
        <w:t>e jeden z wyników badań kontrolnych nie jest reprezentatywny dla ocenianego odci</w:t>
      </w:r>
      <w:r>
        <w:rPr>
          <w:rFonts w:ascii="Arial" w:hAnsi="Arial" w:cs="Arial"/>
          <w:sz w:val="20"/>
          <w:szCs w:val="20"/>
        </w:rPr>
        <w:t>nka budowy, Wykonawca ma prawo ż</w:t>
      </w:r>
      <w:r w:rsidRPr="00DE0AFB">
        <w:rPr>
          <w:rFonts w:ascii="Arial" w:hAnsi="Arial" w:cs="Arial"/>
          <w:sz w:val="20"/>
          <w:szCs w:val="20"/>
        </w:rPr>
        <w:t>ądać przeprowadzenia badań kontrolnych dodatkowych. Inżynier i Wykonawca decydują wspólnie o miejscach pobierania próbek i wyznaczeniu odcinków częściowych ocenianego odcinka budowy. Jeżeli odcinek częściowy przyporządkow</w:t>
      </w:r>
      <w:r>
        <w:rPr>
          <w:rFonts w:ascii="Arial" w:hAnsi="Arial" w:cs="Arial"/>
          <w:sz w:val="20"/>
          <w:szCs w:val="20"/>
        </w:rPr>
        <w:t>any do badań kontrolnych nie moż</w:t>
      </w:r>
      <w:r w:rsidRPr="00DE0AFB">
        <w:rPr>
          <w:rFonts w:ascii="Arial" w:hAnsi="Arial" w:cs="Arial"/>
          <w:sz w:val="20"/>
          <w:szCs w:val="20"/>
        </w:rPr>
        <w:t>e być jednoznacznie i zgodnie wyznaczony, to odcinek t</w:t>
      </w:r>
      <w:r>
        <w:rPr>
          <w:rFonts w:ascii="Arial" w:hAnsi="Arial" w:cs="Arial"/>
          <w:sz w:val="20"/>
          <w:szCs w:val="20"/>
        </w:rPr>
        <w:t>en nie powinien być mniejszy niż</w:t>
      </w:r>
      <w:r w:rsidRPr="00DE0AFB">
        <w:rPr>
          <w:rFonts w:ascii="Arial" w:hAnsi="Arial" w:cs="Arial"/>
          <w:sz w:val="20"/>
          <w:szCs w:val="20"/>
        </w:rPr>
        <w:t xml:space="preserve"> 20% ocenianego odcinka budowy. Do odbioru uwzględniane są wyniki badań kontrolnych i badań kontrolnych dodatkowych do wyznaczonych odcinków częściowych. Koszty badań kontrolnych dodatkowych zażądanych przez Wykonawcę ponosi Wykonawca. </w:t>
      </w:r>
    </w:p>
    <w:p w14:paraId="0F34B0D0"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arbitrażowe </w:t>
      </w:r>
    </w:p>
    <w:p w14:paraId="736FCDB0"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Badania arbitrażowe są powtórzeniem badań kontrolnych, co do których istnieją uzasadnione wątpliwości ze strony Inżyniera lub Wykonawcy (np. na podstawie własnych badań). 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2332C6A2"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Właściwości warstwy i nawierzchni oraz dopuszczalne odchyłki </w:t>
      </w:r>
    </w:p>
    <w:p w14:paraId="6DFB0BB1"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Mieszanka mineralno-asfaltowa 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 Właściwości materiałów naleŜy oceniać na podstawie badań pobranych próbek mieszanki mineralno-asfaltowej przed wbudowaniem (wbudowanie oznacza wykonanie warstwy asfaltowej). Wyjątkowo dopuszcza się badania próbek pobranych z wykonanej warstwy asfaltowej. </w:t>
      </w:r>
    </w:p>
    <w:p w14:paraId="52FC7325"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Warstwa asfaltowa </w:t>
      </w:r>
    </w:p>
    <w:p w14:paraId="39DA375F"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Grubość warstwy oraz ilość materiału </w:t>
      </w:r>
    </w:p>
    <w:p w14:paraId="038B04B1"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Grubość wykonanej warstwy oznaczana według PN-EN 12697-36 [40] oraz ilość wbudowanego materiału na określoną powierzchnię (dotyczy przede wszystkim cienkich warstw) mogą odbiegać od projektu o wartości podane w tablicy 15. 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073FB13A" w14:textId="77777777" w:rsidR="00CC70C7" w:rsidRDefault="00CC70C7" w:rsidP="00CC70C7">
      <w:pPr>
        <w:pStyle w:val="Akapitzlist"/>
        <w:ind w:left="1728"/>
        <w:jc w:val="both"/>
        <w:rPr>
          <w:rFonts w:ascii="Arial" w:hAnsi="Arial" w:cs="Arial"/>
          <w:sz w:val="20"/>
          <w:szCs w:val="20"/>
        </w:rPr>
      </w:pPr>
    </w:p>
    <w:p w14:paraId="317EB704" w14:textId="77777777" w:rsidR="00CC70C7"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15. Dopuszczalne odchyłki grubości warstwy oraz ilości materiału na określonej powierzchni, [%] [65] </w:t>
      </w:r>
    </w:p>
    <w:tbl>
      <w:tblPr>
        <w:tblStyle w:val="Tabela-Siatka"/>
        <w:tblW w:w="0" w:type="auto"/>
        <w:tblInd w:w="534" w:type="dxa"/>
        <w:tblLook w:val="04A0" w:firstRow="1" w:lastRow="0" w:firstColumn="1" w:lastColumn="0" w:noHBand="0" w:noVBand="1"/>
      </w:tblPr>
      <w:tblGrid>
        <w:gridCol w:w="7045"/>
        <w:gridCol w:w="2333"/>
      </w:tblGrid>
      <w:tr w:rsidR="00CC70C7" w14:paraId="1F82F224" w14:textId="77777777" w:rsidTr="00CC70C7">
        <w:tc>
          <w:tcPr>
            <w:tcW w:w="7229" w:type="dxa"/>
          </w:tcPr>
          <w:p w14:paraId="653FF017" w14:textId="77777777" w:rsidR="00CC70C7" w:rsidRPr="000225B1" w:rsidRDefault="00CC70C7" w:rsidP="00CC70C7">
            <w:pPr>
              <w:pStyle w:val="Bezodstpw"/>
              <w:rPr>
                <w:rFonts w:ascii="Arial" w:hAnsi="Arial" w:cs="Arial"/>
              </w:rPr>
            </w:pPr>
            <w:r w:rsidRPr="000225B1">
              <w:rPr>
                <w:rFonts w:ascii="Arial" w:hAnsi="Arial" w:cs="Arial"/>
              </w:rPr>
              <w:t>Warunki oceny</w:t>
            </w:r>
          </w:p>
        </w:tc>
        <w:tc>
          <w:tcPr>
            <w:tcW w:w="2375" w:type="dxa"/>
          </w:tcPr>
          <w:p w14:paraId="60EA81D0" w14:textId="77777777" w:rsidR="00CC70C7" w:rsidRDefault="00CC70C7" w:rsidP="00CC70C7">
            <w:pPr>
              <w:pStyle w:val="Akapitzlist"/>
              <w:ind w:left="0"/>
              <w:jc w:val="both"/>
              <w:rPr>
                <w:rFonts w:ascii="Arial" w:hAnsi="Arial" w:cs="Arial"/>
              </w:rPr>
            </w:pPr>
            <w:r w:rsidRPr="00DE0AFB">
              <w:rPr>
                <w:rFonts w:ascii="Arial" w:hAnsi="Arial" w:cs="Arial"/>
              </w:rPr>
              <w:t>Warstwa asfaltowa AC</w:t>
            </w:r>
            <w:r w:rsidRPr="00DE0AFB">
              <w:rPr>
                <w:rFonts w:ascii="Arial" w:hAnsi="Arial" w:cs="Arial"/>
                <w:vertAlign w:val="superscript"/>
              </w:rPr>
              <w:t>a)</w:t>
            </w:r>
          </w:p>
        </w:tc>
      </w:tr>
      <w:tr w:rsidR="00CC70C7" w14:paraId="460198BB" w14:textId="77777777" w:rsidTr="00CC70C7">
        <w:tc>
          <w:tcPr>
            <w:tcW w:w="7229" w:type="dxa"/>
          </w:tcPr>
          <w:p w14:paraId="7D8FFFEE" w14:textId="77777777" w:rsidR="00CC70C7" w:rsidRPr="000225B1" w:rsidRDefault="00CC70C7" w:rsidP="00CC70C7">
            <w:pPr>
              <w:pStyle w:val="Bezodstpw"/>
              <w:rPr>
                <w:rFonts w:ascii="Arial" w:hAnsi="Arial" w:cs="Arial"/>
              </w:rPr>
            </w:pPr>
            <w:r w:rsidRPr="000225B1">
              <w:rPr>
                <w:rFonts w:ascii="Arial" w:hAnsi="Arial" w:cs="Arial"/>
              </w:rPr>
              <w:t xml:space="preserve">A – Średnia z wielu oznaczeń grubości oraz ilości </w:t>
            </w:r>
          </w:p>
          <w:p w14:paraId="185A37C9" w14:textId="77777777" w:rsidR="00CC70C7" w:rsidRPr="000225B1" w:rsidRDefault="00CC70C7" w:rsidP="00CC70C7">
            <w:pPr>
              <w:pStyle w:val="Bezodstpw"/>
              <w:rPr>
                <w:rFonts w:ascii="Arial" w:hAnsi="Arial" w:cs="Arial"/>
              </w:rPr>
            </w:pPr>
            <w:r w:rsidRPr="000225B1">
              <w:rPr>
                <w:rFonts w:ascii="Arial" w:hAnsi="Arial" w:cs="Arial"/>
              </w:rPr>
              <w:t xml:space="preserve">1.– duży odcinek budowy, powierzchnia większa niż 6000 m2 lub </w:t>
            </w:r>
          </w:p>
          <w:p w14:paraId="581AEA44" w14:textId="77777777" w:rsidR="00CC70C7" w:rsidRPr="000225B1" w:rsidRDefault="00CC70C7" w:rsidP="00CC70C7">
            <w:pPr>
              <w:pStyle w:val="Bezodstpw"/>
              <w:rPr>
                <w:rFonts w:ascii="Arial" w:hAnsi="Arial" w:cs="Arial"/>
              </w:rPr>
            </w:pPr>
            <w:r w:rsidRPr="000225B1">
              <w:rPr>
                <w:rFonts w:ascii="Arial" w:hAnsi="Arial" w:cs="Arial"/>
              </w:rPr>
              <w:t xml:space="preserve">– droga ograniczona krawężnikami, powierzchnia większa niż 1000 m2 lub </w:t>
            </w:r>
          </w:p>
          <w:p w14:paraId="1B9A2126" w14:textId="77777777" w:rsidR="00CC70C7" w:rsidRPr="000225B1" w:rsidRDefault="00CC70C7" w:rsidP="00CC70C7">
            <w:pPr>
              <w:pStyle w:val="Bezodstpw"/>
              <w:rPr>
                <w:rFonts w:ascii="Arial" w:hAnsi="Arial" w:cs="Arial"/>
              </w:rPr>
            </w:pPr>
            <w:r w:rsidRPr="000225B1">
              <w:rPr>
                <w:rFonts w:ascii="Arial" w:hAnsi="Arial" w:cs="Arial"/>
              </w:rPr>
              <w:t xml:space="preserve">– warstwa ścieralna, ilość większa niż 50 kg/m2 </w:t>
            </w:r>
          </w:p>
          <w:p w14:paraId="02F67E9B" w14:textId="77777777" w:rsidR="00CC70C7" w:rsidRPr="000225B1" w:rsidRDefault="00CC70C7" w:rsidP="00CC70C7">
            <w:pPr>
              <w:pStyle w:val="Bezodstpw"/>
              <w:rPr>
                <w:rFonts w:ascii="Arial" w:hAnsi="Arial" w:cs="Arial"/>
              </w:rPr>
            </w:pPr>
            <w:r w:rsidRPr="000225B1">
              <w:rPr>
                <w:rFonts w:ascii="Arial" w:hAnsi="Arial" w:cs="Arial"/>
              </w:rPr>
              <w:t>2. – mały odcinek budowy lub</w:t>
            </w:r>
          </w:p>
          <w:p w14:paraId="4563C4F1" w14:textId="77777777" w:rsidR="00CC70C7" w:rsidRPr="000225B1" w:rsidRDefault="00CC70C7" w:rsidP="00CC70C7">
            <w:pPr>
              <w:pStyle w:val="Bezodstpw"/>
              <w:rPr>
                <w:rFonts w:ascii="Arial" w:hAnsi="Arial" w:cs="Arial"/>
              </w:rPr>
            </w:pPr>
            <w:r w:rsidRPr="000225B1">
              <w:rPr>
                <w:rFonts w:ascii="Arial" w:hAnsi="Arial" w:cs="Arial"/>
              </w:rPr>
              <w:t>– warstwa ścieralna, ilość większa niż 50 kg/m2</w:t>
            </w:r>
          </w:p>
        </w:tc>
        <w:tc>
          <w:tcPr>
            <w:tcW w:w="2375" w:type="dxa"/>
          </w:tcPr>
          <w:p w14:paraId="1F873A15" w14:textId="77777777" w:rsidR="00CC70C7" w:rsidRDefault="00CC70C7" w:rsidP="00CC70C7">
            <w:pPr>
              <w:pStyle w:val="Akapitzlist"/>
              <w:ind w:left="0"/>
              <w:jc w:val="both"/>
              <w:rPr>
                <w:rFonts w:ascii="Arial" w:hAnsi="Arial" w:cs="Arial"/>
              </w:rPr>
            </w:pPr>
          </w:p>
          <w:p w14:paraId="21CBEAA8" w14:textId="77777777" w:rsidR="00CC70C7" w:rsidRDefault="00CC70C7" w:rsidP="00CC70C7">
            <w:pPr>
              <w:pStyle w:val="Akapitzlist"/>
              <w:ind w:left="0"/>
              <w:jc w:val="both"/>
              <w:rPr>
                <w:rFonts w:ascii="Arial" w:hAnsi="Arial" w:cs="Arial"/>
              </w:rPr>
            </w:pPr>
            <w:r w:rsidRPr="00DE0AFB">
              <w:rPr>
                <w:rFonts w:ascii="Arial" w:hAnsi="Arial" w:cs="Arial"/>
              </w:rPr>
              <w:t>≤ 10</w:t>
            </w:r>
          </w:p>
          <w:p w14:paraId="26F5FD42" w14:textId="77777777" w:rsidR="00CC70C7" w:rsidRDefault="00CC70C7" w:rsidP="00CC70C7">
            <w:pPr>
              <w:pStyle w:val="Akapitzlist"/>
              <w:ind w:left="0"/>
              <w:jc w:val="both"/>
              <w:rPr>
                <w:rFonts w:ascii="Arial" w:hAnsi="Arial" w:cs="Arial"/>
              </w:rPr>
            </w:pPr>
            <w:r w:rsidRPr="00DE0AFB">
              <w:rPr>
                <w:rFonts w:ascii="Arial" w:hAnsi="Arial" w:cs="Arial"/>
              </w:rPr>
              <w:t>≤ 15</w:t>
            </w:r>
          </w:p>
        </w:tc>
      </w:tr>
      <w:tr w:rsidR="00CC70C7" w14:paraId="5CC0DF90" w14:textId="77777777" w:rsidTr="00CC70C7">
        <w:tc>
          <w:tcPr>
            <w:tcW w:w="7229" w:type="dxa"/>
          </w:tcPr>
          <w:p w14:paraId="464D09E9" w14:textId="77777777" w:rsidR="00CC70C7" w:rsidRPr="000225B1" w:rsidRDefault="00CC70C7" w:rsidP="00CC70C7">
            <w:pPr>
              <w:pStyle w:val="Bezodstpw"/>
              <w:rPr>
                <w:rFonts w:ascii="Arial" w:hAnsi="Arial" w:cs="Arial"/>
              </w:rPr>
            </w:pPr>
            <w:r w:rsidRPr="000225B1">
              <w:rPr>
                <w:rFonts w:ascii="Arial" w:hAnsi="Arial" w:cs="Arial"/>
              </w:rPr>
              <w:t>B – Pojedyncze oznaczenie grubości</w:t>
            </w:r>
          </w:p>
        </w:tc>
        <w:tc>
          <w:tcPr>
            <w:tcW w:w="2375" w:type="dxa"/>
          </w:tcPr>
          <w:p w14:paraId="14821088" w14:textId="77777777" w:rsidR="00CC70C7" w:rsidRDefault="00CC70C7" w:rsidP="00CC70C7">
            <w:pPr>
              <w:pStyle w:val="Akapitzlist"/>
              <w:ind w:left="0"/>
              <w:jc w:val="both"/>
              <w:rPr>
                <w:rFonts w:ascii="Arial" w:hAnsi="Arial" w:cs="Arial"/>
              </w:rPr>
            </w:pPr>
            <w:r w:rsidRPr="00DE0AFB">
              <w:rPr>
                <w:rFonts w:ascii="Arial" w:hAnsi="Arial" w:cs="Arial"/>
              </w:rPr>
              <w:t>≤ 25</w:t>
            </w:r>
          </w:p>
        </w:tc>
      </w:tr>
      <w:tr w:rsidR="00CC70C7" w14:paraId="2B59BE15" w14:textId="77777777" w:rsidTr="00CC70C7">
        <w:tc>
          <w:tcPr>
            <w:tcW w:w="9604" w:type="dxa"/>
            <w:gridSpan w:val="2"/>
          </w:tcPr>
          <w:p w14:paraId="6E4D6CF4" w14:textId="77777777" w:rsidR="00CC70C7" w:rsidRPr="000225B1" w:rsidRDefault="00CC70C7" w:rsidP="00CC70C7">
            <w:pPr>
              <w:pStyle w:val="Bezodstpw"/>
              <w:rPr>
                <w:rFonts w:ascii="Arial" w:hAnsi="Arial" w:cs="Arial"/>
              </w:rPr>
            </w:pPr>
            <w:r w:rsidRPr="000225B1">
              <w:rPr>
                <w:rFonts w:ascii="Arial" w:hAnsi="Arial" w:cs="Arial"/>
              </w:rPr>
              <w:lastRenderedPageBreak/>
              <w:t>a)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2CDE05C5" w14:textId="77777777" w:rsidR="00CC70C7" w:rsidRDefault="00CC70C7" w:rsidP="00CC70C7">
      <w:pPr>
        <w:pStyle w:val="Akapitzlist"/>
        <w:ind w:left="1728"/>
        <w:jc w:val="both"/>
        <w:rPr>
          <w:rFonts w:ascii="Arial" w:hAnsi="Arial" w:cs="Arial"/>
          <w:sz w:val="20"/>
          <w:szCs w:val="20"/>
        </w:rPr>
      </w:pPr>
    </w:p>
    <w:p w14:paraId="5C901DBF" w14:textId="77777777" w:rsidR="00CC70C7" w:rsidRPr="00DE0AFB" w:rsidRDefault="00CC70C7" w:rsidP="00CC70C7">
      <w:pPr>
        <w:pStyle w:val="Akapitzlist"/>
        <w:ind w:left="1728"/>
        <w:jc w:val="both"/>
        <w:rPr>
          <w:rFonts w:ascii="Arial" w:hAnsi="Arial" w:cs="Arial"/>
          <w:sz w:val="20"/>
          <w:szCs w:val="20"/>
        </w:rPr>
      </w:pPr>
    </w:p>
    <w:p w14:paraId="1FD217A8"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Wskaźnik zagęszczenia warstwy </w:t>
      </w:r>
    </w:p>
    <w:p w14:paraId="59E257C1"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Zagęszczenie wykonanej warstwy, wyrażone wskaźnikiem zagęszczenia oraz zawartością wolnych przestrzeni, nie m</w:t>
      </w:r>
      <w:r>
        <w:rPr>
          <w:rFonts w:ascii="Arial" w:hAnsi="Arial" w:cs="Arial"/>
          <w:sz w:val="20"/>
          <w:szCs w:val="20"/>
        </w:rPr>
        <w:t>oż</w:t>
      </w:r>
      <w:r w:rsidRPr="00DE0AFB">
        <w:rPr>
          <w:rFonts w:ascii="Arial" w:hAnsi="Arial" w:cs="Arial"/>
          <w:sz w:val="20"/>
          <w:szCs w:val="20"/>
        </w:rPr>
        <w:t>e przekroczyć wartości dopuszczalnych podan</w:t>
      </w:r>
      <w:r>
        <w:rPr>
          <w:rFonts w:ascii="Arial" w:hAnsi="Arial" w:cs="Arial"/>
          <w:sz w:val="20"/>
          <w:szCs w:val="20"/>
        </w:rPr>
        <w:t>ych w tablicy 13. Dotyczy to każ</w:t>
      </w:r>
      <w:r w:rsidRPr="00DE0AFB">
        <w:rPr>
          <w:rFonts w:ascii="Arial" w:hAnsi="Arial" w:cs="Arial"/>
          <w:sz w:val="20"/>
          <w:szCs w:val="20"/>
        </w:rPr>
        <w:t>dego pojedynczego oznaczenia danej właściwości. Określe</w:t>
      </w:r>
      <w:r>
        <w:rPr>
          <w:rFonts w:ascii="Arial" w:hAnsi="Arial" w:cs="Arial"/>
          <w:sz w:val="20"/>
          <w:szCs w:val="20"/>
        </w:rPr>
        <w:t>nie gęstości objętościowej należ</w:t>
      </w:r>
      <w:r w:rsidRPr="00DE0AFB">
        <w:rPr>
          <w:rFonts w:ascii="Arial" w:hAnsi="Arial" w:cs="Arial"/>
          <w:sz w:val="20"/>
          <w:szCs w:val="20"/>
        </w:rPr>
        <w:t xml:space="preserve">y wykonywać według PN-EN 12697-6 [32]. </w:t>
      </w:r>
    </w:p>
    <w:p w14:paraId="5B4D6B24"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Zawartość wolnych przestrzeni w nawierzchni </w:t>
      </w:r>
    </w:p>
    <w:p w14:paraId="441430B9"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Zawartość wolnych przestrzeni w próbce pobranej z nawierzchni,</w:t>
      </w:r>
      <w:r>
        <w:rPr>
          <w:rFonts w:ascii="Arial" w:hAnsi="Arial" w:cs="Arial"/>
          <w:sz w:val="20"/>
          <w:szCs w:val="20"/>
        </w:rPr>
        <w:t xml:space="preserve"> określona w tablicy 13, nie moż</w:t>
      </w:r>
      <w:r w:rsidRPr="00DE0AFB">
        <w:rPr>
          <w:rFonts w:ascii="Arial" w:hAnsi="Arial" w:cs="Arial"/>
          <w:sz w:val="20"/>
          <w:szCs w:val="20"/>
        </w:rPr>
        <w:t xml:space="preserve">e wykroczyć poza </w:t>
      </w:r>
      <w:r>
        <w:rPr>
          <w:rFonts w:ascii="Arial" w:hAnsi="Arial" w:cs="Arial"/>
          <w:sz w:val="20"/>
          <w:szCs w:val="20"/>
        </w:rPr>
        <w:t>wartości dopuszczalne więcej niż</w:t>
      </w:r>
      <w:r w:rsidRPr="00DE0AFB">
        <w:rPr>
          <w:rFonts w:ascii="Arial" w:hAnsi="Arial" w:cs="Arial"/>
          <w:sz w:val="20"/>
          <w:szCs w:val="20"/>
        </w:rPr>
        <w:t xml:space="preserve"> 1,5 %(v/v) </w:t>
      </w:r>
    </w:p>
    <w:p w14:paraId="559E1195"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Spadki poprzeczne </w:t>
      </w:r>
    </w:p>
    <w:p w14:paraId="2C155BF2"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Spa</w:t>
      </w:r>
      <w:r>
        <w:rPr>
          <w:rFonts w:ascii="Arial" w:hAnsi="Arial" w:cs="Arial"/>
          <w:sz w:val="20"/>
          <w:szCs w:val="20"/>
        </w:rPr>
        <w:t>dki poprzeczne nawierzchni należ</w:t>
      </w:r>
      <w:r w:rsidRPr="00DE0AFB">
        <w:rPr>
          <w:rFonts w:ascii="Arial" w:hAnsi="Arial" w:cs="Arial"/>
          <w:sz w:val="20"/>
          <w:szCs w:val="20"/>
        </w:rPr>
        <w:t xml:space="preserve">y badać nie rzadziej niŜ co 20 m oraz w punktach głównych łuków poziomych. Spadki poprzeczne powinny być zgodne z dokumentacją projektową, z tolerancją ± 0,5%. </w:t>
      </w:r>
    </w:p>
    <w:p w14:paraId="4A750C16"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Równość podłużna i poprzeczna </w:t>
      </w:r>
    </w:p>
    <w:p w14:paraId="075D722D"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Pomiary równości podłużnej należy wykonywać w środku każdego ocenianego pasa ruchu. Do oceny równości podłużnej warstwy ścieralnej nawierzchni drogi klasy G i dróg wyższych klas 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 </w:t>
      </w:r>
    </w:p>
    <w:p w14:paraId="26F1D515"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w:t>
      </w:r>
      <w:r>
        <w:rPr>
          <w:rFonts w:ascii="Arial" w:hAnsi="Arial" w:cs="Arial"/>
          <w:sz w:val="20"/>
          <w:szCs w:val="20"/>
        </w:rPr>
        <w:t xml:space="preserve">ż </w:t>
      </w:r>
      <w:r w:rsidRPr="00DE0AFB">
        <w:rPr>
          <w:rFonts w:ascii="Arial" w:hAnsi="Arial" w:cs="Arial"/>
          <w:sz w:val="20"/>
          <w:szCs w:val="20"/>
        </w:rPr>
        <w:t xml:space="preserve">co 10 m. Wymagana równość podłużna jest określona przez wartość odchylenia równości (prześwitu), które nie mogą przekroczyć 6 mm. Przez odchylenie równości rozumie się największą odległość między łatą a mierzoną powierzchnią. Przed upływem okresu gwarancyjnego wartości wskaźnika równości IRI warstwy ścieralnej nawierzchni drogi klasy G i dróg wyższych </w:t>
      </w:r>
      <w:r>
        <w:rPr>
          <w:rFonts w:ascii="Arial" w:hAnsi="Arial" w:cs="Arial"/>
          <w:sz w:val="20"/>
          <w:szCs w:val="20"/>
        </w:rPr>
        <w:t>klas nie powinny być większe niż</w:t>
      </w:r>
      <w:r w:rsidRPr="00DE0AFB">
        <w:rPr>
          <w:rFonts w:ascii="Arial" w:hAnsi="Arial" w:cs="Arial"/>
          <w:sz w:val="20"/>
          <w:szCs w:val="20"/>
        </w:rPr>
        <w:t xml:space="preserve"> podane w tablicy 23. Badanie wykonuje się według procedury jak podczas odbioru nawierzchni, w prawym śladzie koła. </w:t>
      </w:r>
    </w:p>
    <w:p w14:paraId="26884AF7" w14:textId="77777777" w:rsidR="00CC70C7" w:rsidRDefault="00CC70C7" w:rsidP="00CC70C7">
      <w:pPr>
        <w:pStyle w:val="Akapitzlist"/>
        <w:ind w:left="1728"/>
        <w:jc w:val="both"/>
        <w:rPr>
          <w:rFonts w:ascii="Arial" w:hAnsi="Arial" w:cs="Arial"/>
          <w:sz w:val="20"/>
          <w:szCs w:val="20"/>
        </w:rPr>
      </w:pPr>
    </w:p>
    <w:p w14:paraId="55B0B262" w14:textId="77777777" w:rsidR="00CC70C7"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16. Dopuszczalne wartości wskaźnika równości podłużnej IRI warstwy ścieralnej wymagane przed upływem okresu gwarancyjnego [65] </w:t>
      </w:r>
    </w:p>
    <w:tbl>
      <w:tblPr>
        <w:tblStyle w:val="Tabela-Siatka"/>
        <w:tblW w:w="0" w:type="auto"/>
        <w:tblInd w:w="1728" w:type="dxa"/>
        <w:tblLook w:val="04A0" w:firstRow="1" w:lastRow="0" w:firstColumn="1" w:lastColumn="0" w:noHBand="0" w:noVBand="1"/>
      </w:tblPr>
      <w:tblGrid>
        <w:gridCol w:w="1330"/>
        <w:gridCol w:w="4668"/>
        <w:gridCol w:w="2186"/>
      </w:tblGrid>
      <w:tr w:rsidR="00CC70C7" w14:paraId="0F6341D3" w14:textId="77777777" w:rsidTr="00CC70C7">
        <w:tc>
          <w:tcPr>
            <w:tcW w:w="1357" w:type="dxa"/>
          </w:tcPr>
          <w:p w14:paraId="76B82C78" w14:textId="77777777" w:rsidR="00CC70C7" w:rsidRDefault="00CC70C7" w:rsidP="00CC70C7">
            <w:pPr>
              <w:pStyle w:val="Akapitzlist"/>
              <w:ind w:left="0"/>
              <w:jc w:val="both"/>
              <w:rPr>
                <w:rFonts w:ascii="Arial" w:hAnsi="Arial" w:cs="Arial"/>
              </w:rPr>
            </w:pPr>
            <w:r w:rsidRPr="00DE0AFB">
              <w:rPr>
                <w:rFonts w:ascii="Arial" w:hAnsi="Arial" w:cs="Arial"/>
              </w:rPr>
              <w:t>Klasa drogi</w:t>
            </w:r>
          </w:p>
        </w:tc>
        <w:tc>
          <w:tcPr>
            <w:tcW w:w="4820" w:type="dxa"/>
          </w:tcPr>
          <w:p w14:paraId="128EF3C1" w14:textId="77777777" w:rsidR="00CC70C7" w:rsidRDefault="00CC70C7" w:rsidP="00CC70C7">
            <w:pPr>
              <w:pStyle w:val="Akapitzlist"/>
              <w:ind w:left="0"/>
              <w:jc w:val="both"/>
              <w:rPr>
                <w:rFonts w:ascii="Arial" w:hAnsi="Arial" w:cs="Arial"/>
              </w:rPr>
            </w:pPr>
            <w:r w:rsidRPr="00DE0AFB">
              <w:rPr>
                <w:rFonts w:ascii="Arial" w:hAnsi="Arial" w:cs="Arial"/>
              </w:rPr>
              <w:t>Element nawierzchni</w:t>
            </w:r>
          </w:p>
        </w:tc>
        <w:tc>
          <w:tcPr>
            <w:tcW w:w="2233" w:type="dxa"/>
          </w:tcPr>
          <w:p w14:paraId="1129E5D8" w14:textId="77777777" w:rsidR="00CC70C7" w:rsidRDefault="00CC70C7" w:rsidP="00CC70C7">
            <w:pPr>
              <w:pStyle w:val="Akapitzlist"/>
              <w:ind w:left="0"/>
              <w:jc w:val="both"/>
              <w:rPr>
                <w:rFonts w:ascii="Arial" w:hAnsi="Arial" w:cs="Arial"/>
              </w:rPr>
            </w:pPr>
            <w:r w:rsidRPr="00DE0AFB">
              <w:rPr>
                <w:rFonts w:ascii="Arial" w:hAnsi="Arial" w:cs="Arial"/>
              </w:rPr>
              <w:t>Wartości wskaźnika IRI [mm/m]</w:t>
            </w:r>
          </w:p>
        </w:tc>
      </w:tr>
      <w:tr w:rsidR="00CC70C7" w14:paraId="12758F3B" w14:textId="77777777" w:rsidTr="00CC70C7">
        <w:tc>
          <w:tcPr>
            <w:tcW w:w="1357" w:type="dxa"/>
            <w:vMerge w:val="restart"/>
          </w:tcPr>
          <w:p w14:paraId="6DE0F186" w14:textId="77777777" w:rsidR="00CC70C7" w:rsidRDefault="00CC70C7" w:rsidP="00CC70C7">
            <w:pPr>
              <w:pStyle w:val="Akapitzlist"/>
              <w:ind w:left="0"/>
              <w:jc w:val="both"/>
              <w:rPr>
                <w:rFonts w:ascii="Arial" w:hAnsi="Arial" w:cs="Arial"/>
              </w:rPr>
            </w:pPr>
            <w:r w:rsidRPr="00DE0AFB">
              <w:rPr>
                <w:rFonts w:ascii="Arial" w:hAnsi="Arial" w:cs="Arial"/>
              </w:rPr>
              <w:t xml:space="preserve">A, S </w:t>
            </w:r>
          </w:p>
          <w:p w14:paraId="699E9285" w14:textId="77777777" w:rsidR="00CC70C7" w:rsidRDefault="00CC70C7" w:rsidP="00CC70C7">
            <w:pPr>
              <w:pStyle w:val="Akapitzlist"/>
              <w:ind w:left="0"/>
              <w:jc w:val="both"/>
              <w:rPr>
                <w:rFonts w:ascii="Arial" w:hAnsi="Arial" w:cs="Arial"/>
              </w:rPr>
            </w:pPr>
            <w:r w:rsidRPr="00DE0AFB">
              <w:rPr>
                <w:rFonts w:ascii="Arial" w:hAnsi="Arial" w:cs="Arial"/>
              </w:rPr>
              <w:t>GP</w:t>
            </w:r>
          </w:p>
        </w:tc>
        <w:tc>
          <w:tcPr>
            <w:tcW w:w="4820" w:type="dxa"/>
          </w:tcPr>
          <w:p w14:paraId="0367E770" w14:textId="77777777" w:rsidR="00CC70C7" w:rsidRDefault="00CC70C7" w:rsidP="00CC70C7">
            <w:pPr>
              <w:pStyle w:val="Akapitzlist"/>
              <w:ind w:left="0"/>
              <w:jc w:val="both"/>
              <w:rPr>
                <w:rFonts w:ascii="Arial" w:hAnsi="Arial" w:cs="Arial"/>
              </w:rPr>
            </w:pPr>
            <w:r w:rsidRPr="00DE0AFB">
              <w:rPr>
                <w:rFonts w:ascii="Arial" w:hAnsi="Arial" w:cs="Arial"/>
              </w:rPr>
              <w:t>Pasy: ruchu, awaryjne, dodatkowe</w:t>
            </w:r>
            <w:r>
              <w:rPr>
                <w:rFonts w:ascii="Arial" w:hAnsi="Arial" w:cs="Arial"/>
              </w:rPr>
              <w:t>,</w:t>
            </w:r>
            <w:r w:rsidRPr="00DE0AFB">
              <w:rPr>
                <w:rFonts w:ascii="Arial" w:hAnsi="Arial" w:cs="Arial"/>
              </w:rPr>
              <w:t xml:space="preserve"> włączania i wyłączania</w:t>
            </w:r>
          </w:p>
        </w:tc>
        <w:tc>
          <w:tcPr>
            <w:tcW w:w="2233" w:type="dxa"/>
          </w:tcPr>
          <w:p w14:paraId="4426757A" w14:textId="77777777" w:rsidR="00CC70C7" w:rsidRDefault="00CC70C7" w:rsidP="00CC70C7">
            <w:pPr>
              <w:pStyle w:val="Akapitzlist"/>
              <w:ind w:left="0"/>
              <w:jc w:val="both"/>
              <w:rPr>
                <w:rFonts w:ascii="Arial" w:hAnsi="Arial" w:cs="Arial"/>
              </w:rPr>
            </w:pPr>
            <w:r w:rsidRPr="00DE0AFB">
              <w:rPr>
                <w:rFonts w:ascii="Arial" w:hAnsi="Arial" w:cs="Arial"/>
              </w:rPr>
              <w:t>≤ 2,9</w:t>
            </w:r>
          </w:p>
        </w:tc>
      </w:tr>
      <w:tr w:rsidR="00CC70C7" w14:paraId="75843A04" w14:textId="77777777" w:rsidTr="00CC70C7">
        <w:tc>
          <w:tcPr>
            <w:tcW w:w="1357" w:type="dxa"/>
            <w:vMerge/>
          </w:tcPr>
          <w:p w14:paraId="43048FF8" w14:textId="77777777" w:rsidR="00CC70C7" w:rsidRDefault="00CC70C7" w:rsidP="00CC70C7">
            <w:pPr>
              <w:pStyle w:val="Akapitzlist"/>
              <w:ind w:left="0"/>
              <w:jc w:val="both"/>
              <w:rPr>
                <w:rFonts w:ascii="Arial" w:hAnsi="Arial" w:cs="Arial"/>
              </w:rPr>
            </w:pPr>
          </w:p>
        </w:tc>
        <w:tc>
          <w:tcPr>
            <w:tcW w:w="4820" w:type="dxa"/>
          </w:tcPr>
          <w:p w14:paraId="2113E627" w14:textId="77777777" w:rsidR="00CC70C7" w:rsidRDefault="00CC70C7" w:rsidP="00CC70C7">
            <w:pPr>
              <w:pStyle w:val="Akapitzlist"/>
              <w:ind w:left="0"/>
              <w:jc w:val="both"/>
              <w:rPr>
                <w:rFonts w:ascii="Arial" w:hAnsi="Arial" w:cs="Arial"/>
              </w:rPr>
            </w:pPr>
            <w:r w:rsidRPr="00DE0AFB">
              <w:rPr>
                <w:rFonts w:ascii="Arial" w:hAnsi="Arial" w:cs="Arial"/>
              </w:rPr>
              <w:t>Jezdnie łącznic, jezdnie MOP, utwardzone pobocza</w:t>
            </w:r>
          </w:p>
        </w:tc>
        <w:tc>
          <w:tcPr>
            <w:tcW w:w="2233" w:type="dxa"/>
          </w:tcPr>
          <w:p w14:paraId="13711D78" w14:textId="77777777" w:rsidR="00CC70C7" w:rsidRDefault="00CC70C7" w:rsidP="00CC70C7">
            <w:pPr>
              <w:pStyle w:val="Akapitzlist"/>
              <w:ind w:left="0"/>
              <w:jc w:val="both"/>
              <w:rPr>
                <w:rFonts w:ascii="Arial" w:hAnsi="Arial" w:cs="Arial"/>
              </w:rPr>
            </w:pPr>
            <w:r w:rsidRPr="00DE0AFB">
              <w:rPr>
                <w:rFonts w:ascii="Arial" w:hAnsi="Arial" w:cs="Arial"/>
              </w:rPr>
              <w:t>≤ 3,7</w:t>
            </w:r>
          </w:p>
        </w:tc>
      </w:tr>
      <w:tr w:rsidR="00CC70C7" w14:paraId="2B6E12DC" w14:textId="77777777" w:rsidTr="00CC70C7">
        <w:tc>
          <w:tcPr>
            <w:tcW w:w="1357" w:type="dxa"/>
          </w:tcPr>
          <w:p w14:paraId="6CB298D9" w14:textId="77777777" w:rsidR="00CC70C7" w:rsidRDefault="00CC70C7" w:rsidP="00CC70C7">
            <w:pPr>
              <w:pStyle w:val="Akapitzlist"/>
              <w:ind w:left="0"/>
              <w:jc w:val="both"/>
              <w:rPr>
                <w:rFonts w:ascii="Arial" w:hAnsi="Arial" w:cs="Arial"/>
              </w:rPr>
            </w:pPr>
            <w:r w:rsidRPr="00DE0AFB">
              <w:rPr>
                <w:rFonts w:ascii="Arial" w:hAnsi="Arial" w:cs="Arial"/>
              </w:rPr>
              <w:t>G</w:t>
            </w:r>
          </w:p>
        </w:tc>
        <w:tc>
          <w:tcPr>
            <w:tcW w:w="4820" w:type="dxa"/>
          </w:tcPr>
          <w:p w14:paraId="1A9E9E2B" w14:textId="77777777" w:rsidR="00CC70C7" w:rsidRDefault="00CC70C7" w:rsidP="00CC70C7">
            <w:pPr>
              <w:pStyle w:val="Akapitzlist"/>
              <w:ind w:left="0"/>
              <w:jc w:val="both"/>
              <w:rPr>
                <w:rFonts w:ascii="Arial" w:hAnsi="Arial" w:cs="Arial"/>
              </w:rPr>
            </w:pPr>
            <w:r w:rsidRPr="00DE0AFB">
              <w:rPr>
                <w:rFonts w:ascii="Arial" w:hAnsi="Arial" w:cs="Arial"/>
              </w:rPr>
              <w:t>Pasy: ruchu, dodatkowe, włączania i wyłączania, postojowe, jezdnie łącznic, utwardzone pobocza</w:t>
            </w:r>
          </w:p>
        </w:tc>
        <w:tc>
          <w:tcPr>
            <w:tcW w:w="2233" w:type="dxa"/>
          </w:tcPr>
          <w:p w14:paraId="5226894C" w14:textId="77777777" w:rsidR="00CC70C7" w:rsidRDefault="00CC70C7" w:rsidP="00CC70C7">
            <w:pPr>
              <w:pStyle w:val="Akapitzlist"/>
              <w:ind w:left="0"/>
              <w:jc w:val="both"/>
              <w:rPr>
                <w:rFonts w:ascii="Arial" w:hAnsi="Arial" w:cs="Arial"/>
              </w:rPr>
            </w:pPr>
            <w:r w:rsidRPr="00DE0AFB">
              <w:rPr>
                <w:rFonts w:ascii="Arial" w:hAnsi="Arial" w:cs="Arial"/>
              </w:rPr>
              <w:t>≤ 4,6</w:t>
            </w:r>
          </w:p>
        </w:tc>
      </w:tr>
    </w:tbl>
    <w:p w14:paraId="38D64B21" w14:textId="77777777" w:rsidR="00CC70C7" w:rsidRDefault="00CC70C7" w:rsidP="00CC70C7">
      <w:pPr>
        <w:pStyle w:val="Akapitzlist"/>
        <w:ind w:left="1728"/>
        <w:jc w:val="both"/>
        <w:rPr>
          <w:rFonts w:ascii="Arial" w:hAnsi="Arial" w:cs="Arial"/>
          <w:sz w:val="20"/>
          <w:szCs w:val="20"/>
        </w:rPr>
      </w:pPr>
    </w:p>
    <w:p w14:paraId="100CF63A"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Przed upływem okresu gwarancyjnego wartość odchylenia równości podłużnej warstwy ścieralnej nawierzchni dróg klasy Z</w:t>
      </w:r>
      <w:r>
        <w:rPr>
          <w:rFonts w:ascii="Arial" w:hAnsi="Arial" w:cs="Arial"/>
          <w:sz w:val="20"/>
          <w:szCs w:val="20"/>
        </w:rPr>
        <w:t xml:space="preserve"> i L nie powinna być większa niż</w:t>
      </w:r>
      <w:r w:rsidRPr="00DE0AFB">
        <w:rPr>
          <w:rFonts w:ascii="Arial" w:hAnsi="Arial" w:cs="Arial"/>
          <w:sz w:val="20"/>
          <w:szCs w:val="20"/>
        </w:rPr>
        <w:t xml:space="preserve"> 8 mm. Badanie wykonuje się według procedury jak podczas odbioru nawierzchni. Do oceny równości poprzecznej warstw nawierzchni dróg wszystkich klas technicznych należy stosować metodę z wykorzystaniem łaty 4-metrowej i klina lub metody równoważnej użyciu łaty i klina. Pomiar naleŜy wykonywać w kierunku pr</w:t>
      </w:r>
      <w:r>
        <w:rPr>
          <w:rFonts w:ascii="Arial" w:hAnsi="Arial" w:cs="Arial"/>
          <w:sz w:val="20"/>
          <w:szCs w:val="20"/>
        </w:rPr>
        <w:t>ostopadłym do osi jezdni, na każ</w:t>
      </w:r>
      <w:r w:rsidRPr="00DE0AFB">
        <w:rPr>
          <w:rFonts w:ascii="Arial" w:hAnsi="Arial" w:cs="Arial"/>
          <w:sz w:val="20"/>
          <w:szCs w:val="20"/>
        </w:rPr>
        <w:t>dym ocenian</w:t>
      </w:r>
      <w:r>
        <w:rPr>
          <w:rFonts w:ascii="Arial" w:hAnsi="Arial" w:cs="Arial"/>
          <w:sz w:val="20"/>
          <w:szCs w:val="20"/>
        </w:rPr>
        <w:t>ym pasie ruchu, nie rzadziej niż</w:t>
      </w:r>
      <w:r w:rsidRPr="00DE0AFB">
        <w:rPr>
          <w:rFonts w:ascii="Arial" w:hAnsi="Arial" w:cs="Arial"/>
          <w:sz w:val="20"/>
          <w:szCs w:val="20"/>
        </w:rPr>
        <w:t xml:space="preserve"> co 10 m. Wymagana równość poprzeczna jest określona w rozporządzeniu dotyczącym warunków technicznych, jakim powinny odpowiadać drogi publiczne [67]. </w:t>
      </w:r>
    </w:p>
    <w:p w14:paraId="5C4EBC40"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Przed upływem okresu gwarancyjnego wartość odchylenia równości poprzecznej warstwy ścieralnej nawierzchni dróg wszystkich klas technicz</w:t>
      </w:r>
      <w:r>
        <w:rPr>
          <w:rFonts w:ascii="Arial" w:hAnsi="Arial" w:cs="Arial"/>
          <w:sz w:val="20"/>
          <w:szCs w:val="20"/>
        </w:rPr>
        <w:t xml:space="preserve">nych nie powinna być większa </w:t>
      </w:r>
      <w:r>
        <w:rPr>
          <w:rFonts w:ascii="Arial" w:hAnsi="Arial" w:cs="Arial"/>
          <w:sz w:val="20"/>
          <w:szCs w:val="20"/>
        </w:rPr>
        <w:lastRenderedPageBreak/>
        <w:t>niż</w:t>
      </w:r>
      <w:r w:rsidRPr="00DE0AFB">
        <w:rPr>
          <w:rFonts w:ascii="Arial" w:hAnsi="Arial" w:cs="Arial"/>
          <w:sz w:val="20"/>
          <w:szCs w:val="20"/>
        </w:rPr>
        <w:t xml:space="preserve"> podana w tablicy 17. Badanie wykonuje się według procedury jak podczas odbioru nawierzchni. </w:t>
      </w:r>
    </w:p>
    <w:p w14:paraId="5398D165" w14:textId="77777777" w:rsidR="00CC70C7" w:rsidRPr="00DE0AFB" w:rsidRDefault="00CC70C7" w:rsidP="00CC70C7">
      <w:pPr>
        <w:pStyle w:val="Akapitzlist"/>
        <w:ind w:left="1728"/>
        <w:jc w:val="both"/>
        <w:rPr>
          <w:rFonts w:ascii="Arial" w:hAnsi="Arial" w:cs="Arial"/>
          <w:sz w:val="20"/>
          <w:szCs w:val="20"/>
        </w:rPr>
      </w:pPr>
    </w:p>
    <w:p w14:paraId="28A5E9FB" w14:textId="77777777" w:rsidR="00CC70C7" w:rsidRPr="00DE0AFB" w:rsidRDefault="00CC70C7" w:rsidP="00CC70C7">
      <w:pPr>
        <w:pStyle w:val="Akapitzlist"/>
        <w:ind w:left="1728"/>
        <w:jc w:val="both"/>
        <w:rPr>
          <w:rFonts w:ascii="Arial" w:hAnsi="Arial" w:cs="Arial"/>
          <w:sz w:val="20"/>
          <w:szCs w:val="20"/>
        </w:rPr>
      </w:pPr>
      <w:r w:rsidRPr="00DE0AFB">
        <w:rPr>
          <w:rFonts w:ascii="Arial" w:hAnsi="Arial" w:cs="Arial"/>
          <w:sz w:val="20"/>
          <w:szCs w:val="20"/>
        </w:rPr>
        <w:t>Tablica 17. Dopuszczalne wartości odchyleń równości poprzecznej warstwy ścieralnej wymagane przed upływem okresu gwarancyjnego [65]</w:t>
      </w:r>
    </w:p>
    <w:tbl>
      <w:tblPr>
        <w:tblStyle w:val="Tabela-Siatka"/>
        <w:tblW w:w="0" w:type="auto"/>
        <w:tblInd w:w="1728" w:type="dxa"/>
        <w:tblLook w:val="04A0" w:firstRow="1" w:lastRow="0" w:firstColumn="1" w:lastColumn="0" w:noHBand="0" w:noVBand="1"/>
      </w:tblPr>
      <w:tblGrid>
        <w:gridCol w:w="1328"/>
        <w:gridCol w:w="4664"/>
        <w:gridCol w:w="2192"/>
      </w:tblGrid>
      <w:tr w:rsidR="00CC70C7" w:rsidRPr="00DE0AFB" w14:paraId="6D82C894" w14:textId="77777777" w:rsidTr="00CC70C7">
        <w:tc>
          <w:tcPr>
            <w:tcW w:w="1357" w:type="dxa"/>
          </w:tcPr>
          <w:p w14:paraId="000E174E" w14:textId="77777777" w:rsidR="00CC70C7" w:rsidRPr="00DE0AFB" w:rsidRDefault="00CC70C7" w:rsidP="00CC70C7">
            <w:pPr>
              <w:pStyle w:val="Akapitzlist"/>
              <w:ind w:left="0"/>
              <w:jc w:val="both"/>
              <w:rPr>
                <w:rFonts w:ascii="Arial" w:hAnsi="Arial" w:cs="Arial"/>
              </w:rPr>
            </w:pPr>
            <w:r w:rsidRPr="00DE0AFB">
              <w:rPr>
                <w:rFonts w:ascii="Arial" w:hAnsi="Arial" w:cs="Arial"/>
              </w:rPr>
              <w:t>Klasa drogi</w:t>
            </w:r>
          </w:p>
        </w:tc>
        <w:tc>
          <w:tcPr>
            <w:tcW w:w="4820" w:type="dxa"/>
          </w:tcPr>
          <w:p w14:paraId="37A0CC00" w14:textId="77777777" w:rsidR="00CC70C7" w:rsidRPr="00DE0AFB" w:rsidRDefault="00CC70C7" w:rsidP="00CC70C7">
            <w:pPr>
              <w:pStyle w:val="Akapitzlist"/>
              <w:ind w:left="0"/>
              <w:jc w:val="both"/>
              <w:rPr>
                <w:rFonts w:ascii="Arial" w:hAnsi="Arial" w:cs="Arial"/>
              </w:rPr>
            </w:pPr>
            <w:r w:rsidRPr="00DE0AFB">
              <w:rPr>
                <w:rFonts w:ascii="Arial" w:hAnsi="Arial" w:cs="Arial"/>
              </w:rPr>
              <w:t>Element nawierzchni</w:t>
            </w:r>
          </w:p>
        </w:tc>
        <w:tc>
          <w:tcPr>
            <w:tcW w:w="2233" w:type="dxa"/>
          </w:tcPr>
          <w:p w14:paraId="2EBEEC7A" w14:textId="77777777" w:rsidR="00CC70C7" w:rsidRPr="00DE0AFB" w:rsidRDefault="00CC70C7" w:rsidP="00CC70C7">
            <w:pPr>
              <w:pStyle w:val="Akapitzlist"/>
              <w:ind w:left="0"/>
              <w:jc w:val="both"/>
              <w:rPr>
                <w:rFonts w:ascii="Arial" w:hAnsi="Arial" w:cs="Arial"/>
              </w:rPr>
            </w:pPr>
            <w:r w:rsidRPr="00DE0AFB">
              <w:rPr>
                <w:rFonts w:ascii="Arial" w:hAnsi="Arial" w:cs="Arial"/>
              </w:rPr>
              <w:t>Wartości odchyleń równości poprzecznej [mm]</w:t>
            </w:r>
          </w:p>
        </w:tc>
      </w:tr>
      <w:tr w:rsidR="00CC70C7" w:rsidRPr="00DE0AFB" w14:paraId="571AD80D" w14:textId="77777777" w:rsidTr="00CC70C7">
        <w:trPr>
          <w:trHeight w:val="559"/>
        </w:trPr>
        <w:tc>
          <w:tcPr>
            <w:tcW w:w="1357" w:type="dxa"/>
            <w:vMerge w:val="restart"/>
          </w:tcPr>
          <w:p w14:paraId="4D55C1D0" w14:textId="77777777" w:rsidR="00CC70C7" w:rsidRPr="00DE0AFB" w:rsidRDefault="00CC70C7" w:rsidP="00CC70C7">
            <w:pPr>
              <w:pStyle w:val="Akapitzlist"/>
              <w:ind w:left="0"/>
              <w:jc w:val="both"/>
              <w:rPr>
                <w:rFonts w:ascii="Arial" w:hAnsi="Arial" w:cs="Arial"/>
              </w:rPr>
            </w:pPr>
            <w:r w:rsidRPr="00DE0AFB">
              <w:rPr>
                <w:rFonts w:ascii="Arial" w:hAnsi="Arial" w:cs="Arial"/>
              </w:rPr>
              <w:t>A, S</w:t>
            </w:r>
          </w:p>
          <w:p w14:paraId="6DF91FB4" w14:textId="77777777" w:rsidR="00CC70C7" w:rsidRPr="00DE0AFB" w:rsidRDefault="00CC70C7" w:rsidP="00CC70C7">
            <w:pPr>
              <w:pStyle w:val="Akapitzlist"/>
              <w:ind w:left="0"/>
              <w:jc w:val="both"/>
              <w:rPr>
                <w:rFonts w:ascii="Arial" w:hAnsi="Arial" w:cs="Arial"/>
              </w:rPr>
            </w:pPr>
            <w:r w:rsidRPr="00DE0AFB">
              <w:rPr>
                <w:rFonts w:ascii="Arial" w:hAnsi="Arial" w:cs="Arial"/>
              </w:rPr>
              <w:t>GP</w:t>
            </w:r>
          </w:p>
        </w:tc>
        <w:tc>
          <w:tcPr>
            <w:tcW w:w="4820" w:type="dxa"/>
          </w:tcPr>
          <w:p w14:paraId="09421FC0"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awaryjne, dodatkowe, włączania i wyłączania</w:t>
            </w:r>
          </w:p>
        </w:tc>
        <w:tc>
          <w:tcPr>
            <w:tcW w:w="2233" w:type="dxa"/>
          </w:tcPr>
          <w:p w14:paraId="48C8B6D5" w14:textId="77777777" w:rsidR="00CC70C7" w:rsidRPr="00DE0AFB" w:rsidRDefault="00CC70C7" w:rsidP="00CC70C7">
            <w:pPr>
              <w:pStyle w:val="Akapitzlist"/>
              <w:ind w:left="0"/>
              <w:jc w:val="center"/>
              <w:rPr>
                <w:rFonts w:ascii="Arial" w:hAnsi="Arial" w:cs="Arial"/>
              </w:rPr>
            </w:pPr>
            <w:r w:rsidRPr="00DE0AFB">
              <w:rPr>
                <w:rFonts w:ascii="Arial" w:hAnsi="Arial" w:cs="Arial"/>
              </w:rPr>
              <w:t>≤ 6</w:t>
            </w:r>
          </w:p>
        </w:tc>
      </w:tr>
      <w:tr w:rsidR="00CC70C7" w:rsidRPr="00DE0AFB" w14:paraId="7615FD6F" w14:textId="77777777" w:rsidTr="00CC70C7">
        <w:trPr>
          <w:trHeight w:val="541"/>
        </w:trPr>
        <w:tc>
          <w:tcPr>
            <w:tcW w:w="1357" w:type="dxa"/>
            <w:vMerge/>
          </w:tcPr>
          <w:p w14:paraId="3BDF6049" w14:textId="77777777" w:rsidR="00CC70C7" w:rsidRPr="00DE0AFB" w:rsidRDefault="00CC70C7" w:rsidP="00CC70C7">
            <w:pPr>
              <w:pStyle w:val="Akapitzlist"/>
              <w:ind w:left="0"/>
              <w:jc w:val="both"/>
              <w:rPr>
                <w:rFonts w:ascii="Arial" w:hAnsi="Arial" w:cs="Arial"/>
              </w:rPr>
            </w:pPr>
          </w:p>
        </w:tc>
        <w:tc>
          <w:tcPr>
            <w:tcW w:w="4820" w:type="dxa"/>
          </w:tcPr>
          <w:p w14:paraId="037DAA23" w14:textId="77777777" w:rsidR="00CC70C7" w:rsidRPr="00DE0AFB" w:rsidRDefault="00CC70C7" w:rsidP="00CC70C7">
            <w:pPr>
              <w:pStyle w:val="Akapitzlist"/>
              <w:ind w:left="0"/>
              <w:jc w:val="both"/>
              <w:rPr>
                <w:rFonts w:ascii="Arial" w:hAnsi="Arial" w:cs="Arial"/>
              </w:rPr>
            </w:pPr>
            <w:r w:rsidRPr="00DE0AFB">
              <w:rPr>
                <w:rFonts w:ascii="Arial" w:hAnsi="Arial" w:cs="Arial"/>
              </w:rPr>
              <w:t>Jezdnie łącznic, jezdnie MOP, utwardzone pobocza</w:t>
            </w:r>
          </w:p>
        </w:tc>
        <w:tc>
          <w:tcPr>
            <w:tcW w:w="2233" w:type="dxa"/>
          </w:tcPr>
          <w:p w14:paraId="06F4BD7C" w14:textId="77777777" w:rsidR="00CC70C7" w:rsidRPr="00DE0AFB" w:rsidRDefault="00CC70C7" w:rsidP="00CC70C7">
            <w:pPr>
              <w:pStyle w:val="Akapitzlist"/>
              <w:ind w:left="0"/>
              <w:jc w:val="center"/>
              <w:rPr>
                <w:rFonts w:ascii="Arial" w:hAnsi="Arial" w:cs="Arial"/>
              </w:rPr>
            </w:pPr>
            <w:r w:rsidRPr="00DE0AFB">
              <w:rPr>
                <w:rFonts w:ascii="Arial" w:hAnsi="Arial" w:cs="Arial"/>
              </w:rPr>
              <w:t>≤ 8</w:t>
            </w:r>
          </w:p>
        </w:tc>
      </w:tr>
      <w:tr w:rsidR="00CC70C7" w:rsidRPr="00DE0AFB" w14:paraId="6C5794A8" w14:textId="77777777" w:rsidTr="00CC70C7">
        <w:tc>
          <w:tcPr>
            <w:tcW w:w="1357" w:type="dxa"/>
          </w:tcPr>
          <w:p w14:paraId="44A87ECA" w14:textId="77777777" w:rsidR="00CC70C7" w:rsidRPr="00DE0AFB" w:rsidRDefault="00CC70C7" w:rsidP="00CC70C7">
            <w:pPr>
              <w:pStyle w:val="Akapitzlist"/>
              <w:ind w:left="0"/>
              <w:jc w:val="both"/>
              <w:rPr>
                <w:rFonts w:ascii="Arial" w:hAnsi="Arial" w:cs="Arial"/>
              </w:rPr>
            </w:pPr>
            <w:r w:rsidRPr="00DE0AFB">
              <w:rPr>
                <w:rFonts w:ascii="Arial" w:hAnsi="Arial" w:cs="Arial"/>
              </w:rPr>
              <w:t>G</w:t>
            </w:r>
          </w:p>
        </w:tc>
        <w:tc>
          <w:tcPr>
            <w:tcW w:w="4820" w:type="dxa"/>
          </w:tcPr>
          <w:p w14:paraId="0F14E1C7"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dodatkowe, włączania i wyłączania, postojowe, jezdnie łącznic, utwardzone pobocza</w:t>
            </w:r>
          </w:p>
        </w:tc>
        <w:tc>
          <w:tcPr>
            <w:tcW w:w="2233" w:type="dxa"/>
          </w:tcPr>
          <w:p w14:paraId="2F265354" w14:textId="77777777" w:rsidR="00CC70C7" w:rsidRPr="00DE0AFB" w:rsidRDefault="00CC70C7" w:rsidP="00CC70C7">
            <w:pPr>
              <w:pStyle w:val="Akapitzlist"/>
              <w:ind w:left="0"/>
              <w:jc w:val="center"/>
              <w:rPr>
                <w:rFonts w:ascii="Arial" w:hAnsi="Arial" w:cs="Arial"/>
              </w:rPr>
            </w:pPr>
            <w:r w:rsidRPr="00DE0AFB">
              <w:rPr>
                <w:rFonts w:ascii="Arial" w:hAnsi="Arial" w:cs="Arial"/>
              </w:rPr>
              <w:t>≤ 8</w:t>
            </w:r>
          </w:p>
        </w:tc>
      </w:tr>
      <w:tr w:rsidR="00CC70C7" w:rsidRPr="00DE0AFB" w14:paraId="608DE75B" w14:textId="77777777" w:rsidTr="00CC70C7">
        <w:tc>
          <w:tcPr>
            <w:tcW w:w="1357" w:type="dxa"/>
          </w:tcPr>
          <w:p w14:paraId="76EED462" w14:textId="77777777" w:rsidR="00CC70C7" w:rsidRPr="00DE0AFB" w:rsidRDefault="00CC70C7" w:rsidP="00CC70C7">
            <w:pPr>
              <w:pStyle w:val="Akapitzlist"/>
              <w:ind w:left="0"/>
              <w:jc w:val="both"/>
              <w:rPr>
                <w:rFonts w:ascii="Arial" w:hAnsi="Arial" w:cs="Arial"/>
              </w:rPr>
            </w:pPr>
            <w:r w:rsidRPr="00DE0AFB">
              <w:rPr>
                <w:rFonts w:ascii="Arial" w:hAnsi="Arial" w:cs="Arial"/>
              </w:rPr>
              <w:t>Z, L, D</w:t>
            </w:r>
          </w:p>
        </w:tc>
        <w:tc>
          <w:tcPr>
            <w:tcW w:w="4820" w:type="dxa"/>
          </w:tcPr>
          <w:p w14:paraId="4356AE69"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w:t>
            </w:r>
          </w:p>
        </w:tc>
        <w:tc>
          <w:tcPr>
            <w:tcW w:w="2233" w:type="dxa"/>
          </w:tcPr>
          <w:p w14:paraId="6F6DC0E4" w14:textId="77777777" w:rsidR="00CC70C7" w:rsidRPr="00DE0AFB" w:rsidRDefault="00CC70C7" w:rsidP="00CC70C7">
            <w:pPr>
              <w:pStyle w:val="Akapitzlist"/>
              <w:ind w:left="0"/>
              <w:jc w:val="center"/>
              <w:rPr>
                <w:rFonts w:ascii="Arial" w:hAnsi="Arial" w:cs="Arial"/>
              </w:rPr>
            </w:pPr>
            <w:r w:rsidRPr="00DE0AFB">
              <w:rPr>
                <w:rFonts w:ascii="Arial" w:hAnsi="Arial" w:cs="Arial"/>
              </w:rPr>
              <w:t>≤ 9</w:t>
            </w:r>
          </w:p>
        </w:tc>
      </w:tr>
    </w:tbl>
    <w:p w14:paraId="3EF18A11" w14:textId="77777777" w:rsidR="00CC70C7" w:rsidRPr="00DE0AFB" w:rsidRDefault="00CC70C7" w:rsidP="00CC70C7">
      <w:pPr>
        <w:pStyle w:val="Akapitzlist"/>
        <w:ind w:left="1728"/>
        <w:jc w:val="both"/>
        <w:rPr>
          <w:rFonts w:ascii="Arial" w:hAnsi="Arial" w:cs="Arial"/>
          <w:sz w:val="20"/>
          <w:szCs w:val="20"/>
        </w:rPr>
      </w:pPr>
    </w:p>
    <w:p w14:paraId="534A7941" w14:textId="77777777" w:rsidR="00CC70C7" w:rsidRPr="00DE0AFB"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Właściwości przeciwpoślizgowe </w:t>
      </w:r>
    </w:p>
    <w:p w14:paraId="6B1A8C9A"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Przy ocenie właściwości przeciwpoślizgowych nawierzchni drogi klasy Z i dróg wyższych klas powinien być określony współczynnik tarcia na mokrej nawierzchni przy całkowitym poślizgu opony testowej. Pomiar wykonuje się przy temperaturze otoczenia od 5 do 30°C, nie rzadziej niż co 50 m na nawierzchni zwilżanej wodą w ilości 0,5 l/m2 , a wynik pomiaru powinien być przeliczany na wartość przy 100% poślizgu opony testowej o rozmiarze 185/70 R14. Miarą właściwości przeciwpoślizgowych jest miarodajny współczynnik tarcia. Za miarodajny współczynnik tarcia przyjmuje się różnicę wartości średniej E(µ) i odchylenia standardowego D: E(µ) – D. Długość odcinka podlegającego odbiorowi nie powinna być większa niŜ 1000 m. Liczba pomiarów na ocenianym odcinku nie powinna być mniejsza niŜ 10. W wypadku odbioru krótkich odcinków nawierzchni, na których nie moŜna wykonać pomiarów z prędkością 60 lub 90 km/h (np. rondo, dojazd do skrzyŜowania, niektóre łącznice), poszczególne wyniki pomiarów współczynnika tarcia nie powinny być niŜsze niŜ 0,47, przy prędkości pomiarowej 30 km/h. Dopuszczalne wartości miarodajnego współczynnika tarcia nawierzchni wymagane w okresie od 4 do 8 tygodni po oddaniu warstwy do eksploatacji są określone w rozporządzeniu dotyczącym warunków technicznych, jakim powinny odpowiadać drogi publiczne [67]. JeŜeli warunki atmosferyczne uniemoŜliwiają wykonanie pomiaru w wymienionym terminie, powinien być on zrealizowany z najmniejszym moŜliwym opóźnieniem. Przed upływem okresu gwarancyjnego wartości miarodajnego współczynnika tarcia nie powinny być mniejsze niŜ podane w tablicy 18. W wypadku badań na krótkich odcinkach nawierzchni, rondach lub na dojazdach do skrzyŜowań poszczególne wyniki pomiarów współczynnika tarcia nie powinny być niŜsze niŜ 0,44, przy prędkości pomiarowej 30 km/h. </w:t>
      </w:r>
    </w:p>
    <w:p w14:paraId="7490CF8D" w14:textId="77777777" w:rsidR="00CC70C7" w:rsidRPr="00DE0AFB" w:rsidRDefault="00CC70C7" w:rsidP="00CC70C7">
      <w:pPr>
        <w:pStyle w:val="Akapitzlist"/>
        <w:ind w:left="1728"/>
        <w:jc w:val="both"/>
        <w:rPr>
          <w:rFonts w:ascii="Arial" w:hAnsi="Arial" w:cs="Arial"/>
          <w:sz w:val="20"/>
          <w:szCs w:val="20"/>
        </w:rPr>
      </w:pPr>
    </w:p>
    <w:p w14:paraId="72774BBB" w14:textId="77777777" w:rsidR="00CC70C7" w:rsidRPr="00DE0AFB"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18. Dopuszczalne wartości miarodajnego współczynnika tarcia wymagane przed upływem okresu gwarancyjnego [65] </w:t>
      </w:r>
    </w:p>
    <w:tbl>
      <w:tblPr>
        <w:tblStyle w:val="Tabela-Siatka"/>
        <w:tblW w:w="0" w:type="auto"/>
        <w:tblInd w:w="534" w:type="dxa"/>
        <w:tblLook w:val="04A0" w:firstRow="1" w:lastRow="0" w:firstColumn="1" w:lastColumn="0" w:noHBand="0" w:noVBand="1"/>
      </w:tblPr>
      <w:tblGrid>
        <w:gridCol w:w="766"/>
        <w:gridCol w:w="3541"/>
        <w:gridCol w:w="2348"/>
        <w:gridCol w:w="2723"/>
      </w:tblGrid>
      <w:tr w:rsidR="00CC70C7" w:rsidRPr="00DE0AFB" w14:paraId="03893A21" w14:textId="77777777" w:rsidTr="00CC70C7">
        <w:trPr>
          <w:trHeight w:val="595"/>
        </w:trPr>
        <w:tc>
          <w:tcPr>
            <w:tcW w:w="767" w:type="dxa"/>
            <w:vMerge w:val="restart"/>
          </w:tcPr>
          <w:p w14:paraId="65A13A58" w14:textId="77777777" w:rsidR="00CC70C7" w:rsidRPr="00DE0AFB" w:rsidRDefault="00CC70C7" w:rsidP="00CC70C7">
            <w:pPr>
              <w:pStyle w:val="Akapitzlist"/>
              <w:ind w:left="0"/>
              <w:jc w:val="both"/>
              <w:rPr>
                <w:rFonts w:ascii="Arial" w:hAnsi="Arial" w:cs="Arial"/>
              </w:rPr>
            </w:pPr>
            <w:r w:rsidRPr="00DE0AFB">
              <w:rPr>
                <w:rFonts w:ascii="Arial" w:hAnsi="Arial" w:cs="Arial"/>
              </w:rPr>
              <w:t>Klasa drogi</w:t>
            </w:r>
          </w:p>
        </w:tc>
        <w:tc>
          <w:tcPr>
            <w:tcW w:w="3627" w:type="dxa"/>
            <w:vMerge w:val="restart"/>
          </w:tcPr>
          <w:p w14:paraId="75483415" w14:textId="77777777" w:rsidR="00CC70C7" w:rsidRPr="00DE0AFB" w:rsidRDefault="00CC70C7" w:rsidP="00CC70C7">
            <w:pPr>
              <w:pStyle w:val="Akapitzlist"/>
              <w:ind w:left="0"/>
              <w:jc w:val="both"/>
              <w:rPr>
                <w:rFonts w:ascii="Arial" w:hAnsi="Arial" w:cs="Arial"/>
              </w:rPr>
            </w:pPr>
            <w:r w:rsidRPr="00DE0AFB">
              <w:rPr>
                <w:rFonts w:ascii="Arial" w:hAnsi="Arial" w:cs="Arial"/>
              </w:rPr>
              <w:t>Elementy nawierzchni</w:t>
            </w:r>
          </w:p>
        </w:tc>
        <w:tc>
          <w:tcPr>
            <w:tcW w:w="5210" w:type="dxa"/>
            <w:gridSpan w:val="2"/>
          </w:tcPr>
          <w:p w14:paraId="6E02FBF8" w14:textId="77777777" w:rsidR="00CC70C7" w:rsidRPr="00DE0AFB" w:rsidRDefault="00CC70C7" w:rsidP="00CC70C7">
            <w:pPr>
              <w:pStyle w:val="Akapitzlist"/>
              <w:ind w:left="0"/>
              <w:jc w:val="both"/>
              <w:rPr>
                <w:rFonts w:ascii="Arial" w:hAnsi="Arial" w:cs="Arial"/>
              </w:rPr>
            </w:pPr>
            <w:r w:rsidRPr="00DE0AFB">
              <w:rPr>
                <w:rFonts w:ascii="Arial" w:hAnsi="Arial" w:cs="Arial"/>
              </w:rPr>
              <w:t>Miarodajny współczynnik tarcia przy prędkości zablokowanej opony względem nawierzchni</w:t>
            </w:r>
          </w:p>
        </w:tc>
      </w:tr>
      <w:tr w:rsidR="00CC70C7" w:rsidRPr="00DE0AFB" w14:paraId="5F366E99" w14:textId="77777777" w:rsidTr="00CC70C7">
        <w:tc>
          <w:tcPr>
            <w:tcW w:w="767" w:type="dxa"/>
            <w:vMerge/>
          </w:tcPr>
          <w:p w14:paraId="4287C028" w14:textId="77777777" w:rsidR="00CC70C7" w:rsidRPr="00DE0AFB" w:rsidRDefault="00CC70C7" w:rsidP="00CC70C7">
            <w:pPr>
              <w:pStyle w:val="Akapitzlist"/>
              <w:ind w:left="0"/>
              <w:jc w:val="both"/>
              <w:rPr>
                <w:rFonts w:ascii="Arial" w:hAnsi="Arial" w:cs="Arial"/>
              </w:rPr>
            </w:pPr>
          </w:p>
        </w:tc>
        <w:tc>
          <w:tcPr>
            <w:tcW w:w="3627" w:type="dxa"/>
            <w:vMerge/>
          </w:tcPr>
          <w:p w14:paraId="6CE392E6" w14:textId="77777777" w:rsidR="00CC70C7" w:rsidRPr="00DE0AFB" w:rsidRDefault="00CC70C7" w:rsidP="00CC70C7">
            <w:pPr>
              <w:pStyle w:val="Akapitzlist"/>
              <w:ind w:left="0"/>
              <w:jc w:val="both"/>
              <w:rPr>
                <w:rFonts w:ascii="Arial" w:hAnsi="Arial" w:cs="Arial"/>
              </w:rPr>
            </w:pPr>
          </w:p>
        </w:tc>
        <w:tc>
          <w:tcPr>
            <w:tcW w:w="2410" w:type="dxa"/>
          </w:tcPr>
          <w:p w14:paraId="71876F9F" w14:textId="77777777" w:rsidR="00CC70C7" w:rsidRPr="00DE0AFB" w:rsidRDefault="00CC70C7" w:rsidP="00CC70C7">
            <w:pPr>
              <w:pStyle w:val="Akapitzlist"/>
              <w:ind w:left="0"/>
              <w:jc w:val="center"/>
              <w:rPr>
                <w:rFonts w:ascii="Arial" w:hAnsi="Arial" w:cs="Arial"/>
              </w:rPr>
            </w:pPr>
            <w:r w:rsidRPr="00DE0AFB">
              <w:rPr>
                <w:rFonts w:ascii="Arial" w:hAnsi="Arial" w:cs="Arial"/>
              </w:rPr>
              <w:t>60 km/h</w:t>
            </w:r>
          </w:p>
        </w:tc>
        <w:tc>
          <w:tcPr>
            <w:tcW w:w="2800" w:type="dxa"/>
          </w:tcPr>
          <w:p w14:paraId="73D22084" w14:textId="77777777" w:rsidR="00CC70C7" w:rsidRPr="00DE0AFB" w:rsidRDefault="00CC70C7" w:rsidP="00CC70C7">
            <w:pPr>
              <w:pStyle w:val="Akapitzlist"/>
              <w:ind w:left="0"/>
              <w:jc w:val="center"/>
              <w:rPr>
                <w:rFonts w:ascii="Arial" w:hAnsi="Arial" w:cs="Arial"/>
              </w:rPr>
            </w:pPr>
            <w:r w:rsidRPr="00DE0AFB">
              <w:rPr>
                <w:rFonts w:ascii="Arial" w:hAnsi="Arial" w:cs="Arial"/>
              </w:rPr>
              <w:t>90 km/h</w:t>
            </w:r>
          </w:p>
        </w:tc>
      </w:tr>
      <w:tr w:rsidR="00CC70C7" w:rsidRPr="00DE0AFB" w14:paraId="43631382" w14:textId="77777777" w:rsidTr="00CC70C7">
        <w:tc>
          <w:tcPr>
            <w:tcW w:w="767" w:type="dxa"/>
            <w:vMerge w:val="restart"/>
          </w:tcPr>
          <w:p w14:paraId="463DCD28" w14:textId="77777777" w:rsidR="00CC70C7" w:rsidRPr="00DE0AFB" w:rsidRDefault="00CC70C7" w:rsidP="00CC70C7">
            <w:pPr>
              <w:pStyle w:val="Akapitzlist"/>
              <w:ind w:left="0"/>
              <w:jc w:val="both"/>
              <w:rPr>
                <w:rFonts w:ascii="Arial" w:hAnsi="Arial" w:cs="Arial"/>
              </w:rPr>
            </w:pPr>
            <w:r w:rsidRPr="00DE0AFB">
              <w:rPr>
                <w:rFonts w:ascii="Arial" w:hAnsi="Arial" w:cs="Arial"/>
              </w:rPr>
              <w:t>A, S</w:t>
            </w:r>
          </w:p>
        </w:tc>
        <w:tc>
          <w:tcPr>
            <w:tcW w:w="3627" w:type="dxa"/>
          </w:tcPr>
          <w:p w14:paraId="4BF44EBF"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w:t>
            </w:r>
          </w:p>
        </w:tc>
        <w:tc>
          <w:tcPr>
            <w:tcW w:w="2410" w:type="dxa"/>
          </w:tcPr>
          <w:p w14:paraId="767DDFB5"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c>
          <w:tcPr>
            <w:tcW w:w="2800" w:type="dxa"/>
          </w:tcPr>
          <w:p w14:paraId="55FC194A" w14:textId="77777777" w:rsidR="00CC70C7" w:rsidRPr="00DE0AFB" w:rsidRDefault="00CC70C7" w:rsidP="00CC70C7">
            <w:pPr>
              <w:pStyle w:val="Akapitzlist"/>
              <w:ind w:left="0"/>
              <w:jc w:val="center"/>
              <w:rPr>
                <w:rFonts w:ascii="Arial" w:hAnsi="Arial" w:cs="Arial"/>
              </w:rPr>
            </w:pPr>
            <w:r w:rsidRPr="00DE0AFB">
              <w:rPr>
                <w:rFonts w:ascii="Arial" w:hAnsi="Arial" w:cs="Arial"/>
              </w:rPr>
              <w:t>≥ 0,37</w:t>
            </w:r>
          </w:p>
        </w:tc>
      </w:tr>
      <w:tr w:rsidR="00CC70C7" w:rsidRPr="00DE0AFB" w14:paraId="5E7A340F" w14:textId="77777777" w:rsidTr="00CC70C7">
        <w:tc>
          <w:tcPr>
            <w:tcW w:w="767" w:type="dxa"/>
            <w:vMerge/>
          </w:tcPr>
          <w:p w14:paraId="4AF04415" w14:textId="77777777" w:rsidR="00CC70C7" w:rsidRPr="00DE0AFB" w:rsidRDefault="00CC70C7" w:rsidP="00CC70C7">
            <w:pPr>
              <w:pStyle w:val="Akapitzlist"/>
              <w:ind w:left="0"/>
              <w:jc w:val="both"/>
              <w:rPr>
                <w:rFonts w:ascii="Arial" w:hAnsi="Arial" w:cs="Arial"/>
              </w:rPr>
            </w:pPr>
          </w:p>
        </w:tc>
        <w:tc>
          <w:tcPr>
            <w:tcW w:w="3627" w:type="dxa"/>
          </w:tcPr>
          <w:p w14:paraId="7E70BC02" w14:textId="77777777" w:rsidR="00CC70C7" w:rsidRPr="00DE0AFB" w:rsidRDefault="00CC70C7" w:rsidP="00CC70C7">
            <w:pPr>
              <w:pStyle w:val="Akapitzlist"/>
              <w:ind w:left="0"/>
              <w:jc w:val="both"/>
              <w:rPr>
                <w:rFonts w:ascii="Arial" w:hAnsi="Arial" w:cs="Arial"/>
              </w:rPr>
            </w:pPr>
            <w:r w:rsidRPr="00DE0AFB">
              <w:rPr>
                <w:rFonts w:ascii="Arial" w:hAnsi="Arial" w:cs="Arial"/>
              </w:rPr>
              <w:t>Pasy: włączania i wyłączania, jezdnie łącznic</w:t>
            </w:r>
          </w:p>
        </w:tc>
        <w:tc>
          <w:tcPr>
            <w:tcW w:w="2410" w:type="dxa"/>
          </w:tcPr>
          <w:p w14:paraId="45E98586" w14:textId="77777777" w:rsidR="00CC70C7" w:rsidRPr="00DE0AFB" w:rsidRDefault="00CC70C7" w:rsidP="00CC70C7">
            <w:pPr>
              <w:pStyle w:val="Akapitzlist"/>
              <w:ind w:left="0"/>
              <w:jc w:val="center"/>
              <w:rPr>
                <w:rFonts w:ascii="Arial" w:hAnsi="Arial" w:cs="Arial"/>
              </w:rPr>
            </w:pPr>
            <w:r w:rsidRPr="00DE0AFB">
              <w:rPr>
                <w:rFonts w:ascii="Arial" w:hAnsi="Arial" w:cs="Arial"/>
              </w:rPr>
              <w:t>≥ 0,44</w:t>
            </w:r>
          </w:p>
        </w:tc>
        <w:tc>
          <w:tcPr>
            <w:tcW w:w="2800" w:type="dxa"/>
          </w:tcPr>
          <w:p w14:paraId="2AB435A1"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r>
      <w:tr w:rsidR="00CC70C7" w:rsidRPr="00DE0AFB" w14:paraId="506F37D8" w14:textId="77777777" w:rsidTr="00CC70C7">
        <w:tc>
          <w:tcPr>
            <w:tcW w:w="767" w:type="dxa"/>
          </w:tcPr>
          <w:p w14:paraId="112C03BC" w14:textId="77777777" w:rsidR="00CC70C7" w:rsidRPr="00DE0AFB" w:rsidRDefault="00CC70C7" w:rsidP="00CC70C7">
            <w:pPr>
              <w:pStyle w:val="Akapitzlist"/>
              <w:ind w:left="0"/>
              <w:jc w:val="both"/>
              <w:rPr>
                <w:rFonts w:ascii="Arial" w:hAnsi="Arial" w:cs="Arial"/>
              </w:rPr>
            </w:pPr>
            <w:r w:rsidRPr="00DE0AFB">
              <w:rPr>
                <w:rFonts w:ascii="Arial" w:hAnsi="Arial" w:cs="Arial"/>
              </w:rPr>
              <w:t>GP, G, Z</w:t>
            </w:r>
          </w:p>
        </w:tc>
        <w:tc>
          <w:tcPr>
            <w:tcW w:w="3627" w:type="dxa"/>
          </w:tcPr>
          <w:p w14:paraId="6098066E"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dodatkowe, utwardzone pobocza</w:t>
            </w:r>
          </w:p>
        </w:tc>
        <w:tc>
          <w:tcPr>
            <w:tcW w:w="2410" w:type="dxa"/>
          </w:tcPr>
          <w:p w14:paraId="433BA093" w14:textId="77777777" w:rsidR="00CC70C7" w:rsidRPr="00DE0AFB" w:rsidRDefault="00CC70C7" w:rsidP="00CC70C7">
            <w:pPr>
              <w:pStyle w:val="Akapitzlist"/>
              <w:ind w:left="0"/>
              <w:jc w:val="center"/>
              <w:rPr>
                <w:rFonts w:ascii="Arial" w:hAnsi="Arial" w:cs="Arial"/>
              </w:rPr>
            </w:pPr>
            <w:r w:rsidRPr="00DE0AFB">
              <w:rPr>
                <w:rFonts w:ascii="Arial" w:hAnsi="Arial" w:cs="Arial"/>
              </w:rPr>
              <w:t>≥ 0,36</w:t>
            </w:r>
          </w:p>
        </w:tc>
        <w:tc>
          <w:tcPr>
            <w:tcW w:w="2800" w:type="dxa"/>
          </w:tcPr>
          <w:p w14:paraId="618BEF7B"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r>
    </w:tbl>
    <w:p w14:paraId="55BE4477" w14:textId="77777777" w:rsidR="00CC70C7" w:rsidRPr="00DE0AFB" w:rsidRDefault="00CC70C7" w:rsidP="00CC70C7">
      <w:pPr>
        <w:pStyle w:val="Akapitzlist"/>
        <w:ind w:left="1728"/>
        <w:jc w:val="both"/>
        <w:rPr>
          <w:rFonts w:ascii="Arial" w:hAnsi="Arial" w:cs="Arial"/>
          <w:sz w:val="20"/>
          <w:szCs w:val="20"/>
        </w:rPr>
      </w:pPr>
    </w:p>
    <w:p w14:paraId="7F5571C0" w14:textId="77777777" w:rsidR="00CC70C7" w:rsidRPr="00DE0AFB"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Pozostałe właściwości warstwy asfaltowej </w:t>
      </w:r>
    </w:p>
    <w:p w14:paraId="0BF9E1DE"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Szerokość warstwy, mierzona 10 razy na 1 km każdej jezdni, nie może się różnić od szerokości projektowanej o więcej niż ± 5 cm. Rzędne wysokościowe, mierzone co 10 m na prostych i co 10 m na osi podłużnej i krawędziach, powinny być zgodne z dokumentacją projektową z dopuszczalną tolerancją ± 1 cm, przy czym co najmniej 95% wykonanych </w:t>
      </w:r>
      <w:r w:rsidRPr="00DE0AFB">
        <w:rPr>
          <w:rFonts w:ascii="Arial" w:hAnsi="Arial" w:cs="Arial"/>
          <w:sz w:val="20"/>
          <w:szCs w:val="20"/>
        </w:rPr>
        <w:lastRenderedPageBreak/>
        <w:t xml:space="preserve">pomiarów nie może przekraczać przedziału dopuszczalnych odchyleń. Ukształtowanie osi w planie, mierzone co 100 m, nie powinno różnić się od dokumentacji projektowej o ± 5 cm. 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wykruszeń. </w:t>
      </w:r>
    </w:p>
    <w:p w14:paraId="0C5AB2BB" w14:textId="77777777" w:rsidR="00CC70C7" w:rsidRPr="00DE0AFB" w:rsidRDefault="00CC70C7" w:rsidP="00CC70C7">
      <w:pPr>
        <w:pStyle w:val="Akapitzlist"/>
        <w:ind w:left="360"/>
        <w:jc w:val="both"/>
        <w:rPr>
          <w:rFonts w:ascii="Arial" w:hAnsi="Arial" w:cs="Arial"/>
          <w:sz w:val="20"/>
          <w:szCs w:val="20"/>
        </w:rPr>
      </w:pPr>
    </w:p>
    <w:p w14:paraId="0E876270"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OBMIAR ROBÓT </w:t>
      </w:r>
    </w:p>
    <w:p w14:paraId="7AD8267F"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obmiaru robót </w:t>
      </w:r>
    </w:p>
    <w:p w14:paraId="5149BEB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Ogólne zasady obmiaru robót podano w SST D-M-00.00.00 „Wymagania ogólne” [1] pkt 7.</w:t>
      </w:r>
    </w:p>
    <w:p w14:paraId="15272205"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Jednostka obmiarowa </w:t>
      </w:r>
    </w:p>
    <w:p w14:paraId="1950C6A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Jednostką obmiarową jest m2 (metr kwadratowy) wykonanej warstwy ścieralnej z betonu asfaltowego (AC). </w:t>
      </w:r>
    </w:p>
    <w:p w14:paraId="4AE0B36D" w14:textId="77777777" w:rsidR="00CC70C7" w:rsidRPr="00DE0AFB" w:rsidRDefault="00CC70C7" w:rsidP="00CC70C7">
      <w:pPr>
        <w:pStyle w:val="Akapitzlist"/>
        <w:ind w:left="360"/>
        <w:jc w:val="both"/>
        <w:rPr>
          <w:rFonts w:ascii="Arial" w:hAnsi="Arial" w:cs="Arial"/>
          <w:sz w:val="20"/>
          <w:szCs w:val="20"/>
        </w:rPr>
      </w:pPr>
    </w:p>
    <w:p w14:paraId="29504B7E"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ODBIÓR ROBÓT </w:t>
      </w:r>
    </w:p>
    <w:p w14:paraId="086CF406" w14:textId="77777777" w:rsidR="00CC70C7" w:rsidRPr="00DE0AFB" w:rsidRDefault="00CC70C7" w:rsidP="00CC70C7">
      <w:pPr>
        <w:pStyle w:val="Akapitzlist"/>
        <w:ind w:left="360" w:firstLine="348"/>
        <w:jc w:val="both"/>
        <w:rPr>
          <w:rFonts w:ascii="Arial" w:hAnsi="Arial" w:cs="Arial"/>
          <w:sz w:val="20"/>
          <w:szCs w:val="20"/>
        </w:rPr>
      </w:pPr>
      <w:r w:rsidRPr="00DE0AFB">
        <w:rPr>
          <w:rFonts w:ascii="Arial" w:hAnsi="Arial" w:cs="Arial"/>
          <w:sz w:val="20"/>
          <w:szCs w:val="20"/>
        </w:rPr>
        <w:t xml:space="preserve">Ogólne zasady odbioru robót podano w SST D-M-00.00.00 „Wymagania ogólne” [1] pkt 8. Roboty uznaje się za wykonane zgodnie z dokumentacją projektową, ST i wymaganiami Inżyniera, jeżeli wszystkie pomiary i badania z zachowaniem tolerancji według pktu 6 dały wyniki pozytywne. </w:t>
      </w:r>
    </w:p>
    <w:p w14:paraId="56DA3616" w14:textId="77777777" w:rsidR="00CC70C7" w:rsidRPr="00DE0AFB" w:rsidRDefault="00CC70C7" w:rsidP="00CC70C7">
      <w:pPr>
        <w:pStyle w:val="Akapitzlist"/>
        <w:ind w:left="360" w:firstLine="348"/>
        <w:jc w:val="both"/>
        <w:rPr>
          <w:rFonts w:ascii="Arial" w:hAnsi="Arial" w:cs="Arial"/>
          <w:sz w:val="20"/>
          <w:szCs w:val="20"/>
        </w:rPr>
      </w:pPr>
      <w:r w:rsidRPr="00DE0AFB">
        <w:rPr>
          <w:rFonts w:ascii="Arial" w:hAnsi="Arial" w:cs="Arial"/>
          <w:sz w:val="20"/>
          <w:szCs w:val="20"/>
        </w:rPr>
        <w:t xml:space="preserve">Jeśli warunki umowy przewidują dokonywanie potrąceń, to Zamawiający może w razie niedotrzymania wartości dopuszczalnych dokonać potrąceń według zasad określonych w WT-2 [65] pkt 9.2. </w:t>
      </w:r>
    </w:p>
    <w:p w14:paraId="0C59D4C5" w14:textId="77777777" w:rsidR="00CC70C7" w:rsidRPr="00DE0AFB" w:rsidRDefault="00CC70C7" w:rsidP="00CC70C7">
      <w:pPr>
        <w:pStyle w:val="Akapitzlist"/>
        <w:ind w:left="360"/>
        <w:jc w:val="both"/>
        <w:rPr>
          <w:rFonts w:ascii="Arial" w:hAnsi="Arial" w:cs="Arial"/>
          <w:sz w:val="20"/>
          <w:szCs w:val="20"/>
        </w:rPr>
      </w:pPr>
    </w:p>
    <w:p w14:paraId="6D4436D2"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PODSTAWA PŁATNOŚCI </w:t>
      </w:r>
    </w:p>
    <w:p w14:paraId="6CF80B66"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ustalenia dotyczące podstawy płatności </w:t>
      </w:r>
    </w:p>
    <w:p w14:paraId="02DA44A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ustalenia dotyczące podstawy płatności podano w SST D-M-00.00.00 „Wymagania ogólne” [1] pkt 9. </w:t>
      </w:r>
    </w:p>
    <w:p w14:paraId="0A88E3EF"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Cena jednostki obmiarowej Cena wykonania 1 m2 warstwy ścieralnej z betonu asfaltowego (AC) obejmuje: </w:t>
      </w:r>
    </w:p>
    <w:p w14:paraId="409D07D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prace pomiarowe i roboty przygotowawcze,</w:t>
      </w:r>
    </w:p>
    <w:p w14:paraId="6341AC0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oznakowanie robót, − oczyszczenie i skropienie podłoża, </w:t>
      </w:r>
    </w:p>
    <w:p w14:paraId="6971E55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dostarczenie materiałów i sprzętu, </w:t>
      </w:r>
    </w:p>
    <w:p w14:paraId="5178B93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opracowanie recepty laboratoryjnej, </w:t>
      </w:r>
    </w:p>
    <w:p w14:paraId="1F662EB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wykonanie próby technologicznej i odcinka próbnego, </w:t>
      </w:r>
    </w:p>
    <w:p w14:paraId="2E1A59F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wyprodukowanie mieszanki betonu asfaltowego i jej transport na miejsce wbudowania, </w:t>
      </w:r>
    </w:p>
    <w:p w14:paraId="43F99FB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posmarowanie lepiszczem lub pokrycie taśmą asfaltową krawędzi urządzeń obcych i krawężników, </w:t>
      </w:r>
    </w:p>
    <w:p w14:paraId="5A70DA3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rozłożenie i zagęszczenie mieszanki betonu asfaltowego, </w:t>
      </w:r>
    </w:p>
    <w:p w14:paraId="366F51C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obcięcie krawędzi i posmarowanie lepiszczem, </w:t>
      </w:r>
    </w:p>
    <w:p w14:paraId="67A23B0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przeprowadzenie pomiarów i badań wymaganych w specyfikacji technicznej, </w:t>
      </w:r>
    </w:p>
    <w:p w14:paraId="55BF6AA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odwiezienie sprzętu. </w:t>
      </w:r>
    </w:p>
    <w:p w14:paraId="2B6BBD8C"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Sposób rozliczenia robót tymczasowych i prac towarzyszących </w:t>
      </w:r>
    </w:p>
    <w:p w14:paraId="5F5369C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Cena wykonania robót określonych niniejszą SST obejmuje: </w:t>
      </w:r>
    </w:p>
    <w:p w14:paraId="1E0D701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roboty tymczasowe, które są potrzebne do wykonania robót podstawowych, ale nie są przekazywane Zamawiającemu i są usuwane po wykonaniu robót podstawowych, </w:t>
      </w:r>
    </w:p>
    <w:p w14:paraId="04925E8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prace towarzyszące, które są niezbędne do wykonania robót podstawowych, niezaliczane do robót tymczasowych, jak geodezyjne wytyczenie robót itd. </w:t>
      </w:r>
    </w:p>
    <w:p w14:paraId="7E403228" w14:textId="77777777" w:rsidR="00CC70C7" w:rsidRPr="00DE0AFB" w:rsidRDefault="00CC70C7" w:rsidP="00CC70C7">
      <w:pPr>
        <w:pStyle w:val="Akapitzlist"/>
        <w:ind w:left="360"/>
        <w:jc w:val="both"/>
        <w:rPr>
          <w:rFonts w:ascii="Arial" w:hAnsi="Arial" w:cs="Arial"/>
          <w:sz w:val="20"/>
          <w:szCs w:val="20"/>
        </w:rPr>
      </w:pPr>
    </w:p>
    <w:p w14:paraId="7FD12AAE"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PRZEPISY ZWIĄZANE </w:t>
      </w:r>
    </w:p>
    <w:p w14:paraId="165F42AF"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Szczegółowe specyfikacje techniczne (SST) </w:t>
      </w:r>
    </w:p>
    <w:p w14:paraId="5F8DF596" w14:textId="77777777" w:rsidR="00CC70C7" w:rsidRPr="00DE0AFB" w:rsidRDefault="00CC70C7" w:rsidP="00CC70C7">
      <w:pPr>
        <w:pStyle w:val="Akapitzlist"/>
        <w:ind w:left="792"/>
        <w:jc w:val="both"/>
        <w:rPr>
          <w:rFonts w:ascii="Arial" w:hAnsi="Arial" w:cs="Arial"/>
          <w:sz w:val="20"/>
          <w:szCs w:val="20"/>
        </w:rPr>
      </w:pPr>
    </w:p>
    <w:p w14:paraId="6413564E" w14:textId="77777777" w:rsidR="00CC70C7" w:rsidRPr="00DE0AFB" w:rsidRDefault="00CC70C7" w:rsidP="00345056">
      <w:pPr>
        <w:pStyle w:val="Akapitzlist"/>
        <w:numPr>
          <w:ilvl w:val="0"/>
          <w:numId w:val="22"/>
        </w:numPr>
        <w:jc w:val="both"/>
        <w:rPr>
          <w:rFonts w:ascii="Arial" w:hAnsi="Arial" w:cs="Arial"/>
          <w:sz w:val="20"/>
          <w:szCs w:val="20"/>
        </w:rPr>
      </w:pPr>
      <w:r w:rsidRPr="00DE0AFB">
        <w:rPr>
          <w:rFonts w:ascii="Arial" w:hAnsi="Arial" w:cs="Arial"/>
          <w:sz w:val="20"/>
          <w:szCs w:val="20"/>
        </w:rPr>
        <w:t xml:space="preserve">D-M-00.00.00 Wymagania ogólne </w:t>
      </w:r>
    </w:p>
    <w:p w14:paraId="54E2CDDE" w14:textId="77777777" w:rsidR="00CC70C7" w:rsidRPr="00DE0AFB" w:rsidRDefault="00CC70C7" w:rsidP="00CC70C7">
      <w:pPr>
        <w:pStyle w:val="Akapitzlist"/>
        <w:ind w:left="1152"/>
        <w:jc w:val="both"/>
        <w:rPr>
          <w:rFonts w:ascii="Arial" w:hAnsi="Arial" w:cs="Arial"/>
          <w:sz w:val="20"/>
          <w:szCs w:val="20"/>
        </w:rPr>
      </w:pPr>
    </w:p>
    <w:p w14:paraId="1C00AE31"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Normy (Zestawienie zawiera dodatkowo normy PN-EN związane z badaniami materiałów występujących w niniejszej SST) </w:t>
      </w:r>
    </w:p>
    <w:p w14:paraId="612760E5" w14:textId="77777777" w:rsidR="00CC70C7" w:rsidRPr="00DE0AFB" w:rsidRDefault="00CC70C7" w:rsidP="00CC70C7">
      <w:pPr>
        <w:pStyle w:val="Akapitzlist"/>
        <w:ind w:left="792"/>
        <w:jc w:val="both"/>
        <w:rPr>
          <w:rFonts w:ascii="Arial" w:hAnsi="Arial" w:cs="Arial"/>
          <w:sz w:val="20"/>
          <w:szCs w:val="20"/>
        </w:rPr>
      </w:pPr>
    </w:p>
    <w:p w14:paraId="3EBD1BE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 PN-EN 196-21 Metody badania cementu – Oznaczanie zawartości chlorków, dwutlenku węgla i alkaliów w cemencie </w:t>
      </w:r>
    </w:p>
    <w:p w14:paraId="77E3C67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 PN-EN 459-2 Wapno budowlane – Część 2: Metody badań </w:t>
      </w:r>
    </w:p>
    <w:p w14:paraId="78422F8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4. PN-EN 932-3 Badania podstawowych właściwości kruszyw – Procedura i terminologia uproszczonego opisu petrograficznego </w:t>
      </w:r>
    </w:p>
    <w:p w14:paraId="1E27308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 PN-EN 933-1 Badania geometrycznych właściwości kruszyw – Oznaczanie składu ziarnowego – Metoda przesiewania </w:t>
      </w:r>
    </w:p>
    <w:p w14:paraId="607D921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 PN-EN 933-3 Badania geometrycznych właściwości kruszyw – Oznaczanie kształtu ziaren za pomocą wskaźnika płaskości </w:t>
      </w:r>
    </w:p>
    <w:p w14:paraId="4C598D0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7. PN-EN 933-4 Badania geometrycznych właściwości kruszyw – Część 4: Oznaczanie kształtu ziaren – Wskaźnik kształtu </w:t>
      </w:r>
    </w:p>
    <w:p w14:paraId="2283891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8. PN-EN 933-5 Badania geometrycznych właściwości kruszyw – Oznaczanie procentowej zawartości ziaren o powierzchniach powstałych w wyniku przekruszenia lub łamania kruszyw grubych </w:t>
      </w:r>
    </w:p>
    <w:p w14:paraId="2B2E87B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9. PN-EN 933-6 Badania geometrycznych właściwości kruszyw – Część 6: Ocena właściwości powierzchni – Wskaźnik przepływu kruszywa </w:t>
      </w:r>
    </w:p>
    <w:p w14:paraId="3318CA2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10. PN-EN 933-9 Badania geometrycznych właściwości kruszyw – Ocena zawartości drobnych cząstek – Badania błękitem metylenowym </w:t>
      </w:r>
    </w:p>
    <w:p w14:paraId="590FF1C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11. PN-EN 933-10 Badania geometrycznych właściwości kruszyw – Część 10: Ocena zawartości drobnych cząstek – Uziarnienie wypełniaczy (przesiewanie w strumieniu powietrza) </w:t>
      </w:r>
    </w:p>
    <w:p w14:paraId="53BABD8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12. PN-EN 1097-2 Badania mechanicznych i fizycznych właściwości kruszyw – Metody oznaczania odporności na rozdrabnianie </w:t>
      </w:r>
    </w:p>
    <w:p w14:paraId="3E04B46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13. PN-EN 1097-3 Badania mechanicznych i fizycznych właściwości kruszyw – Oznaczanie gęstości nasypowej i jamistości </w:t>
      </w:r>
    </w:p>
    <w:p w14:paraId="558A02F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14. PN-EN 1097-4 Badania mechanicznych i fizycznych właściwości kruszyw – Część 4: Oznaczanie pustych przestrzeni suchego, zagęszczonego wypełniacza </w:t>
      </w:r>
    </w:p>
    <w:p w14:paraId="2AA0FAB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15. PN-EN 1097-5 Badania mechanicznych i fizycznych właściwości kruszyw – Część 5: Oznaczanie zawartości wody przez suszenie w suszarce z wentylacją </w:t>
      </w:r>
    </w:p>
    <w:p w14:paraId="7CBE829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16. PN-EN 1097-6 Badania mechanicznych i fizycznych właściwości kruszyw – Część 6: Oznaczanie gęstości ziaren i nasiąkliwości </w:t>
      </w:r>
    </w:p>
    <w:p w14:paraId="33A595D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17. PN-EN 1097-7 Badania mechanicznych i fizycznych właściwości kruszyw – Część 7: Oznaczanie gęstości wypełniacza – Metoda piknometryczna </w:t>
      </w:r>
    </w:p>
    <w:p w14:paraId="7272BDB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18. PN-EN 1097-8 Badania mechanicznych i fizycznych właściwości kruszyw – Część 8: Oznaczanie polerowalności kamienia </w:t>
      </w:r>
    </w:p>
    <w:p w14:paraId="36E4D01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19. PN-EN 1367-1 Badania właściwości cieplnych i odporności kruszyw na działanie czynników atmosferycznych – Część 1: Oznaczanie mrozoodporności </w:t>
      </w:r>
    </w:p>
    <w:p w14:paraId="030F448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20. PN-EN 1367-3 Badania właściwości cieplnych i odporności kruszyw na działanie czynników atmosferycznych – Część 3: Badanie bazaltowej zgorzeli słonecznej metodą gotowania </w:t>
      </w:r>
    </w:p>
    <w:p w14:paraId="7BC5419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21. PN-EN 1426 Asfalty i produkty asfaltowe – Oznaczanie penetracji igłą </w:t>
      </w:r>
    </w:p>
    <w:p w14:paraId="5972276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22. PN-EN 1427 Asfalty i produkty asfaltowe – Oznaczanie temperatury mięknienia – Metoda Pierścień i Kula </w:t>
      </w:r>
    </w:p>
    <w:p w14:paraId="0B5F952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23. PN-EN 1428 Asfalty i lepiszcza asfaltowe – Oznaczanie zawartości wody w emulsjach asfaltowych – Metoda destylacji azeotropowej </w:t>
      </w:r>
    </w:p>
    <w:p w14:paraId="6CEAE6F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24. PN-EN 1429 Asfalty i lepiszcza asfaltowe – Oznaczanie pozostałości na sicie emulsji asfaltowych oraz trwałości podczas magazynowania metodą pozostałości na sicie </w:t>
      </w:r>
    </w:p>
    <w:p w14:paraId="0AAB891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25. PN-EN 1744-1 Badania chemicznych właściwości kruszyw – Analiza chemiczna </w:t>
      </w:r>
    </w:p>
    <w:p w14:paraId="71B71ED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26. PN-EN 1744-4 Badania chemicznych właściwości kruszyw – Część 4: Oznaczanie podatności wypełniaczy do mieszanek mineralno-asfaltowych na działanie wody </w:t>
      </w:r>
    </w:p>
    <w:p w14:paraId="1926A54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27. PN-EN 12591 Asfalty i produkty asfaltowe – Wymagania dla asfaltów drogowych </w:t>
      </w:r>
    </w:p>
    <w:p w14:paraId="7AA03F3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28. PN-EN 12592 Asfalty i produkty asfaltowe – Oznaczanie rozpuszczalności </w:t>
      </w:r>
    </w:p>
    <w:p w14:paraId="70A6A67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29. PN-EN 12593 Asfalty i produkty asfaltowe – Oznaczanie temperatury łamliwości Fraassa </w:t>
      </w:r>
    </w:p>
    <w:p w14:paraId="444D93D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30. PN-EN 12606-1 Asfalty i produkty asfaltowe – Oznaczanie zawartości parafiny – Część 1: Metoda destylacyjna </w:t>
      </w:r>
    </w:p>
    <w:p w14:paraId="6F2CE91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31. PN-EN 12607-1 i PN-EN 12607-3 Asfalty i produkty asfaltowe – Oznaczanie odporności na twardnienie pod wpływem ciepła i powietrza – Część 1: Metoda RTFOT Jw. Część 3: Metoda RFT </w:t>
      </w:r>
    </w:p>
    <w:p w14:paraId="28F6A5E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32. PN-EN 12697-6 Mieszanki mineralno-asfaltowe – Metody badań mieszanek mineralno-asfaltowych na gorąco – Część 6: Oznaczanie gęstości objętościowej metodą hydrostatyczną </w:t>
      </w:r>
    </w:p>
    <w:p w14:paraId="1946FEF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33. PN-EN 12697-8 Mieszanki mineralno-asfaltowe – Metody badań mieszanek mineralno-asfaltowych na gorąco – Część 8: Oznaczanie zawartości wolnej przestrzeni </w:t>
      </w:r>
    </w:p>
    <w:p w14:paraId="53AFE2C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34. PN-EN 12697-11 Mieszanki mineralno-asfaltowe – Metody badań mieszanek mineralno-asfaltowych na gorąco – Część 11: Określenie powiązania pomiędzy kruszywem i asfaltem </w:t>
      </w:r>
    </w:p>
    <w:p w14:paraId="1D9AF99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35. PN-EN 12697-12 Mieszanki mineralno-asfaltowe – Metody badań mieszanek mineralno-asfaltowych na gorąco – Część 12: Określanie wrażliwości na wodę </w:t>
      </w:r>
    </w:p>
    <w:p w14:paraId="5D65791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36. PN-EN 12697-13 Mieszanki mineralno-asfaltowe – Metody badań mieszanek mineralno-asfaltowych na gorąco – Część 13: Pomiar temperatury </w:t>
      </w:r>
    </w:p>
    <w:p w14:paraId="18E2FE1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37. PN-EN 12697-18 Mieszanki mineralno-asfaltowe – Metody badań mieszanek mineralno-asfaltowych na gorąco – Część 18: Spływanie lepiszcza </w:t>
      </w:r>
    </w:p>
    <w:p w14:paraId="573960B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38. PN-EN 12697-22 Mieszanki mineralno-asfaltowe – Metody badań mieszanek mineralno-asfaltowych na gorąco – Część 22: Koleinowanie </w:t>
      </w:r>
    </w:p>
    <w:p w14:paraId="4F40091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39. PN-EN 12697-27 Mieszanki mineralno-asfaltowe – Metody badań mieszanek mineralno-asfaltowych na gorąco – Część 27: Pobieranie próbek </w:t>
      </w:r>
    </w:p>
    <w:p w14:paraId="66A9DBE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40. PN-EN 12697-36 Mieszanki mineralno-asfaltowe – Metody badań mieszanek mineralno-asfaltowych na gorąco – Część 36: Oznaczanie grubości nawierzchni asfaltowych </w:t>
      </w:r>
    </w:p>
    <w:p w14:paraId="1D65DBE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41. PN-EN 12846 Asfalty i lepiszcza asfaltowe – Oznaczanie czasu wypływu emulsji asfaltowych lepkościomierzem wypływowym </w:t>
      </w:r>
    </w:p>
    <w:p w14:paraId="67B1DC1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42. PN-EN 12847 Asfalty i lepiszcza asfaltowe – Oznaczanie sedymentacji emulsji asfaltowych </w:t>
      </w:r>
    </w:p>
    <w:p w14:paraId="2D567BB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43. PN-EN 12850 Asfalty i lepiszcza asfaltowe – Oznaczanie wartości pH emulsji asfaltowych </w:t>
      </w:r>
    </w:p>
    <w:p w14:paraId="69D5B96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44. PN-EN 13043 Kruszywa do mieszanek bitumicznych i powierzchniowych utrwaleń stosowanych na drogach, lotniskach i innych powierzchniach przeznaczonych do ruchu </w:t>
      </w:r>
    </w:p>
    <w:p w14:paraId="4736AA0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45. PN-EN 13074 Asfalty i lepiszcza asfaltowe – Oznaczanie lepiszczy z emulsji asfaltowych przez odparowanie </w:t>
      </w:r>
    </w:p>
    <w:p w14:paraId="1725302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46. PN-EN 13075-1 Asfalty i lepiszcza asfaltowe – Badanie rozpadu – Część 1: Oznaczanie indeksu rozpadu kationowych emulsji asfaltowych, metoda z wypełniaczem mineralnym </w:t>
      </w:r>
    </w:p>
    <w:p w14:paraId="08B3F8D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47. PN-EN 13108-1 Mieszanki mineralno-asfaltowe – Wymagania – Część 1: Beton Asfaltowy </w:t>
      </w:r>
    </w:p>
    <w:p w14:paraId="7B5E394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48. PN-EN 13108-20 Mieszanki mineralno-asfaltowe – Wymagania – Część 20: Badanie typu </w:t>
      </w:r>
    </w:p>
    <w:p w14:paraId="68C9401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49. PN-EN 13179-1 Badania kruszyw wypełniających stosowanych do mieszanek bitumicznych – Część 1: Badanie metodą Pierścienia i Kuli </w:t>
      </w:r>
    </w:p>
    <w:p w14:paraId="0BABF18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50. PN-EN 13179-2 Badania kruszyw wypełniających stosowanych do mieszanek bitumicznych – Część 2: Liczba bitumiczna </w:t>
      </w:r>
    </w:p>
    <w:p w14:paraId="5E5E36C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51. PN-EN 13398 Asfalty i lepiszcza asfaltowe – Oznaczanie nawrotu spręŜystego asfaltów modyfikowanych </w:t>
      </w:r>
    </w:p>
    <w:p w14:paraId="5F67CBC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52. PN-EN 13399 Asfalty i lepiszcza asfaltowe – Oznaczanie odporności na magazynowanie modyfikowanych asfaltów </w:t>
      </w:r>
    </w:p>
    <w:p w14:paraId="2C02661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53. PN-EN 13587 Asfalty i lepiszcza asfaltowe – Oznaczanie ciągliwości lepiszczy asfaltowych metodą pomiaru ciągliwości </w:t>
      </w:r>
    </w:p>
    <w:p w14:paraId="731277E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54. PN-EN 13588 Asfalty i lepiszcza asfaltowe – Oznaczanie kohezji lepiszczy asfaltowych metodą testu wahadłowego </w:t>
      </w:r>
    </w:p>
    <w:p w14:paraId="268F086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55. PN-EN 13589 Asfalty i lepiszcza asfaltowe – Oznaczanie ciągliwości modyfikowanych asfaltów – Metoda z duktylometrem </w:t>
      </w:r>
    </w:p>
    <w:p w14:paraId="58421A7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56. PN-EN 13614 Asfalty i lepiszcza asfaltowe – Oznaczanie przyczepności emulsji bitumicznych przez zanurzenie w wodzie – Metoda z kruszywem </w:t>
      </w:r>
    </w:p>
    <w:p w14:paraId="7AFEA9F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57. PN-EN 13703 Asfalty i lepiszcza asfaltowe – Oznaczanie energii deformacji </w:t>
      </w:r>
    </w:p>
    <w:p w14:paraId="16CB34E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58. PN-EN 13808 Asfalty i lepiszcza asfaltowe – Zasady specyfikacji kationowych emulsji asfaltowych </w:t>
      </w:r>
    </w:p>
    <w:p w14:paraId="0CBA845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59. PN-EN 14023 Asfalty i lepiszcza asfaltowe – Zasady specyfikacji asfaltów modyfikowanych polimerami </w:t>
      </w:r>
    </w:p>
    <w:p w14:paraId="6A73334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60. PN-EN 14188-1 Wypełniacze złączy i zalewy – Część 1: Specyfikacja zalew na gorąco </w:t>
      </w:r>
    </w:p>
    <w:p w14:paraId="6082FD7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61. PN-EN 14188-2 Wypełniacze złączy i zalewy – Część 2: Specyfikacja zalew na zimno </w:t>
      </w:r>
    </w:p>
    <w:p w14:paraId="1C4198F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62. PN-EN 22592 Przetwory naftowe – Oznaczanie temperatury zapłonu i palenia – Pomiar metodą otwartego tygla Clevelanda </w:t>
      </w:r>
    </w:p>
    <w:p w14:paraId="1B95149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63. PN-EN ISO 2592 Oznaczanie temperatury zapłonu i palenia – Metoda otwartego tygla Clevelanda </w:t>
      </w:r>
    </w:p>
    <w:p w14:paraId="4142CF4D" w14:textId="77777777" w:rsidR="00CC70C7" w:rsidRPr="00DE0AFB" w:rsidRDefault="00CC70C7" w:rsidP="00CC70C7">
      <w:pPr>
        <w:pStyle w:val="Akapitzlist"/>
        <w:ind w:left="792"/>
        <w:jc w:val="both"/>
        <w:rPr>
          <w:rFonts w:ascii="Arial" w:hAnsi="Arial" w:cs="Arial"/>
          <w:sz w:val="20"/>
          <w:szCs w:val="20"/>
        </w:rPr>
      </w:pPr>
    </w:p>
    <w:p w14:paraId="3B178188"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Wymagania techniczne (rekomendowane przez Ministra Infrastruktury) </w:t>
      </w:r>
    </w:p>
    <w:p w14:paraId="0FD11FF7" w14:textId="77777777" w:rsidR="00CC70C7" w:rsidRPr="00DE0AFB" w:rsidRDefault="00CC70C7" w:rsidP="00CC70C7">
      <w:pPr>
        <w:pStyle w:val="Akapitzlist"/>
        <w:ind w:left="792"/>
        <w:jc w:val="both"/>
        <w:rPr>
          <w:rFonts w:ascii="Arial" w:hAnsi="Arial" w:cs="Arial"/>
          <w:sz w:val="20"/>
          <w:szCs w:val="20"/>
        </w:rPr>
      </w:pPr>
    </w:p>
    <w:p w14:paraId="64C40D3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64. WT-1 Kruszywa 2008. Kruszywa do mieszanek mineralno-asfaltowych i powierzchniowych utrwaleń na drogach publicznych, Warszawa 2008 </w:t>
      </w:r>
    </w:p>
    <w:p w14:paraId="503CB41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65. WT-2 Nawierzchnie asfaltowe. Nawierzchnie asfaltowe na drogach publicznych </w:t>
      </w:r>
    </w:p>
    <w:p w14:paraId="43D531B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66. WT-3 Emulsje asfaltowe. Kationowe emulsje asfaltowe na drogach publicznych </w:t>
      </w:r>
    </w:p>
    <w:p w14:paraId="64E11A23" w14:textId="77777777" w:rsidR="00CC70C7" w:rsidRPr="00DE0AFB" w:rsidRDefault="00CC70C7" w:rsidP="00CC70C7">
      <w:pPr>
        <w:pStyle w:val="Akapitzlist"/>
        <w:ind w:left="792"/>
        <w:jc w:val="both"/>
        <w:rPr>
          <w:rFonts w:ascii="Arial" w:hAnsi="Arial" w:cs="Arial"/>
          <w:sz w:val="20"/>
          <w:szCs w:val="20"/>
        </w:rPr>
      </w:pPr>
    </w:p>
    <w:p w14:paraId="2AB496B2"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lastRenderedPageBreak/>
        <w:t xml:space="preserve">10.4. Inne dokumenty </w:t>
      </w:r>
    </w:p>
    <w:p w14:paraId="6D05E64E" w14:textId="77777777" w:rsidR="00CC70C7" w:rsidRPr="00DE0AFB" w:rsidRDefault="00CC70C7" w:rsidP="00CC70C7">
      <w:pPr>
        <w:pStyle w:val="Akapitzlist"/>
        <w:ind w:left="792"/>
        <w:jc w:val="both"/>
        <w:rPr>
          <w:rFonts w:ascii="Arial" w:hAnsi="Arial" w:cs="Arial"/>
          <w:sz w:val="20"/>
          <w:szCs w:val="20"/>
        </w:rPr>
      </w:pPr>
    </w:p>
    <w:p w14:paraId="16612EA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67. Rozporządzenie Ministra Transportu i Gospodarki Morskiej z dnia 2 marca 1999 r. w sprawie warunków technicznych, jakim powinny odpowiadać drogi publiczne i ich usytuowanie (Dz.U. nr 43, poz. 430) </w:t>
      </w:r>
    </w:p>
    <w:p w14:paraId="2947A14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68. Katalog typowych konstrukcji nawierzchni podatnych i półsztywnych. Generalna Dyrekcja Dróg Publicznych – Instytut Badawczy Dróg i Mostów, Warszawa 1997</w:t>
      </w:r>
    </w:p>
    <w:p w14:paraId="3C03B847" w14:textId="77777777" w:rsidR="00CC70C7" w:rsidRDefault="00CC70C7">
      <w:pPr>
        <w:rPr>
          <w:rFonts w:ascii="Arial" w:hAnsi="Arial" w:cs="Arial"/>
          <w:sz w:val="20"/>
          <w:szCs w:val="20"/>
        </w:rPr>
      </w:pPr>
      <w:r>
        <w:rPr>
          <w:rFonts w:ascii="Arial" w:hAnsi="Arial" w:cs="Arial"/>
          <w:sz w:val="20"/>
          <w:szCs w:val="20"/>
        </w:rPr>
        <w:br w:type="page"/>
      </w:r>
    </w:p>
    <w:p w14:paraId="75C14332"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lastRenderedPageBreak/>
        <w:t>D -05.03.23a</w:t>
      </w:r>
    </w:p>
    <w:p w14:paraId="123BD957"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t>NAWIERZCHNIA  Z  BETONOWEJ  KOSTKI</w:t>
      </w:r>
    </w:p>
    <w:p w14:paraId="1D0DA1F8"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t>BRUKOWEJ  DLA  DRÓG  I  ULIC</w:t>
      </w:r>
    </w:p>
    <w:p w14:paraId="2F0B65E3" w14:textId="77777777" w:rsidR="00CC70C7" w:rsidRPr="00726AAF" w:rsidRDefault="00CC70C7" w:rsidP="00CC70C7">
      <w:pPr>
        <w:jc w:val="center"/>
        <w:rPr>
          <w:rFonts w:ascii="Arial" w:hAnsi="Arial" w:cs="Arial"/>
          <w:b/>
          <w:bCs/>
          <w:sz w:val="24"/>
          <w:szCs w:val="24"/>
          <w:lang w:eastAsia="pl-PL"/>
        </w:rPr>
      </w:pPr>
      <w:r w:rsidRPr="00726AAF">
        <w:rPr>
          <w:rFonts w:ascii="Arial" w:hAnsi="Arial" w:cs="Arial"/>
          <w:b/>
          <w:bCs/>
          <w:sz w:val="24"/>
          <w:szCs w:val="24"/>
          <w:lang w:eastAsia="pl-PL"/>
        </w:rPr>
        <w:t>ORAZ  PLACÓWI  CHODNIKÓW</w:t>
      </w:r>
    </w:p>
    <w:p w14:paraId="6350712E" w14:textId="77777777" w:rsidR="00CC70C7" w:rsidRPr="00E9221B" w:rsidRDefault="00CC70C7" w:rsidP="00CC70C7">
      <w:pPr>
        <w:jc w:val="both"/>
        <w:rPr>
          <w:rFonts w:ascii="Arial" w:hAnsi="Arial" w:cs="Arial"/>
          <w:b/>
          <w:bCs/>
          <w:sz w:val="20"/>
          <w:szCs w:val="20"/>
          <w:lang w:eastAsia="pl-PL"/>
        </w:rPr>
      </w:pPr>
    </w:p>
    <w:p w14:paraId="2012E90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 WSTĘP</w:t>
      </w:r>
    </w:p>
    <w:p w14:paraId="10815F13"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4E29069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1.1. Przedmiot SST</w:t>
      </w:r>
    </w:p>
    <w:p w14:paraId="16EF7D0B"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dotyczące wykonania i odbioru robót związanych z </w:t>
      </w:r>
      <w:r>
        <w:rPr>
          <w:rFonts w:ascii="Arial" w:hAnsi="Arial" w:cs="Arial"/>
          <w:sz w:val="20"/>
          <w:szCs w:val="20"/>
        </w:rPr>
        <w:t xml:space="preserve">wykonaniem nawierzchni brukowej dla dróg i ulic oraz placów postojowych dla zadania </w:t>
      </w:r>
      <w:r w:rsidR="005445E8" w:rsidRPr="00CC70C7">
        <w:rPr>
          <w:rFonts w:ascii="Arial" w:hAnsi="Arial" w:cs="Arial"/>
          <w:i/>
          <w:sz w:val="20"/>
          <w:szCs w:val="20"/>
          <w:u w:val="single"/>
        </w:rPr>
        <w:t>„</w:t>
      </w:r>
      <w:r w:rsidR="005445E8">
        <w:rPr>
          <w:rFonts w:ascii="Arial" w:hAnsi="Arial" w:cs="Arial"/>
          <w:i/>
          <w:sz w:val="20"/>
          <w:szCs w:val="20"/>
          <w:u w:val="single"/>
        </w:rPr>
        <w:t>Roz</w:t>
      </w:r>
      <w:r w:rsidR="005445E8" w:rsidRPr="006372B8">
        <w:rPr>
          <w:rFonts w:ascii="Arial" w:hAnsi="Arial" w:cs="Arial"/>
          <w:i/>
          <w:sz w:val="20"/>
          <w:szCs w:val="20"/>
          <w:u w:val="single"/>
        </w:rPr>
        <w:t>budowa dr</w:t>
      </w:r>
      <w:r w:rsidR="005445E8">
        <w:rPr>
          <w:rFonts w:ascii="Arial" w:hAnsi="Arial" w:cs="Arial"/>
          <w:i/>
          <w:sz w:val="20"/>
          <w:szCs w:val="20"/>
          <w:u w:val="single"/>
        </w:rPr>
        <w:t>óg</w:t>
      </w:r>
      <w:r w:rsidR="005445E8" w:rsidRPr="006372B8">
        <w:rPr>
          <w:rFonts w:ascii="Arial" w:hAnsi="Arial" w:cs="Arial"/>
          <w:i/>
          <w:sz w:val="20"/>
          <w:szCs w:val="20"/>
          <w:u w:val="single"/>
        </w:rPr>
        <w:t xml:space="preserve"> powiatowych 115</w:t>
      </w:r>
      <w:r w:rsidR="005445E8">
        <w:rPr>
          <w:rFonts w:ascii="Arial" w:hAnsi="Arial" w:cs="Arial"/>
          <w:i/>
          <w:sz w:val="20"/>
          <w:szCs w:val="20"/>
          <w:u w:val="single"/>
        </w:rPr>
        <w:t>2</w:t>
      </w:r>
      <w:r w:rsidR="005445E8" w:rsidRPr="006372B8">
        <w:rPr>
          <w:rFonts w:ascii="Arial" w:hAnsi="Arial" w:cs="Arial"/>
          <w:i/>
          <w:sz w:val="20"/>
          <w:szCs w:val="20"/>
          <w:u w:val="single"/>
        </w:rPr>
        <w:t xml:space="preserve">Z i </w:t>
      </w:r>
      <w:r w:rsidR="005445E8">
        <w:rPr>
          <w:rFonts w:ascii="Arial" w:hAnsi="Arial" w:cs="Arial"/>
          <w:i/>
          <w:sz w:val="20"/>
          <w:szCs w:val="20"/>
          <w:u w:val="single"/>
        </w:rPr>
        <w:t>3329</w:t>
      </w:r>
      <w:r w:rsidR="005445E8" w:rsidRPr="006372B8">
        <w:rPr>
          <w:rFonts w:ascii="Arial" w:hAnsi="Arial" w:cs="Arial"/>
          <w:i/>
          <w:sz w:val="20"/>
          <w:szCs w:val="20"/>
          <w:u w:val="single"/>
        </w:rPr>
        <w:t>Z poprzez budowę drogi rowerowej</w:t>
      </w:r>
      <w:r w:rsidR="005445E8" w:rsidRPr="00CC70C7">
        <w:rPr>
          <w:rFonts w:ascii="Arial" w:hAnsi="Arial" w:cs="Arial"/>
          <w:i/>
          <w:sz w:val="20"/>
          <w:szCs w:val="20"/>
          <w:u w:val="single"/>
        </w:rPr>
        <w:t>”</w:t>
      </w:r>
      <w:r w:rsidRPr="00B035A1">
        <w:rPr>
          <w:rFonts w:ascii="Arial" w:hAnsi="Arial" w:cs="Arial"/>
          <w:i/>
          <w:iCs/>
          <w:sz w:val="20"/>
          <w:szCs w:val="20"/>
          <w:u w:val="single"/>
        </w:rPr>
        <w:t>.</w:t>
      </w:r>
      <w:r w:rsidRPr="00B035A1">
        <w:rPr>
          <w:rFonts w:ascii="Arial" w:hAnsi="Arial" w:cs="Arial"/>
          <w:i/>
          <w:sz w:val="20"/>
          <w:szCs w:val="20"/>
          <w:u w:val="single"/>
        </w:rPr>
        <w:t xml:space="preserve"> </w:t>
      </w:r>
    </w:p>
    <w:p w14:paraId="7C9CD7D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2810A8C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1.2. Zakres stosowania SST</w:t>
      </w:r>
    </w:p>
    <w:p w14:paraId="222775C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Szczegółowa specyfikacja techniczna (SST) stanowi obowiązującą podstawę opracowania szczegółowej specyfikacji technicznej (SST) stosowanej jako dokument przetargowy i kontraktowy przy zlecaniu i realizacji robót drogowych.</w:t>
      </w:r>
    </w:p>
    <w:p w14:paraId="5EDEB99F"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2183F08A"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r>
        <w:rPr>
          <w:rFonts w:ascii="Arial" w:hAnsi="Arial" w:cs="Arial"/>
          <w:b/>
          <w:bCs/>
          <w:color w:val="000000"/>
          <w:sz w:val="20"/>
          <w:szCs w:val="20"/>
          <w:lang w:eastAsia="pl-PL"/>
        </w:rPr>
        <w:t>1.3. Zakres robót objętych SST</w:t>
      </w:r>
    </w:p>
    <w:p w14:paraId="5DAFA790"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SST obejmuje prace polegające na:</w:t>
      </w:r>
    </w:p>
    <w:p w14:paraId="36BC1974"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przygotowaniu podsypki cementowo-piaskowej</w:t>
      </w:r>
    </w:p>
    <w:p w14:paraId="69293E52"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składowanie materiału</w:t>
      </w:r>
    </w:p>
    <w:p w14:paraId="6E48BF0E" w14:textId="77777777" w:rsidR="00CC70C7"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wykonanie nawierzchni z kostki betonowej grubości 8 cm</w:t>
      </w:r>
    </w:p>
    <w:p w14:paraId="77D6722B"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Pr>
          <w:rFonts w:ascii="Arial" w:hAnsi="Arial" w:cs="Arial"/>
          <w:bCs/>
          <w:color w:val="000000"/>
          <w:sz w:val="20"/>
          <w:szCs w:val="20"/>
          <w:lang w:eastAsia="pl-PL"/>
        </w:rPr>
        <w:t>- wykonanie wypełnień spoin</w:t>
      </w:r>
    </w:p>
    <w:p w14:paraId="78E6E603"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4D12EDC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1.4. Określenia podstawowe</w:t>
      </w:r>
    </w:p>
    <w:p w14:paraId="6A3A0D9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1.4.1. </w:t>
      </w:r>
      <w:r w:rsidRPr="00E9221B">
        <w:rPr>
          <w:rFonts w:ascii="Arial" w:hAnsi="Arial" w:cs="Arial"/>
          <w:color w:val="000000"/>
          <w:sz w:val="20"/>
          <w:szCs w:val="20"/>
          <w:lang w:eastAsia="pl-PL"/>
        </w:rPr>
        <w:t>Betonowa kostka brukowa -prefabrykowany element budowlany, przeznaczony do budowy warstwy ścieralnej nawierzchni, wykonany metodą wibroprasowania z betonu niezbrojonego niebarwionego lub barwionego, jedno-lub dwuwarstwowego, charakteryzujący się kształtem, który umożliwia wzajemne przystawanie elementów.</w:t>
      </w:r>
    </w:p>
    <w:p w14:paraId="5029440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1.4.2. </w:t>
      </w:r>
      <w:r w:rsidRPr="00E9221B">
        <w:rPr>
          <w:rFonts w:ascii="Arial" w:hAnsi="Arial" w:cs="Arial"/>
          <w:color w:val="000000"/>
          <w:sz w:val="20"/>
          <w:szCs w:val="20"/>
          <w:lang w:eastAsia="pl-PL"/>
        </w:rPr>
        <w:t>Krawężnik -prosty lub łukowy element budowlany oddzielający jezdnię od chodnika, charakteryzujący się stałym lub zmiennym przekrojem poprzecznym i długością nie większą niż 1,0 m.</w:t>
      </w:r>
    </w:p>
    <w:p w14:paraId="5A24CF3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1.4.3. </w:t>
      </w:r>
      <w:r w:rsidRPr="00E9221B">
        <w:rPr>
          <w:rFonts w:ascii="Arial" w:hAnsi="Arial" w:cs="Arial"/>
          <w:color w:val="000000"/>
          <w:sz w:val="20"/>
          <w:szCs w:val="20"/>
          <w:lang w:eastAsia="pl-PL"/>
        </w:rPr>
        <w:t>Ściek -umocnione zagłębienie, poniżej krawędzi jezdni, zbierające i odprowadzające wodę.</w:t>
      </w:r>
    </w:p>
    <w:p w14:paraId="512F1E3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1.4.4. </w:t>
      </w:r>
      <w:r w:rsidRPr="00E9221B">
        <w:rPr>
          <w:rFonts w:ascii="Arial" w:hAnsi="Arial" w:cs="Arial"/>
          <w:color w:val="000000"/>
          <w:sz w:val="20"/>
          <w:szCs w:val="20"/>
          <w:lang w:eastAsia="pl-PL"/>
        </w:rPr>
        <w:t>Obrzeże -element budowlany, oddzielający nawierzchnie chodników i ciągów pieszych od terenów nie przeznaczonych  do komunikacji.</w:t>
      </w:r>
    </w:p>
    <w:p w14:paraId="17A61F2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1.4.5. </w:t>
      </w:r>
      <w:r w:rsidRPr="00E9221B">
        <w:rPr>
          <w:rFonts w:ascii="Arial" w:hAnsi="Arial" w:cs="Arial"/>
          <w:color w:val="000000"/>
          <w:sz w:val="20"/>
          <w:szCs w:val="20"/>
          <w:lang w:eastAsia="pl-PL"/>
        </w:rPr>
        <w:t>Spoina -odstęp pomiędzy przylegającymi elementami (kostkami) wypełniony określonymi materiałami wypełniającymi.</w:t>
      </w:r>
    </w:p>
    <w:p w14:paraId="5B05335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1.4.6. </w:t>
      </w:r>
      <w:r w:rsidRPr="00E9221B">
        <w:rPr>
          <w:rFonts w:ascii="Arial" w:hAnsi="Arial" w:cs="Arial"/>
          <w:color w:val="000000"/>
          <w:sz w:val="20"/>
          <w:szCs w:val="20"/>
          <w:lang w:eastAsia="pl-PL"/>
        </w:rPr>
        <w:t>Szczelina dylatacyjna -odstęp dzielący duży fragment nawierzchni na sekcje w celu umożliwienia odkształceń temperaturowych, wypełniony określonymi materiałami wypełniającymi.</w:t>
      </w:r>
    </w:p>
    <w:p w14:paraId="718E8DB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1.4.7. </w:t>
      </w:r>
      <w:r w:rsidRPr="00E9221B">
        <w:rPr>
          <w:rFonts w:ascii="Arial" w:hAnsi="Arial" w:cs="Arial"/>
          <w:color w:val="000000"/>
          <w:sz w:val="20"/>
          <w:szCs w:val="20"/>
          <w:lang w:eastAsia="pl-PL"/>
        </w:rPr>
        <w:t>Pozostałe określenia podstawowe są zgodne z obowiązującymi, odpowiednimi polskimi normami i z definicjami podanymi w SST D-M-00.00.00 „Wymagania ogólne” [5] pkt 1.4.</w:t>
      </w:r>
    </w:p>
    <w:p w14:paraId="04DF261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1.5. Ogólne wymagania dotyczące robót</w:t>
      </w:r>
    </w:p>
    <w:p w14:paraId="7FC4B87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robót podano w SST D-M-00.00.00 „Wymagania ogólne” [5] pkt 1.5.</w:t>
      </w:r>
    </w:p>
    <w:p w14:paraId="38E66A7A"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A8FA6D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2. MATERIAŁY</w:t>
      </w:r>
    </w:p>
    <w:p w14:paraId="740105E8"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664C9A4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2.1. Ogólne wymagania dotyczące materiałów</w:t>
      </w:r>
    </w:p>
    <w:p w14:paraId="23C77F8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materiałów, ich pozyskiwania i składowania, podano w SST D-M-00.00.00 „Wymagania ogólne” [5] pkt 2.</w:t>
      </w:r>
    </w:p>
    <w:p w14:paraId="3773D01B"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1037DE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2.2. Betonowa kostka brukowa  </w:t>
      </w:r>
    </w:p>
    <w:p w14:paraId="2E0164C1" w14:textId="77777777" w:rsidR="00CC70C7" w:rsidRDefault="00CC70C7" w:rsidP="00CC70C7">
      <w:pPr>
        <w:jc w:val="both"/>
        <w:rPr>
          <w:rFonts w:ascii="Arial" w:hAnsi="Arial" w:cs="Arial"/>
          <w:b/>
          <w:bCs/>
          <w:color w:val="000000"/>
          <w:sz w:val="20"/>
          <w:szCs w:val="20"/>
          <w:lang w:eastAsia="pl-PL"/>
        </w:rPr>
      </w:pPr>
    </w:p>
    <w:p w14:paraId="0682FA30" w14:textId="77777777" w:rsidR="00CC70C7" w:rsidRPr="00E9221B" w:rsidRDefault="00CC70C7" w:rsidP="00CC70C7">
      <w:pPr>
        <w:jc w:val="both"/>
        <w:rPr>
          <w:rFonts w:ascii="Arial" w:hAnsi="Arial" w:cs="Arial"/>
          <w:sz w:val="20"/>
          <w:szCs w:val="20"/>
        </w:rPr>
      </w:pPr>
      <w:r w:rsidRPr="00E9221B">
        <w:rPr>
          <w:rFonts w:ascii="Arial" w:hAnsi="Arial" w:cs="Arial"/>
          <w:b/>
          <w:bCs/>
          <w:color w:val="000000"/>
          <w:sz w:val="20"/>
          <w:szCs w:val="20"/>
          <w:lang w:eastAsia="pl-PL"/>
        </w:rPr>
        <w:t xml:space="preserve">2.2.1. </w:t>
      </w:r>
      <w:r w:rsidRPr="00E9221B">
        <w:rPr>
          <w:rFonts w:ascii="Arial" w:hAnsi="Arial" w:cs="Arial"/>
          <w:color w:val="000000"/>
          <w:sz w:val="20"/>
          <w:szCs w:val="20"/>
          <w:lang w:eastAsia="pl-PL"/>
        </w:rPr>
        <w:t>Klasyfikacja betonowych kostek brukowych</w:t>
      </w:r>
    </w:p>
    <w:p w14:paraId="69C4AE2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Betonowa kostka brukowa posiadać powinna następujące cechy charakterystyczne, określone w katalogu producenta:</w:t>
      </w:r>
    </w:p>
    <w:p w14:paraId="3959AFD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-chodniki, zjazdy: kostka jednowarstwowa o wym. 200x100x80mm, kolor chodnik: szary, zjazdy czerwony</w:t>
      </w:r>
    </w:p>
    <w:p w14:paraId="40BA876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Kostki mogą być produkowane z wypustkami dystansowymi na powierzchniach bocznych oraz z ukosowanymi krawędziami górnymi.</w:t>
      </w:r>
    </w:p>
    <w:p w14:paraId="4EE8F672" w14:textId="77777777" w:rsidR="00CC70C7" w:rsidRDefault="00CC70C7" w:rsidP="00CC70C7">
      <w:pPr>
        <w:pStyle w:val="Default"/>
        <w:jc w:val="both"/>
        <w:rPr>
          <w:rFonts w:ascii="Arial" w:hAnsi="Arial" w:cs="Arial"/>
          <w:b/>
          <w:bCs/>
          <w:sz w:val="20"/>
          <w:szCs w:val="20"/>
        </w:rPr>
      </w:pPr>
    </w:p>
    <w:p w14:paraId="5A435B90"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 xml:space="preserve">2.2.2. </w:t>
      </w:r>
      <w:r w:rsidRPr="00E9221B">
        <w:rPr>
          <w:rFonts w:ascii="Arial" w:hAnsi="Arial" w:cs="Arial"/>
          <w:sz w:val="20"/>
          <w:szCs w:val="20"/>
        </w:rPr>
        <w:t>Wymagania techniczne stawiane betonowym kostkom brukowym</w:t>
      </w:r>
    </w:p>
    <w:p w14:paraId="651C8F9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Wymagania techniczne stawiane betonowym kostkom brukowym stosowanym na nawierzchniach dróg, ulic, chodników itp. określa PN-EN 1338 [2] w sposób przedstawiony w tablicy 1.</w:t>
      </w:r>
    </w:p>
    <w:p w14:paraId="13BD3307" w14:textId="77777777" w:rsidR="00CC70C7" w:rsidRPr="00E9221B" w:rsidRDefault="00CC70C7" w:rsidP="00CC70C7">
      <w:pPr>
        <w:jc w:val="both"/>
        <w:rPr>
          <w:rFonts w:ascii="Arial" w:hAnsi="Arial" w:cs="Arial"/>
          <w:sz w:val="20"/>
          <w:szCs w:val="20"/>
        </w:rPr>
      </w:pPr>
    </w:p>
    <w:p w14:paraId="5C5B5C99"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1.Wymagania wobec betonowej kostki brukowej, ustalone w PN-EN 1338 [2] do stosowania na zewnętrznych nawierzchniach, mających kontakt z solą odladzającą w warunkach mrozu</w:t>
      </w:r>
    </w:p>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7"/>
        <w:gridCol w:w="1067"/>
        <w:gridCol w:w="1753"/>
        <w:gridCol w:w="1150"/>
        <w:gridCol w:w="1812"/>
      </w:tblGrid>
      <w:tr w:rsidR="00CC70C7" w:rsidRPr="000A3747" w14:paraId="6375A5C3" w14:textId="77777777" w:rsidTr="00CC70C7">
        <w:tc>
          <w:tcPr>
            <w:tcW w:w="534" w:type="dxa"/>
            <w:shd w:val="clear" w:color="auto" w:fill="auto"/>
          </w:tcPr>
          <w:p w14:paraId="37FC373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3117" w:type="dxa"/>
            <w:shd w:val="clear" w:color="auto" w:fill="auto"/>
          </w:tcPr>
          <w:p w14:paraId="61E0214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Cecha</w:t>
            </w:r>
          </w:p>
        </w:tc>
        <w:tc>
          <w:tcPr>
            <w:tcW w:w="1067" w:type="dxa"/>
            <w:shd w:val="clear" w:color="auto" w:fill="auto"/>
          </w:tcPr>
          <w:p w14:paraId="6E6AC11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Załącznik normy</w:t>
            </w:r>
          </w:p>
        </w:tc>
        <w:tc>
          <w:tcPr>
            <w:tcW w:w="4715" w:type="dxa"/>
            <w:gridSpan w:val="3"/>
            <w:shd w:val="clear" w:color="auto" w:fill="auto"/>
          </w:tcPr>
          <w:p w14:paraId="107E970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Wymagania</w:t>
            </w:r>
          </w:p>
        </w:tc>
      </w:tr>
      <w:tr w:rsidR="00CC70C7" w:rsidRPr="000A3747" w14:paraId="3EEA7C8C" w14:textId="77777777" w:rsidTr="00CC70C7">
        <w:tc>
          <w:tcPr>
            <w:tcW w:w="534" w:type="dxa"/>
            <w:shd w:val="clear" w:color="auto" w:fill="auto"/>
          </w:tcPr>
          <w:p w14:paraId="3365141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8899" w:type="dxa"/>
            <w:gridSpan w:val="5"/>
            <w:shd w:val="clear" w:color="auto" w:fill="auto"/>
          </w:tcPr>
          <w:p w14:paraId="47C07F8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Kształt i wymiary</w:t>
            </w:r>
          </w:p>
        </w:tc>
      </w:tr>
      <w:tr w:rsidR="00CC70C7" w:rsidRPr="000A3747" w14:paraId="1374574D" w14:textId="77777777" w:rsidTr="00CC70C7">
        <w:tc>
          <w:tcPr>
            <w:tcW w:w="534" w:type="dxa"/>
            <w:shd w:val="clear" w:color="auto" w:fill="auto"/>
          </w:tcPr>
          <w:p w14:paraId="44B8DA6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1.1</w:t>
            </w:r>
          </w:p>
        </w:tc>
        <w:tc>
          <w:tcPr>
            <w:tcW w:w="3117" w:type="dxa"/>
            <w:shd w:val="clear" w:color="auto" w:fill="auto"/>
          </w:tcPr>
          <w:p w14:paraId="029F8F9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Dopuszczalne odchyłki w mm od zadeklarowanych wymiarów kostki,</w:t>
            </w:r>
          </w:p>
          <w:p w14:paraId="3E53619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grubości                </w:t>
            </w:r>
          </w:p>
          <w:p w14:paraId="1FD4261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&lt; 100 mm</w:t>
            </w:r>
          </w:p>
          <w:p w14:paraId="28C531D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100 mm</w:t>
            </w:r>
          </w:p>
        </w:tc>
        <w:tc>
          <w:tcPr>
            <w:tcW w:w="1067" w:type="dxa"/>
            <w:shd w:val="clear" w:color="auto" w:fill="auto"/>
          </w:tcPr>
          <w:p w14:paraId="3015F2E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w:t>
            </w:r>
          </w:p>
        </w:tc>
        <w:tc>
          <w:tcPr>
            <w:tcW w:w="2903" w:type="dxa"/>
            <w:gridSpan w:val="2"/>
            <w:shd w:val="clear" w:color="auto" w:fill="auto"/>
          </w:tcPr>
          <w:p w14:paraId="5513592F" w14:textId="77777777" w:rsidR="00CC70C7" w:rsidRPr="000A3747" w:rsidRDefault="00CC70C7" w:rsidP="00CC70C7">
            <w:pPr>
              <w:pStyle w:val="Default"/>
              <w:jc w:val="both"/>
              <w:rPr>
                <w:rFonts w:ascii="Arial" w:hAnsi="Arial" w:cs="Arial"/>
                <w:sz w:val="20"/>
                <w:szCs w:val="20"/>
              </w:rPr>
            </w:pPr>
          </w:p>
          <w:p w14:paraId="625149CC" w14:textId="77777777" w:rsidR="00CC70C7" w:rsidRPr="000A3747" w:rsidRDefault="00CC70C7" w:rsidP="00CC70C7">
            <w:pPr>
              <w:pStyle w:val="Default"/>
              <w:jc w:val="both"/>
              <w:rPr>
                <w:rFonts w:ascii="Arial" w:hAnsi="Arial" w:cs="Arial"/>
                <w:sz w:val="20"/>
                <w:szCs w:val="20"/>
              </w:rPr>
            </w:pPr>
          </w:p>
          <w:p w14:paraId="6388FC43" w14:textId="77777777" w:rsidR="00CC70C7" w:rsidRPr="000A3747" w:rsidRDefault="00CC70C7" w:rsidP="00CC70C7">
            <w:pPr>
              <w:pStyle w:val="Default"/>
              <w:jc w:val="both"/>
              <w:rPr>
                <w:rFonts w:ascii="Arial" w:hAnsi="Arial" w:cs="Arial"/>
                <w:sz w:val="20"/>
                <w:szCs w:val="20"/>
              </w:rPr>
            </w:pPr>
          </w:p>
          <w:p w14:paraId="1942786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Długość   szerokość   grubość</w:t>
            </w:r>
          </w:p>
          <w:p w14:paraId="2612982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2              ± 2              ± 3</w:t>
            </w:r>
          </w:p>
          <w:p w14:paraId="326416F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3              ± 3              ± 4</w:t>
            </w:r>
          </w:p>
        </w:tc>
        <w:tc>
          <w:tcPr>
            <w:tcW w:w="1812" w:type="dxa"/>
            <w:shd w:val="clear" w:color="auto" w:fill="auto"/>
          </w:tcPr>
          <w:p w14:paraId="44D1D2C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Różnica pomię-dzy dwoma po-miarami gru-bości, tej samej kostki, powinna być ≤ 3 mm</w:t>
            </w:r>
          </w:p>
          <w:p w14:paraId="4090F0D8" w14:textId="77777777" w:rsidR="00CC70C7" w:rsidRPr="000A3747" w:rsidRDefault="00CC70C7" w:rsidP="00CC70C7">
            <w:pPr>
              <w:jc w:val="both"/>
              <w:rPr>
                <w:rFonts w:ascii="Arial" w:hAnsi="Arial" w:cs="Arial"/>
                <w:sz w:val="20"/>
                <w:szCs w:val="20"/>
              </w:rPr>
            </w:pPr>
          </w:p>
        </w:tc>
      </w:tr>
      <w:tr w:rsidR="00CC70C7" w:rsidRPr="000A3747" w14:paraId="79199522" w14:textId="77777777" w:rsidTr="00CC70C7">
        <w:tc>
          <w:tcPr>
            <w:tcW w:w="534" w:type="dxa"/>
            <w:shd w:val="clear" w:color="auto" w:fill="auto"/>
          </w:tcPr>
          <w:p w14:paraId="7145EDB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1.2</w:t>
            </w:r>
          </w:p>
        </w:tc>
        <w:tc>
          <w:tcPr>
            <w:tcW w:w="3117" w:type="dxa"/>
            <w:shd w:val="clear" w:color="auto" w:fill="auto"/>
          </w:tcPr>
          <w:p w14:paraId="22BDE0B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Odchyłki płaskości i pofalowania (jeśli maksymalne wymiary kostki           &gt; 300 mm), przy długości pomiarowej</w:t>
            </w:r>
          </w:p>
          <w:p w14:paraId="6962DF4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300 mm</w:t>
            </w:r>
          </w:p>
          <w:p w14:paraId="111C072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400 mm</w:t>
            </w:r>
          </w:p>
        </w:tc>
        <w:tc>
          <w:tcPr>
            <w:tcW w:w="1067" w:type="dxa"/>
            <w:shd w:val="clear" w:color="auto" w:fill="auto"/>
          </w:tcPr>
          <w:p w14:paraId="7B4C0A2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w:t>
            </w:r>
          </w:p>
        </w:tc>
        <w:tc>
          <w:tcPr>
            <w:tcW w:w="4715" w:type="dxa"/>
            <w:gridSpan w:val="3"/>
            <w:shd w:val="clear" w:color="auto" w:fill="auto"/>
          </w:tcPr>
          <w:p w14:paraId="2F2EA54E" w14:textId="77777777" w:rsidR="00CC70C7" w:rsidRPr="000A3747" w:rsidRDefault="00CC70C7" w:rsidP="00CC70C7">
            <w:pPr>
              <w:pStyle w:val="Default"/>
              <w:jc w:val="both"/>
              <w:rPr>
                <w:rFonts w:ascii="Arial" w:hAnsi="Arial" w:cs="Arial"/>
                <w:sz w:val="20"/>
                <w:szCs w:val="20"/>
              </w:rPr>
            </w:pPr>
          </w:p>
          <w:p w14:paraId="2B887615" w14:textId="77777777" w:rsidR="00CC70C7" w:rsidRPr="000A3747" w:rsidRDefault="00CC70C7" w:rsidP="00CC70C7">
            <w:pPr>
              <w:pStyle w:val="Default"/>
              <w:jc w:val="both"/>
              <w:rPr>
                <w:rFonts w:ascii="Arial" w:hAnsi="Arial" w:cs="Arial"/>
                <w:sz w:val="20"/>
                <w:szCs w:val="20"/>
              </w:rPr>
            </w:pPr>
          </w:p>
          <w:p w14:paraId="2D26C7D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Maksymalna (w mm)</w:t>
            </w:r>
          </w:p>
          <w:p w14:paraId="43CC5BA4" w14:textId="77777777" w:rsidR="00CC70C7" w:rsidRPr="000A3747" w:rsidRDefault="00CC70C7" w:rsidP="00CC70C7">
            <w:pPr>
              <w:pStyle w:val="Default"/>
              <w:jc w:val="both"/>
              <w:rPr>
                <w:rFonts w:ascii="Arial" w:hAnsi="Arial" w:cs="Arial"/>
                <w:sz w:val="20"/>
                <w:szCs w:val="20"/>
              </w:rPr>
            </w:pPr>
          </w:p>
          <w:p w14:paraId="11E47DB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wypukłość             wklęsłość</w:t>
            </w:r>
          </w:p>
          <w:p w14:paraId="05B6C45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1,5                                 1,0</w:t>
            </w:r>
          </w:p>
          <w:p w14:paraId="4F97440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2,0                                 1,5</w:t>
            </w:r>
          </w:p>
        </w:tc>
      </w:tr>
      <w:tr w:rsidR="00CC70C7" w:rsidRPr="000A3747" w14:paraId="2431E153" w14:textId="77777777" w:rsidTr="00CC70C7">
        <w:tc>
          <w:tcPr>
            <w:tcW w:w="534" w:type="dxa"/>
            <w:shd w:val="clear" w:color="auto" w:fill="auto"/>
          </w:tcPr>
          <w:p w14:paraId="657B3C5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8899" w:type="dxa"/>
            <w:gridSpan w:val="5"/>
            <w:shd w:val="clear" w:color="auto" w:fill="auto"/>
          </w:tcPr>
          <w:p w14:paraId="43C6297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Właściwości fizyczne i mechaniczne</w:t>
            </w:r>
          </w:p>
        </w:tc>
      </w:tr>
      <w:tr w:rsidR="00CC70C7" w:rsidRPr="000A3747" w14:paraId="1212B65D" w14:textId="77777777" w:rsidTr="00CC70C7">
        <w:tc>
          <w:tcPr>
            <w:tcW w:w="534" w:type="dxa"/>
            <w:shd w:val="clear" w:color="auto" w:fill="auto"/>
          </w:tcPr>
          <w:p w14:paraId="289DE2E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2.1</w:t>
            </w:r>
          </w:p>
        </w:tc>
        <w:tc>
          <w:tcPr>
            <w:tcW w:w="3117" w:type="dxa"/>
            <w:shd w:val="clear" w:color="auto" w:fill="auto"/>
          </w:tcPr>
          <w:p w14:paraId="4C158E4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zamrażanie/rozmraża-nie z udziałem soli odladzających (wg klasy 3, zał. D)</w:t>
            </w:r>
          </w:p>
        </w:tc>
        <w:tc>
          <w:tcPr>
            <w:tcW w:w="1067" w:type="dxa"/>
            <w:shd w:val="clear" w:color="auto" w:fill="auto"/>
          </w:tcPr>
          <w:p w14:paraId="7200310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D</w:t>
            </w:r>
          </w:p>
        </w:tc>
        <w:tc>
          <w:tcPr>
            <w:tcW w:w="4715" w:type="dxa"/>
            <w:gridSpan w:val="3"/>
            <w:shd w:val="clear" w:color="auto" w:fill="auto"/>
          </w:tcPr>
          <w:p w14:paraId="0C64CCD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Ubytek masypo badaniu: wartość średnia ≤ 1,0 kg/m2, przy czym każdy pojedynczy wynik &lt; 1,5 kg/m2</w:t>
            </w:r>
          </w:p>
        </w:tc>
      </w:tr>
      <w:tr w:rsidR="00CC70C7" w:rsidRPr="000A3747" w14:paraId="6C148141" w14:textId="77777777" w:rsidTr="00CC70C7">
        <w:tc>
          <w:tcPr>
            <w:tcW w:w="534" w:type="dxa"/>
            <w:shd w:val="clear" w:color="auto" w:fill="auto"/>
          </w:tcPr>
          <w:p w14:paraId="72EABCF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2.2</w:t>
            </w:r>
          </w:p>
        </w:tc>
        <w:tc>
          <w:tcPr>
            <w:tcW w:w="3117" w:type="dxa"/>
            <w:shd w:val="clear" w:color="auto" w:fill="auto"/>
          </w:tcPr>
          <w:p w14:paraId="3261206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Wytrzymałość na rozciąganie przy rozłupywaniu</w:t>
            </w:r>
          </w:p>
        </w:tc>
        <w:tc>
          <w:tcPr>
            <w:tcW w:w="1067" w:type="dxa"/>
            <w:shd w:val="clear" w:color="auto" w:fill="auto"/>
          </w:tcPr>
          <w:p w14:paraId="53242DC9"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F</w:t>
            </w:r>
          </w:p>
        </w:tc>
        <w:tc>
          <w:tcPr>
            <w:tcW w:w="4715" w:type="dxa"/>
            <w:gridSpan w:val="3"/>
            <w:shd w:val="clear" w:color="auto" w:fill="auto"/>
          </w:tcPr>
          <w:p w14:paraId="2DFD5E3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Wytrzymałość charakterystyczna T ≥ 3,6 MPa. Każdy pojedynczy wynik ≥ 2,9 MPa i nie powinien wykazywać obciążenia niszczącego mniejszego niż 250 N/mm długości rozłupania</w:t>
            </w:r>
          </w:p>
        </w:tc>
      </w:tr>
      <w:tr w:rsidR="00CC70C7" w:rsidRPr="000A3747" w14:paraId="2E57409F" w14:textId="77777777" w:rsidTr="00CC70C7">
        <w:tc>
          <w:tcPr>
            <w:tcW w:w="534" w:type="dxa"/>
            <w:shd w:val="clear" w:color="auto" w:fill="auto"/>
          </w:tcPr>
          <w:p w14:paraId="69AF7E9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2.3</w:t>
            </w:r>
          </w:p>
        </w:tc>
        <w:tc>
          <w:tcPr>
            <w:tcW w:w="3117" w:type="dxa"/>
            <w:shd w:val="clear" w:color="auto" w:fill="auto"/>
          </w:tcPr>
          <w:p w14:paraId="0C97668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Trwałość   (ze względu na wytrzymałości)</w:t>
            </w:r>
          </w:p>
        </w:tc>
        <w:tc>
          <w:tcPr>
            <w:tcW w:w="1067" w:type="dxa"/>
            <w:shd w:val="clear" w:color="auto" w:fill="auto"/>
          </w:tcPr>
          <w:p w14:paraId="274436E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F</w:t>
            </w:r>
          </w:p>
        </w:tc>
        <w:tc>
          <w:tcPr>
            <w:tcW w:w="4715" w:type="dxa"/>
            <w:gridSpan w:val="3"/>
            <w:shd w:val="clear" w:color="auto" w:fill="auto"/>
          </w:tcPr>
          <w:p w14:paraId="7EFC410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Kostki mają zadawalającą trwałość (wytrzymałość) jeśli spełnione są wymagania pktu 2.2 oraz istnieje normalna konserwacja</w:t>
            </w:r>
          </w:p>
        </w:tc>
      </w:tr>
      <w:tr w:rsidR="00CC70C7" w:rsidRPr="000A3747" w14:paraId="4F66A829" w14:textId="77777777" w:rsidTr="00CC70C7">
        <w:tc>
          <w:tcPr>
            <w:tcW w:w="534" w:type="dxa"/>
            <w:vMerge w:val="restart"/>
            <w:shd w:val="clear" w:color="auto" w:fill="auto"/>
          </w:tcPr>
          <w:p w14:paraId="6456EB8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2.4</w:t>
            </w:r>
          </w:p>
        </w:tc>
        <w:tc>
          <w:tcPr>
            <w:tcW w:w="3117" w:type="dxa"/>
            <w:vMerge w:val="restart"/>
            <w:shd w:val="clear" w:color="auto" w:fill="auto"/>
          </w:tcPr>
          <w:p w14:paraId="7595823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ścieranie (wg klasy 3 oznaczenia H normy)</w:t>
            </w:r>
          </w:p>
          <w:p w14:paraId="03B237DA" w14:textId="77777777" w:rsidR="00CC70C7" w:rsidRPr="000A3747" w:rsidRDefault="00CC70C7" w:rsidP="00CC70C7">
            <w:pPr>
              <w:pStyle w:val="Default"/>
              <w:jc w:val="both"/>
              <w:rPr>
                <w:rFonts w:ascii="Arial" w:hAnsi="Arial" w:cs="Arial"/>
                <w:sz w:val="20"/>
                <w:szCs w:val="20"/>
              </w:rPr>
            </w:pPr>
          </w:p>
          <w:p w14:paraId="67156A01" w14:textId="77777777" w:rsidR="00CC70C7" w:rsidRPr="000A3747" w:rsidRDefault="00CC70C7" w:rsidP="00CC70C7">
            <w:pPr>
              <w:jc w:val="both"/>
              <w:rPr>
                <w:rFonts w:ascii="Arial" w:hAnsi="Arial" w:cs="Arial"/>
                <w:sz w:val="20"/>
                <w:szCs w:val="20"/>
              </w:rPr>
            </w:pPr>
          </w:p>
        </w:tc>
        <w:tc>
          <w:tcPr>
            <w:tcW w:w="1067" w:type="dxa"/>
            <w:vMerge w:val="restart"/>
            <w:shd w:val="clear" w:color="auto" w:fill="auto"/>
          </w:tcPr>
          <w:p w14:paraId="3B9090F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G i H</w:t>
            </w:r>
          </w:p>
        </w:tc>
        <w:tc>
          <w:tcPr>
            <w:tcW w:w="4715" w:type="dxa"/>
            <w:gridSpan w:val="3"/>
            <w:shd w:val="clear" w:color="auto" w:fill="auto"/>
          </w:tcPr>
          <w:p w14:paraId="34161D1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Pomiar wykonany na tarczy</w:t>
            </w:r>
          </w:p>
        </w:tc>
      </w:tr>
      <w:tr w:rsidR="00CC70C7" w:rsidRPr="000A3747" w14:paraId="1BE38C61" w14:textId="77777777" w:rsidTr="00CC70C7">
        <w:tc>
          <w:tcPr>
            <w:tcW w:w="534" w:type="dxa"/>
            <w:vMerge/>
            <w:shd w:val="clear" w:color="auto" w:fill="auto"/>
          </w:tcPr>
          <w:p w14:paraId="304E1E90" w14:textId="77777777" w:rsidR="00CC70C7" w:rsidRPr="000A3747" w:rsidRDefault="00CC70C7" w:rsidP="00CC70C7">
            <w:pPr>
              <w:jc w:val="both"/>
              <w:rPr>
                <w:rFonts w:ascii="Arial" w:hAnsi="Arial" w:cs="Arial"/>
                <w:sz w:val="20"/>
                <w:szCs w:val="20"/>
              </w:rPr>
            </w:pPr>
          </w:p>
        </w:tc>
        <w:tc>
          <w:tcPr>
            <w:tcW w:w="3117" w:type="dxa"/>
            <w:vMerge/>
            <w:shd w:val="clear" w:color="auto" w:fill="auto"/>
          </w:tcPr>
          <w:p w14:paraId="3FF742D8" w14:textId="77777777" w:rsidR="00CC70C7" w:rsidRPr="000A3747" w:rsidRDefault="00CC70C7" w:rsidP="00CC70C7">
            <w:pPr>
              <w:jc w:val="both"/>
              <w:rPr>
                <w:rFonts w:ascii="Arial" w:hAnsi="Arial" w:cs="Arial"/>
                <w:sz w:val="20"/>
                <w:szCs w:val="20"/>
              </w:rPr>
            </w:pPr>
          </w:p>
        </w:tc>
        <w:tc>
          <w:tcPr>
            <w:tcW w:w="1067" w:type="dxa"/>
            <w:vMerge/>
            <w:shd w:val="clear" w:color="auto" w:fill="auto"/>
          </w:tcPr>
          <w:p w14:paraId="0BCC2BB8" w14:textId="77777777" w:rsidR="00CC70C7" w:rsidRPr="000A3747" w:rsidRDefault="00CC70C7" w:rsidP="00CC70C7">
            <w:pPr>
              <w:jc w:val="both"/>
              <w:rPr>
                <w:rFonts w:ascii="Arial" w:hAnsi="Arial" w:cs="Arial"/>
                <w:sz w:val="20"/>
                <w:szCs w:val="20"/>
              </w:rPr>
            </w:pPr>
          </w:p>
        </w:tc>
        <w:tc>
          <w:tcPr>
            <w:tcW w:w="1753" w:type="dxa"/>
            <w:shd w:val="clear" w:color="auto" w:fill="auto"/>
          </w:tcPr>
          <w:p w14:paraId="32B5DDC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szerokiej ściernej,              wg zał. G normy –badanie podstawowe</w:t>
            </w:r>
          </w:p>
          <w:p w14:paraId="0608F987" w14:textId="77777777" w:rsidR="00CC70C7" w:rsidRPr="000A3747" w:rsidRDefault="00CC70C7" w:rsidP="00CC70C7">
            <w:pPr>
              <w:jc w:val="both"/>
              <w:rPr>
                <w:rFonts w:ascii="Arial" w:hAnsi="Arial" w:cs="Arial"/>
                <w:sz w:val="20"/>
                <w:szCs w:val="20"/>
              </w:rPr>
            </w:pPr>
          </w:p>
        </w:tc>
        <w:tc>
          <w:tcPr>
            <w:tcW w:w="2962" w:type="dxa"/>
            <w:gridSpan w:val="2"/>
            <w:shd w:val="clear" w:color="auto" w:fill="auto"/>
          </w:tcPr>
          <w:p w14:paraId="21595D4D"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Böhmego,</w:t>
            </w:r>
          </w:p>
          <w:p w14:paraId="7C5D21B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wg zał. H mormy –badanie alternatywne</w:t>
            </w:r>
          </w:p>
        </w:tc>
      </w:tr>
      <w:tr w:rsidR="00CC70C7" w:rsidRPr="000A3747" w14:paraId="322597AA" w14:textId="77777777" w:rsidTr="00CC70C7">
        <w:tc>
          <w:tcPr>
            <w:tcW w:w="534" w:type="dxa"/>
            <w:vMerge/>
            <w:shd w:val="clear" w:color="auto" w:fill="auto"/>
          </w:tcPr>
          <w:p w14:paraId="038D1486" w14:textId="77777777" w:rsidR="00CC70C7" w:rsidRPr="000A3747" w:rsidRDefault="00CC70C7" w:rsidP="00CC70C7">
            <w:pPr>
              <w:jc w:val="both"/>
              <w:rPr>
                <w:rFonts w:ascii="Arial" w:hAnsi="Arial" w:cs="Arial"/>
                <w:sz w:val="20"/>
                <w:szCs w:val="20"/>
              </w:rPr>
            </w:pPr>
          </w:p>
        </w:tc>
        <w:tc>
          <w:tcPr>
            <w:tcW w:w="3117" w:type="dxa"/>
            <w:vMerge/>
            <w:shd w:val="clear" w:color="auto" w:fill="auto"/>
          </w:tcPr>
          <w:p w14:paraId="5658FD65" w14:textId="77777777" w:rsidR="00CC70C7" w:rsidRPr="000A3747" w:rsidRDefault="00CC70C7" w:rsidP="00CC70C7">
            <w:pPr>
              <w:jc w:val="both"/>
              <w:rPr>
                <w:rFonts w:ascii="Arial" w:hAnsi="Arial" w:cs="Arial"/>
                <w:sz w:val="20"/>
                <w:szCs w:val="20"/>
              </w:rPr>
            </w:pPr>
          </w:p>
        </w:tc>
        <w:tc>
          <w:tcPr>
            <w:tcW w:w="1067" w:type="dxa"/>
            <w:vMerge/>
            <w:shd w:val="clear" w:color="auto" w:fill="auto"/>
          </w:tcPr>
          <w:p w14:paraId="2EFDE5AF" w14:textId="77777777" w:rsidR="00CC70C7" w:rsidRPr="000A3747" w:rsidRDefault="00CC70C7" w:rsidP="00CC70C7">
            <w:pPr>
              <w:jc w:val="both"/>
              <w:rPr>
                <w:rFonts w:ascii="Arial" w:hAnsi="Arial" w:cs="Arial"/>
                <w:sz w:val="20"/>
                <w:szCs w:val="20"/>
              </w:rPr>
            </w:pPr>
          </w:p>
        </w:tc>
        <w:tc>
          <w:tcPr>
            <w:tcW w:w="1753" w:type="dxa"/>
            <w:shd w:val="clear" w:color="auto" w:fill="auto"/>
          </w:tcPr>
          <w:p w14:paraId="5D6123D1" w14:textId="77777777" w:rsidR="00CC70C7" w:rsidRPr="000A3747" w:rsidRDefault="00CC70C7" w:rsidP="00CC70C7">
            <w:pPr>
              <w:jc w:val="both"/>
              <w:rPr>
                <w:rFonts w:ascii="Arial" w:hAnsi="Arial" w:cs="Arial"/>
                <w:sz w:val="20"/>
                <w:szCs w:val="20"/>
              </w:rPr>
            </w:pPr>
            <w:r w:rsidRPr="000A3747">
              <w:rPr>
                <w:rFonts w:ascii="Arial" w:hAnsi="Arial" w:cs="Arial"/>
                <w:sz w:val="20"/>
                <w:szCs w:val="20"/>
                <w:u w:val="single"/>
              </w:rPr>
              <w:t>&lt;</w:t>
            </w:r>
            <w:r w:rsidRPr="000A3747">
              <w:rPr>
                <w:rFonts w:ascii="Arial" w:hAnsi="Arial" w:cs="Arial"/>
                <w:sz w:val="20"/>
                <w:szCs w:val="20"/>
              </w:rPr>
              <w:t xml:space="preserve"> 23 mm</w:t>
            </w:r>
          </w:p>
        </w:tc>
        <w:tc>
          <w:tcPr>
            <w:tcW w:w="2962" w:type="dxa"/>
            <w:gridSpan w:val="2"/>
            <w:shd w:val="clear" w:color="auto" w:fill="auto"/>
          </w:tcPr>
          <w:p w14:paraId="72A8006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≤20000mm</w:t>
            </w:r>
            <w:r w:rsidRPr="000A3747">
              <w:rPr>
                <w:rFonts w:ascii="Arial" w:hAnsi="Arial" w:cs="Arial"/>
                <w:sz w:val="20"/>
                <w:szCs w:val="20"/>
                <w:vertAlign w:val="superscript"/>
              </w:rPr>
              <w:t>3</w:t>
            </w:r>
            <w:r w:rsidRPr="000A3747">
              <w:rPr>
                <w:rFonts w:ascii="Arial" w:hAnsi="Arial" w:cs="Arial"/>
                <w:sz w:val="20"/>
                <w:szCs w:val="20"/>
              </w:rPr>
              <w:t>/5000 mm</w:t>
            </w:r>
            <w:r w:rsidRPr="000A3747">
              <w:rPr>
                <w:rFonts w:ascii="Arial" w:hAnsi="Arial" w:cs="Arial"/>
                <w:sz w:val="20"/>
                <w:szCs w:val="20"/>
                <w:vertAlign w:val="superscript"/>
              </w:rPr>
              <w:t>2</w:t>
            </w:r>
          </w:p>
        </w:tc>
      </w:tr>
      <w:tr w:rsidR="00CC70C7" w:rsidRPr="000A3747" w14:paraId="5A897408" w14:textId="77777777" w:rsidTr="00CC70C7">
        <w:tc>
          <w:tcPr>
            <w:tcW w:w="534" w:type="dxa"/>
            <w:shd w:val="clear" w:color="auto" w:fill="auto"/>
          </w:tcPr>
          <w:p w14:paraId="6738199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2.5</w:t>
            </w:r>
          </w:p>
        </w:tc>
        <w:tc>
          <w:tcPr>
            <w:tcW w:w="3117" w:type="dxa"/>
            <w:shd w:val="clear" w:color="auto" w:fill="auto"/>
          </w:tcPr>
          <w:p w14:paraId="6E3B997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poślizg/poślizgnięcie</w:t>
            </w:r>
          </w:p>
          <w:p w14:paraId="7F7B469D" w14:textId="77777777" w:rsidR="00CC70C7" w:rsidRPr="000A3747" w:rsidRDefault="00CC70C7" w:rsidP="00CC70C7">
            <w:pPr>
              <w:jc w:val="both"/>
              <w:rPr>
                <w:rFonts w:ascii="Arial" w:hAnsi="Arial" w:cs="Arial"/>
                <w:sz w:val="20"/>
                <w:szCs w:val="20"/>
              </w:rPr>
            </w:pPr>
          </w:p>
        </w:tc>
        <w:tc>
          <w:tcPr>
            <w:tcW w:w="1067" w:type="dxa"/>
            <w:shd w:val="clear" w:color="auto" w:fill="auto"/>
          </w:tcPr>
          <w:p w14:paraId="3750F3E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I</w:t>
            </w:r>
          </w:p>
        </w:tc>
        <w:tc>
          <w:tcPr>
            <w:tcW w:w="4715" w:type="dxa"/>
            <w:gridSpan w:val="3"/>
            <w:shd w:val="clear" w:color="auto" w:fill="auto"/>
          </w:tcPr>
          <w:p w14:paraId="37A9393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 jeśli górna powierzchnia kostki nie była szlifo-wana lub polerowana –zadawalająca odporność,</w:t>
            </w:r>
          </w:p>
          <w:p w14:paraId="7205909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2. jeśli wyjątkowo wymaga się podania wartości odporności na poślizg/poślizgnięcie –należy zadeklarować minimalną jej wartość pomierzoną wg zał. I normy (wahadłowym przyrządem do badania tarcia)</w:t>
            </w:r>
          </w:p>
        </w:tc>
      </w:tr>
      <w:tr w:rsidR="00CC70C7" w:rsidRPr="000A3747" w14:paraId="473DD3B8" w14:textId="77777777" w:rsidTr="00CC70C7">
        <w:tc>
          <w:tcPr>
            <w:tcW w:w="534" w:type="dxa"/>
            <w:shd w:val="clear" w:color="auto" w:fill="auto"/>
          </w:tcPr>
          <w:p w14:paraId="66353C2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2.6</w:t>
            </w:r>
          </w:p>
        </w:tc>
        <w:tc>
          <w:tcPr>
            <w:tcW w:w="3117" w:type="dxa"/>
            <w:shd w:val="clear" w:color="auto" w:fill="auto"/>
          </w:tcPr>
          <w:p w14:paraId="2350CD6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Nasiąkliwość</w:t>
            </w:r>
          </w:p>
        </w:tc>
        <w:tc>
          <w:tcPr>
            <w:tcW w:w="1067" w:type="dxa"/>
            <w:shd w:val="clear" w:color="auto" w:fill="auto"/>
          </w:tcPr>
          <w:p w14:paraId="6DE4B53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I</w:t>
            </w:r>
          </w:p>
        </w:tc>
        <w:tc>
          <w:tcPr>
            <w:tcW w:w="4715" w:type="dxa"/>
            <w:gridSpan w:val="3"/>
            <w:shd w:val="clear" w:color="auto" w:fill="auto"/>
          </w:tcPr>
          <w:p w14:paraId="7A090626" w14:textId="77777777" w:rsidR="00CC70C7" w:rsidRPr="000A3747" w:rsidRDefault="00CC70C7" w:rsidP="00CC70C7">
            <w:pPr>
              <w:jc w:val="both"/>
              <w:rPr>
                <w:rFonts w:ascii="Arial" w:hAnsi="Arial" w:cs="Arial"/>
                <w:sz w:val="20"/>
                <w:szCs w:val="20"/>
              </w:rPr>
            </w:pPr>
            <w:r w:rsidRPr="000A3747">
              <w:rPr>
                <w:rFonts w:ascii="Arial" w:hAnsi="Arial" w:cs="Arial"/>
                <w:sz w:val="20"/>
                <w:szCs w:val="20"/>
                <w:u w:val="single"/>
              </w:rPr>
              <w:t>&lt;</w:t>
            </w:r>
            <w:r w:rsidRPr="000A3747">
              <w:rPr>
                <w:rFonts w:ascii="Arial" w:hAnsi="Arial" w:cs="Arial"/>
                <w:sz w:val="20"/>
                <w:szCs w:val="20"/>
              </w:rPr>
              <w:t>6%</w:t>
            </w:r>
          </w:p>
        </w:tc>
      </w:tr>
      <w:tr w:rsidR="00CC70C7" w:rsidRPr="000A3747" w14:paraId="1C6D3447" w14:textId="77777777" w:rsidTr="00CC70C7">
        <w:tc>
          <w:tcPr>
            <w:tcW w:w="534" w:type="dxa"/>
            <w:shd w:val="clear" w:color="auto" w:fill="auto"/>
          </w:tcPr>
          <w:p w14:paraId="29F013A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lastRenderedPageBreak/>
              <w:t>3</w:t>
            </w:r>
          </w:p>
        </w:tc>
        <w:tc>
          <w:tcPr>
            <w:tcW w:w="8899" w:type="dxa"/>
            <w:gridSpan w:val="5"/>
            <w:shd w:val="clear" w:color="auto" w:fill="auto"/>
          </w:tcPr>
          <w:p w14:paraId="7A2FF23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Aspekt wizualny</w:t>
            </w:r>
          </w:p>
        </w:tc>
      </w:tr>
      <w:tr w:rsidR="00CC70C7" w:rsidRPr="000A3747" w14:paraId="41E19948" w14:textId="77777777" w:rsidTr="00CC70C7">
        <w:tc>
          <w:tcPr>
            <w:tcW w:w="534" w:type="dxa"/>
            <w:shd w:val="clear" w:color="auto" w:fill="auto"/>
          </w:tcPr>
          <w:p w14:paraId="247B561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3.1</w:t>
            </w:r>
          </w:p>
        </w:tc>
        <w:tc>
          <w:tcPr>
            <w:tcW w:w="3117" w:type="dxa"/>
            <w:shd w:val="clear" w:color="auto" w:fill="auto"/>
          </w:tcPr>
          <w:p w14:paraId="2AA2A97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Wygląd</w:t>
            </w:r>
          </w:p>
        </w:tc>
        <w:tc>
          <w:tcPr>
            <w:tcW w:w="1067" w:type="dxa"/>
            <w:shd w:val="clear" w:color="auto" w:fill="auto"/>
          </w:tcPr>
          <w:p w14:paraId="3D4B1BE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057A748B" w14:textId="77777777" w:rsidR="00CC70C7" w:rsidRPr="000A3747" w:rsidRDefault="00CC70C7" w:rsidP="00CC70C7">
            <w:pPr>
              <w:pStyle w:val="Default"/>
              <w:jc w:val="both"/>
              <w:rPr>
                <w:rFonts w:ascii="Arial" w:hAnsi="Arial" w:cs="Arial"/>
                <w:sz w:val="20"/>
                <w:szCs w:val="20"/>
              </w:rPr>
            </w:pPr>
            <w:r w:rsidRPr="000A3747">
              <w:rPr>
                <w:rFonts w:ascii="Arial" w:hAnsi="Arial" w:cs="Arial"/>
                <w:color w:val="auto"/>
                <w:sz w:val="20"/>
                <w:szCs w:val="20"/>
              </w:rPr>
              <w:t xml:space="preserve">- </w:t>
            </w:r>
            <w:r w:rsidRPr="000A3747">
              <w:rPr>
                <w:rFonts w:ascii="Arial" w:hAnsi="Arial" w:cs="Arial"/>
                <w:sz w:val="20"/>
                <w:szCs w:val="20"/>
              </w:rPr>
              <w:t>górna powierzchnia kostki nie powinna mieć rys i odprysków,</w:t>
            </w:r>
          </w:p>
          <w:p w14:paraId="45D5A32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nie dopuszcza się rozwarstwień w kostkach dwuwarstwowych,</w:t>
            </w:r>
          </w:p>
          <w:p w14:paraId="2FE01064" w14:textId="77777777" w:rsidR="00CC70C7" w:rsidRPr="000A3747" w:rsidRDefault="00CC70C7" w:rsidP="00CC70C7">
            <w:pPr>
              <w:pStyle w:val="Default"/>
              <w:jc w:val="both"/>
              <w:rPr>
                <w:rFonts w:ascii="Arial" w:hAnsi="Arial" w:cs="Arial"/>
                <w:b/>
                <w:sz w:val="20"/>
                <w:szCs w:val="20"/>
              </w:rPr>
            </w:pPr>
            <w:r w:rsidRPr="000A3747">
              <w:rPr>
                <w:rFonts w:ascii="Arial" w:hAnsi="Arial" w:cs="Arial"/>
                <w:sz w:val="20"/>
                <w:szCs w:val="20"/>
              </w:rPr>
              <w:t>- ewentualne wykwity nie są uważane za istotne</w:t>
            </w:r>
          </w:p>
        </w:tc>
      </w:tr>
      <w:tr w:rsidR="00CC70C7" w:rsidRPr="000A3747" w14:paraId="6DB1E528" w14:textId="77777777" w:rsidTr="00CC70C7">
        <w:tc>
          <w:tcPr>
            <w:tcW w:w="534" w:type="dxa"/>
            <w:shd w:val="clear" w:color="auto" w:fill="auto"/>
          </w:tcPr>
          <w:p w14:paraId="06C2278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3.2</w:t>
            </w:r>
          </w:p>
        </w:tc>
        <w:tc>
          <w:tcPr>
            <w:tcW w:w="3117" w:type="dxa"/>
            <w:shd w:val="clear" w:color="auto" w:fill="auto"/>
          </w:tcPr>
          <w:p w14:paraId="61739E7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Tekstura</w:t>
            </w:r>
          </w:p>
        </w:tc>
        <w:tc>
          <w:tcPr>
            <w:tcW w:w="1067" w:type="dxa"/>
            <w:shd w:val="clear" w:color="auto" w:fill="auto"/>
          </w:tcPr>
          <w:p w14:paraId="2B922F9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2237915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kostki z powierzchnią o specjalnej teksturze –producent powinien opisać rodzaj tekstury,</w:t>
            </w:r>
          </w:p>
          <w:p w14:paraId="48CF6AE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tekstura lub zabarwienie kostki powinny być porównane z próbką producenta, zatwierdzoną przez odbiorcę,</w:t>
            </w:r>
          </w:p>
          <w:p w14:paraId="584517E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ewentualne różnice w jednolitości tekstury lub zabarwienia, spowodowane nieuniknionymi zmianami we właściwościach surowców i zmianach warunków twardnienia nie są uważane za istotne</w:t>
            </w:r>
          </w:p>
        </w:tc>
      </w:tr>
      <w:tr w:rsidR="00CC70C7" w:rsidRPr="000A3747" w14:paraId="79291A7B" w14:textId="77777777" w:rsidTr="00CC70C7">
        <w:tc>
          <w:tcPr>
            <w:tcW w:w="534" w:type="dxa"/>
            <w:shd w:val="clear" w:color="auto" w:fill="auto"/>
          </w:tcPr>
          <w:p w14:paraId="5CB1283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3.3</w:t>
            </w:r>
          </w:p>
        </w:tc>
        <w:tc>
          <w:tcPr>
            <w:tcW w:w="3117" w:type="dxa"/>
            <w:shd w:val="clear" w:color="auto" w:fill="auto"/>
          </w:tcPr>
          <w:p w14:paraId="13619DF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Zabarwienie</w:t>
            </w:r>
          </w:p>
        </w:tc>
        <w:tc>
          <w:tcPr>
            <w:tcW w:w="1067" w:type="dxa"/>
            <w:shd w:val="clear" w:color="auto" w:fill="auto"/>
          </w:tcPr>
          <w:p w14:paraId="22F6564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5F591FE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Zabarwienie elementu powinno być całkowite.</w:t>
            </w:r>
          </w:p>
        </w:tc>
      </w:tr>
    </w:tbl>
    <w:p w14:paraId="38E9EAC7" w14:textId="77777777" w:rsidR="00CC70C7" w:rsidRPr="00E9221B" w:rsidRDefault="00CC70C7" w:rsidP="00CC70C7">
      <w:pPr>
        <w:jc w:val="both"/>
        <w:rPr>
          <w:rFonts w:ascii="Arial" w:hAnsi="Arial" w:cs="Arial"/>
          <w:sz w:val="20"/>
          <w:szCs w:val="20"/>
        </w:rPr>
      </w:pPr>
    </w:p>
    <w:p w14:paraId="00E0A52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zastosowań kostki na powierzchniach innych niż przewidziano w tablicy 1 (np. na nawierzchniach wewnętrznych nie narażonych na kontakt z solą odladzającą), wymagania wobec kostki należy odpowiednio dostosować do ustaleń PN-EN-1338 [2].</w:t>
      </w:r>
    </w:p>
    <w:p w14:paraId="452C2F8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w:t>
      </w:r>
      <w:r>
        <w:rPr>
          <w:rFonts w:ascii="Arial" w:hAnsi="Arial" w:cs="Arial"/>
          <w:sz w:val="20"/>
          <w:szCs w:val="20"/>
        </w:rPr>
        <w:t xml:space="preserve"> </w:t>
      </w:r>
      <w:r w:rsidRPr="00E9221B">
        <w:rPr>
          <w:rFonts w:ascii="Arial" w:hAnsi="Arial" w:cs="Arial"/>
          <w:sz w:val="20"/>
          <w:szCs w:val="20"/>
        </w:rPr>
        <w:t>cementowy w kostce, np. tlenki żelaza, tlenek chromu, tlenek tytanu, tlenek kobaltowo-glinowy (nie należy stosować do barwienia: sadz i barwników organicznych).</w:t>
      </w:r>
    </w:p>
    <w:p w14:paraId="4B28BCB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Uwaga: Naloty wapienne (wykwity w postaci białych plam) mogą pojawić się na powierzchni kostek</w:t>
      </w:r>
      <w:r>
        <w:rPr>
          <w:rFonts w:ascii="Arial" w:hAnsi="Arial" w:cs="Arial"/>
          <w:sz w:val="20"/>
          <w:szCs w:val="20"/>
        </w:rPr>
        <w:t xml:space="preserve"> </w:t>
      </w:r>
      <w:r w:rsidRPr="00E9221B">
        <w:rPr>
          <w:rFonts w:ascii="Arial" w:hAnsi="Arial" w:cs="Arial"/>
          <w:sz w:val="20"/>
          <w:szCs w:val="20"/>
        </w:rPr>
        <w:t>w początkowym okresie eksploatacji. Powstają one w wyniku naturalnych procesów fizykochemicznych występujących w betonie i zanikają w trakcie użytkowania w okresie do 2-3 lat.</w:t>
      </w:r>
    </w:p>
    <w:p w14:paraId="74DBA565" w14:textId="77777777" w:rsidR="00CC70C7" w:rsidRDefault="00CC70C7" w:rsidP="00CC70C7">
      <w:pPr>
        <w:pStyle w:val="Default"/>
        <w:jc w:val="both"/>
        <w:rPr>
          <w:rFonts w:ascii="Arial" w:hAnsi="Arial" w:cs="Arial"/>
          <w:b/>
          <w:bCs/>
          <w:sz w:val="20"/>
          <w:szCs w:val="20"/>
        </w:rPr>
      </w:pPr>
    </w:p>
    <w:p w14:paraId="2964FE64"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 xml:space="preserve">2.2.3. </w:t>
      </w:r>
      <w:r w:rsidRPr="00E9221B">
        <w:rPr>
          <w:rFonts w:ascii="Arial" w:hAnsi="Arial" w:cs="Arial"/>
          <w:sz w:val="20"/>
          <w:szCs w:val="20"/>
        </w:rPr>
        <w:t>Składowanie kostek</w:t>
      </w:r>
    </w:p>
    <w:p w14:paraId="22800EF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Kostkę zaleca się pakować na paletach. Palety z kostką mogą być składowane na otwartej przestrzeni, przy czym podłoże powinno być wyrównane i odwodnione.</w:t>
      </w:r>
    </w:p>
    <w:p w14:paraId="25CB860E" w14:textId="77777777" w:rsidR="00CC70C7" w:rsidRDefault="00CC70C7" w:rsidP="00CC70C7">
      <w:pPr>
        <w:pStyle w:val="Default"/>
        <w:jc w:val="both"/>
        <w:rPr>
          <w:rFonts w:ascii="Arial" w:hAnsi="Arial" w:cs="Arial"/>
          <w:b/>
          <w:bCs/>
          <w:sz w:val="20"/>
          <w:szCs w:val="20"/>
        </w:rPr>
      </w:pPr>
    </w:p>
    <w:p w14:paraId="0BE29CE2"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2.3. Materiały na podsypkę i do wypełnienia spoin oraz szczelin w nawierzchni</w:t>
      </w:r>
    </w:p>
    <w:p w14:paraId="0FA93CC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Jeśli dokumentacja projektowa lub ST nie ustala inaczej, to należy stosować następujące materiały:</w:t>
      </w:r>
    </w:p>
    <w:p w14:paraId="6A8C89DC"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na podsypkę cementowo-piaskową pod nawierzchnię</w:t>
      </w:r>
    </w:p>
    <w:p w14:paraId="2C919D4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mieszankę cementu i piasku w stosunku 1:4 z piasku naturalnego spełniającego wymagania PN-EN 13242:2004 [3], cementu powszechnego użytku spełniającego wymagania PN-EN 197-1:2002 [1] i wody odpowiadającej wymaganiom  PN-EN 1008:2004 [4],</w:t>
      </w:r>
    </w:p>
    <w:p w14:paraId="694B9D42"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wypełniania spoin w nawierzchni na podsypce cementowo-piaskowej</w:t>
      </w:r>
    </w:p>
    <w:p w14:paraId="14DCDF7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zaprawę cementowo-piaskową 1:4 spełniającą wymagania wg 2.3 b),</w:t>
      </w:r>
    </w:p>
    <w:p w14:paraId="7875C70C"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wypełniania szczelin dylatacyjnych w nawierzchni na podsypce cementowo-piaskowej</w:t>
      </w:r>
    </w:p>
    <w:p w14:paraId="59620A00"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wypełnienia górnej części szczeliny dylatacyjnej należy stosować drogowe zalewy kauczukowo-asfaltowe lub syntetyczne masy uszczelniające (np. poliuretanowe, poliwinylowe itp.), spełniające wymagania norm lub aprobat technicznych, względnie</w:t>
      </w:r>
      <w:r>
        <w:rPr>
          <w:rFonts w:ascii="Arial" w:hAnsi="Arial" w:cs="Arial"/>
          <w:sz w:val="20"/>
          <w:szCs w:val="20"/>
        </w:rPr>
        <w:t xml:space="preserve"> </w:t>
      </w:r>
      <w:r w:rsidRPr="00E9221B">
        <w:rPr>
          <w:rFonts w:ascii="Arial" w:hAnsi="Arial" w:cs="Arial"/>
          <w:sz w:val="20"/>
          <w:szCs w:val="20"/>
        </w:rPr>
        <w:t>odpowiadających wymaganiom SST D-05.03.04a  [12],</w:t>
      </w:r>
    </w:p>
    <w:p w14:paraId="2126788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do wypełnienia dolnej części szczeliny dylatacyjnej należy stosować wilgotną mieszankę cementowo-piaskową 1:8 z materiałów spełniających wymagania wg 2.3 b) lub inny materiał zaakceptowany przez Inżyniera.</w:t>
      </w:r>
    </w:p>
    <w:p w14:paraId="5BEB3E77" w14:textId="77777777" w:rsidR="00CC70C7" w:rsidRPr="00E9221B" w:rsidRDefault="00CC70C7" w:rsidP="00CC70C7">
      <w:pPr>
        <w:pStyle w:val="Default"/>
        <w:jc w:val="both"/>
        <w:rPr>
          <w:rFonts w:ascii="Arial" w:hAnsi="Arial" w:cs="Arial"/>
          <w:sz w:val="20"/>
          <w:szCs w:val="20"/>
        </w:rPr>
      </w:pPr>
    </w:p>
    <w:p w14:paraId="6AC8507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21C4D5E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Cement w workach, co najmniej trzywarstwowych, o masie np. 50 kg,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niespaletowany układa się w stosy płaskie o liczbie warstw 12 (dla worków trzywarstwowych). Cement dostarczany luzem przechowuje się w magazynach specjalnych (zbiornikach stalowych, betonowych), przystosowanych do pneumatycznego załadowania i wyładowania.</w:t>
      </w:r>
    </w:p>
    <w:p w14:paraId="174DE5FE" w14:textId="77777777" w:rsidR="00CC70C7" w:rsidRDefault="00CC70C7" w:rsidP="00CC70C7">
      <w:pPr>
        <w:pStyle w:val="Default"/>
        <w:jc w:val="both"/>
        <w:rPr>
          <w:rFonts w:ascii="Arial" w:hAnsi="Arial" w:cs="Arial"/>
          <w:b/>
          <w:bCs/>
          <w:sz w:val="20"/>
          <w:szCs w:val="20"/>
        </w:rPr>
      </w:pPr>
    </w:p>
    <w:p w14:paraId="227CFF2B"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2.4. Krawężniki, obrzeża i ścieki</w:t>
      </w:r>
    </w:p>
    <w:p w14:paraId="3055C97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Jeśli dokumentacja projektowa, ST lub Inżynier nie ustalą inaczej, to do obramowania nawierzchni </w:t>
      </w:r>
      <w:r>
        <w:rPr>
          <w:rFonts w:ascii="Arial" w:hAnsi="Arial" w:cs="Arial"/>
          <w:sz w:val="20"/>
          <w:szCs w:val="20"/>
        </w:rPr>
        <w:t>chodników</w:t>
      </w:r>
      <w:r w:rsidRPr="00E9221B">
        <w:rPr>
          <w:rFonts w:ascii="Arial" w:hAnsi="Arial" w:cs="Arial"/>
          <w:sz w:val="20"/>
          <w:szCs w:val="20"/>
        </w:rPr>
        <w:t xml:space="preserve"> należy stosować:</w:t>
      </w:r>
    </w:p>
    <w:p w14:paraId="661DF66D" w14:textId="77777777" w:rsidR="00CC70C7" w:rsidRDefault="00CC70C7" w:rsidP="00345056">
      <w:pPr>
        <w:pStyle w:val="Default"/>
        <w:numPr>
          <w:ilvl w:val="0"/>
          <w:numId w:val="24"/>
        </w:numPr>
        <w:spacing w:after="27"/>
        <w:jc w:val="both"/>
        <w:rPr>
          <w:rFonts w:ascii="Arial" w:hAnsi="Arial" w:cs="Arial"/>
          <w:sz w:val="20"/>
          <w:szCs w:val="20"/>
        </w:rPr>
      </w:pPr>
      <w:r w:rsidRPr="00E9221B">
        <w:rPr>
          <w:rFonts w:ascii="Arial" w:hAnsi="Arial" w:cs="Arial"/>
          <w:sz w:val="20"/>
          <w:szCs w:val="20"/>
        </w:rPr>
        <w:t xml:space="preserve">krawężniki </w:t>
      </w:r>
      <w:r>
        <w:rPr>
          <w:rFonts w:ascii="Arial" w:hAnsi="Arial" w:cs="Arial"/>
          <w:sz w:val="20"/>
          <w:szCs w:val="20"/>
        </w:rPr>
        <w:t>betonowe</w:t>
      </w:r>
    </w:p>
    <w:p w14:paraId="26838F89" w14:textId="77777777" w:rsidR="00CC70C7" w:rsidRPr="00671676" w:rsidRDefault="00CC70C7" w:rsidP="00345056">
      <w:pPr>
        <w:pStyle w:val="Default"/>
        <w:numPr>
          <w:ilvl w:val="0"/>
          <w:numId w:val="24"/>
        </w:numPr>
        <w:spacing w:after="27"/>
        <w:jc w:val="both"/>
        <w:rPr>
          <w:rFonts w:ascii="Arial" w:hAnsi="Arial" w:cs="Arial"/>
          <w:sz w:val="20"/>
          <w:szCs w:val="20"/>
        </w:rPr>
      </w:pPr>
      <w:r w:rsidRPr="00671676">
        <w:rPr>
          <w:rFonts w:ascii="Arial" w:hAnsi="Arial" w:cs="Arial"/>
          <w:sz w:val="20"/>
          <w:szCs w:val="20"/>
        </w:rPr>
        <w:t>obrzeża betonowe wg SST D-08.03.01 [15],</w:t>
      </w:r>
    </w:p>
    <w:p w14:paraId="20264FBE" w14:textId="77777777" w:rsidR="00CC70C7" w:rsidRPr="00E9221B" w:rsidRDefault="00CC70C7" w:rsidP="00CC70C7">
      <w:pPr>
        <w:pStyle w:val="Default"/>
        <w:jc w:val="both"/>
        <w:rPr>
          <w:rFonts w:ascii="Arial" w:hAnsi="Arial" w:cs="Arial"/>
          <w:sz w:val="20"/>
          <w:szCs w:val="20"/>
        </w:rPr>
      </w:pPr>
    </w:p>
    <w:p w14:paraId="78CDDEBF"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Krawężniki, obrzeża należy ustawić zgodnie z dokumentacją projektową oraz SST</w:t>
      </w:r>
    </w:p>
    <w:p w14:paraId="0CE74478" w14:textId="77777777" w:rsidR="00CC70C7" w:rsidRDefault="00CC70C7" w:rsidP="00CC70C7">
      <w:pPr>
        <w:pStyle w:val="Default"/>
        <w:jc w:val="both"/>
        <w:rPr>
          <w:rFonts w:ascii="Arial" w:hAnsi="Arial" w:cs="Arial"/>
          <w:b/>
          <w:bCs/>
          <w:sz w:val="20"/>
          <w:szCs w:val="20"/>
        </w:rPr>
      </w:pPr>
    </w:p>
    <w:p w14:paraId="1F3A6578"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2.5.</w:t>
      </w:r>
      <w:r>
        <w:rPr>
          <w:rFonts w:ascii="Arial" w:hAnsi="Arial" w:cs="Arial"/>
          <w:b/>
          <w:bCs/>
          <w:sz w:val="20"/>
          <w:szCs w:val="20"/>
        </w:rPr>
        <w:t xml:space="preserve"> </w:t>
      </w:r>
      <w:r w:rsidRPr="00E9221B">
        <w:rPr>
          <w:rFonts w:ascii="Arial" w:hAnsi="Arial" w:cs="Arial"/>
          <w:b/>
          <w:bCs/>
          <w:sz w:val="20"/>
          <w:szCs w:val="20"/>
        </w:rPr>
        <w:t>Materiały do podbudowy ułożonej pod nawierzchnią z betonowej kostki brukowej</w:t>
      </w:r>
    </w:p>
    <w:p w14:paraId="1E537713" w14:textId="77777777" w:rsidR="00CC70C7" w:rsidRDefault="00CC70C7" w:rsidP="00CC70C7">
      <w:pPr>
        <w:jc w:val="both"/>
        <w:rPr>
          <w:rFonts w:ascii="Arial" w:hAnsi="Arial" w:cs="Arial"/>
          <w:sz w:val="20"/>
          <w:szCs w:val="20"/>
        </w:rPr>
      </w:pPr>
    </w:p>
    <w:p w14:paraId="030BDC83"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Materiały do podbudowy, ustalonej w dokumentacji projektowej, powinny odpowiadać wymaganiom właściwej SST lub innym dokumentom zaakceptowanym przez Inżyniera.</w:t>
      </w:r>
    </w:p>
    <w:p w14:paraId="7917417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3. SPRZĘT</w:t>
      </w:r>
    </w:p>
    <w:p w14:paraId="0C365A35"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C2F58A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3.1. Ogólne wymagania dotyczące sprzętu</w:t>
      </w:r>
    </w:p>
    <w:p w14:paraId="5F69D23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sprzętu podano w SST D-M-00.00.00 „Wymagania ogólne” [5] pkt 3.</w:t>
      </w:r>
    </w:p>
    <w:p w14:paraId="79B375DA"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4BD2A8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3.2. Sprzęt do wykonania nawierzchni  </w:t>
      </w:r>
    </w:p>
    <w:p w14:paraId="18153A1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Układanie betonowej kostki brukowej może odbywać się:</w:t>
      </w:r>
    </w:p>
    <w:p w14:paraId="01631F83"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a) ręcznie, zwłaszcza na małych powierzchniach,</w:t>
      </w:r>
    </w:p>
    <w:p w14:paraId="52BCA82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2A8C9A0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6EFE792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 przycinania kostek można stosować specjalne narzędzia tnące (np. przycinarki, szlifierki z tarczą).</w:t>
      </w:r>
    </w:p>
    <w:p w14:paraId="337BA3B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 zagęszczania nawierzchni z kostki należy stosować zagęszczarki wibracyjne (płytowe) z wykładziną elastomerową, chroniące kostki przed ścieraniem i wykruszaniem naroży.</w:t>
      </w:r>
    </w:p>
    <w:p w14:paraId="2945752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Sprzęt do wykonania koryta, podbudowy i podsypki powinien odpowiadać wymaganiom właściwych SST, wymienionych w pkcie 5.4 lub innym dokumentom (normom PN </w:t>
      </w:r>
      <w:r w:rsidRPr="00D64A89">
        <w:rPr>
          <w:rFonts w:ascii="Arial" w:hAnsi="Arial" w:cs="Arial"/>
          <w:color w:val="FF0000"/>
          <w:sz w:val="20"/>
          <w:szCs w:val="20"/>
          <w:highlight w:val="yellow"/>
          <w:lang w:eastAsia="pl-PL"/>
        </w:rPr>
        <w:t>i BN,</w:t>
      </w:r>
      <w:r w:rsidRPr="00D64A89">
        <w:rPr>
          <w:rFonts w:ascii="Arial" w:hAnsi="Arial" w:cs="Arial"/>
          <w:color w:val="FF0000"/>
          <w:sz w:val="20"/>
          <w:szCs w:val="20"/>
          <w:lang w:eastAsia="pl-PL"/>
        </w:rPr>
        <w:t xml:space="preserve"> </w:t>
      </w:r>
      <w:r w:rsidRPr="00E9221B">
        <w:rPr>
          <w:rFonts w:ascii="Arial" w:hAnsi="Arial" w:cs="Arial"/>
          <w:color w:val="000000"/>
          <w:sz w:val="20"/>
          <w:szCs w:val="20"/>
          <w:lang w:eastAsia="pl-PL"/>
        </w:rPr>
        <w:t>wytycznym IBDiM) względnie opracowanym ST zaakceptowanym przez Inżyniera.</w:t>
      </w:r>
    </w:p>
    <w:p w14:paraId="68AD58A6"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5D2ECA9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 TRANSPORT</w:t>
      </w:r>
    </w:p>
    <w:p w14:paraId="671E1CF3"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0949954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4.1. Ogólne wymagania dotyczące transportu</w:t>
      </w:r>
    </w:p>
    <w:p w14:paraId="66F0C06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transportu podano w SST D-M-00.00.00 „Wymagania ogólne” [5] pkt 4.</w:t>
      </w:r>
    </w:p>
    <w:p w14:paraId="3D12E433"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8C940C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4.2. Transport materiałów do wykonania nawierzchni</w:t>
      </w:r>
    </w:p>
    <w:p w14:paraId="7BC6303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kostki brukowe mogą być przewożone na paletach -dowolnymi środkami transportowymi po osiągnięciu przez beton wytrzymałości na ściskanie co najmniej 15 MPa. Kostki w trakcie transportu powinny być zabezpieczone przed przemieszczaniem się i uszkodzeniem.</w:t>
      </w:r>
    </w:p>
    <w:p w14:paraId="7D346A5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5EE1A7E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Palety transportowe powinny być spinane taśmami stalowymi lub plastikowymi, zabezpieczającymi kostki przed uszkodzeniem w czasie transportu. Na jednej palecie zaleca się układać do 10 warstw kostek (zależnie od grubości i kształtu), tak aby masa palety z kostkamiwynosiła od 1200 kg do 1700 kg. Pożądane jest, aby palety z kostkami były wysyłane do odbiorcy środkiem transportu samochodowego wyposażonym w dźwig do za-i rozładunku.</w:t>
      </w:r>
    </w:p>
    <w:p w14:paraId="11F46B8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68CE86A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Kruszywa można przewozić dowolnym środkiem transportu, w warunkach zabezpieczających je przed zanieczyszczeniem i zmieszaniem z innymi materiałami. Podczas transportu kruszywa powinny być zabezpieczone przed wysypaniem, a kruszywo drobne -przed rozpyleniem.</w:t>
      </w:r>
    </w:p>
    <w:p w14:paraId="5611196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Cement w workach może być przewożony samochodami krytymi, wagonami towarowymi i innymi środkami transportu, w sposób nie powodujący uszkodzeń opakowania. Worki przewożone na paletach układa się po 5 </w:t>
      </w:r>
      <w:r w:rsidRPr="00E9221B">
        <w:rPr>
          <w:rFonts w:ascii="Arial" w:hAnsi="Arial" w:cs="Arial"/>
          <w:sz w:val="20"/>
          <w:szCs w:val="20"/>
        </w:rPr>
        <w:lastRenderedPageBreak/>
        <w:t>warstw worków, po 4 szt. w warstwie. Worki niespaletowane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p>
    <w:p w14:paraId="6909332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Zalewę lub masy uszczelniające do szczelin dylatacyjnych można transportować dowolnymi środkami transportu w fabrycznie zamkniętych pojemnikach lub opakowaniach, chroniących je przed zanieczyszczeniem.</w:t>
      </w:r>
    </w:p>
    <w:p w14:paraId="20FB4C3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Materiały do podbudowy powinny być przewożone w sposób odpowiadający wymaganiom właściwej OST.</w:t>
      </w:r>
    </w:p>
    <w:p w14:paraId="63A86C11" w14:textId="77777777" w:rsidR="00CC70C7" w:rsidRDefault="00CC70C7" w:rsidP="00CC70C7">
      <w:pPr>
        <w:pStyle w:val="Default"/>
        <w:jc w:val="both"/>
        <w:rPr>
          <w:rFonts w:ascii="Arial" w:hAnsi="Arial" w:cs="Arial"/>
          <w:b/>
          <w:bCs/>
          <w:sz w:val="20"/>
          <w:szCs w:val="20"/>
        </w:rPr>
      </w:pPr>
    </w:p>
    <w:p w14:paraId="4F46B2F3"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 WYKONANIE ROBÓT</w:t>
      </w:r>
    </w:p>
    <w:p w14:paraId="664BE7E5" w14:textId="77777777" w:rsidR="00CC70C7" w:rsidRDefault="00CC70C7" w:rsidP="00CC70C7">
      <w:pPr>
        <w:pStyle w:val="Default"/>
        <w:jc w:val="both"/>
        <w:rPr>
          <w:rFonts w:ascii="Arial" w:hAnsi="Arial" w:cs="Arial"/>
          <w:b/>
          <w:bCs/>
          <w:sz w:val="20"/>
          <w:szCs w:val="20"/>
        </w:rPr>
      </w:pPr>
    </w:p>
    <w:p w14:paraId="090C314F"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5.1. Ogólne zasady wykonania robót</w:t>
      </w:r>
    </w:p>
    <w:p w14:paraId="33CC538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zasady wykonania robót podano w SST D-M-00.00.00 „Wymagania ogólne” [5] pkt 5.</w:t>
      </w:r>
    </w:p>
    <w:p w14:paraId="40AC515B" w14:textId="77777777" w:rsidR="00CC70C7" w:rsidRDefault="00CC70C7" w:rsidP="00CC70C7">
      <w:pPr>
        <w:pStyle w:val="Default"/>
        <w:jc w:val="both"/>
        <w:rPr>
          <w:rFonts w:ascii="Arial" w:hAnsi="Arial" w:cs="Arial"/>
          <w:b/>
          <w:bCs/>
          <w:sz w:val="20"/>
          <w:szCs w:val="20"/>
        </w:rPr>
      </w:pPr>
    </w:p>
    <w:p w14:paraId="2DB9F39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5.2. Podłoże i koryto</w:t>
      </w:r>
    </w:p>
    <w:p w14:paraId="51C1BD8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Grunty podłoża powinny być niewysadzinowe, jednorodne i nośne oraz zabezpieczone przed nadmiernym zawilgoceniem i ujemnymi skutkami przemarzania, zgodnie z dokumentacją projektową.</w:t>
      </w:r>
    </w:p>
    <w:p w14:paraId="10915C5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Koryto pod podbudowę lub nawierzchnię powinno być wyprofilowane zgodnie z projektowanymi spadkami oraz</w:t>
      </w:r>
      <w:r>
        <w:rPr>
          <w:rFonts w:ascii="Arial" w:hAnsi="Arial" w:cs="Arial"/>
          <w:sz w:val="20"/>
          <w:szCs w:val="20"/>
        </w:rPr>
        <w:t xml:space="preserve"> </w:t>
      </w:r>
      <w:r w:rsidRPr="00E9221B">
        <w:rPr>
          <w:rFonts w:ascii="Arial" w:hAnsi="Arial" w:cs="Arial"/>
          <w:sz w:val="20"/>
          <w:szCs w:val="20"/>
        </w:rPr>
        <w:t xml:space="preserve">przygotowane zgodnie z wymaganiami SST D-04.01.01 [6].  </w:t>
      </w:r>
    </w:p>
    <w:p w14:paraId="3390E74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Koryto musi mieć skuteczne odwodnienie, zgodne z dokumentacją projektową.</w:t>
      </w:r>
    </w:p>
    <w:p w14:paraId="59045412" w14:textId="77777777" w:rsidR="00CC70C7" w:rsidRDefault="00CC70C7" w:rsidP="00CC70C7">
      <w:pPr>
        <w:pStyle w:val="Default"/>
        <w:jc w:val="both"/>
        <w:rPr>
          <w:rFonts w:ascii="Arial" w:hAnsi="Arial" w:cs="Arial"/>
          <w:b/>
          <w:bCs/>
          <w:sz w:val="20"/>
          <w:szCs w:val="20"/>
        </w:rPr>
      </w:pPr>
    </w:p>
    <w:p w14:paraId="161A1DD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5.3. Konstrukcja nawierzchni</w:t>
      </w:r>
    </w:p>
    <w:p w14:paraId="02F893A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Konstrukcja nawierzchni powinna być zgodna z dokumentacją projektową lub ST</w:t>
      </w:r>
    </w:p>
    <w:p w14:paraId="15447A5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Konstrukcja nawierzchni może obejmować ułożenie warstwy ścieralnej </w:t>
      </w:r>
      <w:r>
        <w:rPr>
          <w:rFonts w:ascii="Arial" w:hAnsi="Arial" w:cs="Arial"/>
          <w:sz w:val="20"/>
          <w:szCs w:val="20"/>
        </w:rPr>
        <w:t xml:space="preserve">z betonowej kostki brukowej na podsypce </w:t>
      </w:r>
      <w:r w:rsidRPr="00E9221B">
        <w:rPr>
          <w:rFonts w:ascii="Arial" w:hAnsi="Arial" w:cs="Arial"/>
          <w:sz w:val="20"/>
          <w:szCs w:val="20"/>
        </w:rPr>
        <w:t>cementowo-piaskowej oraz podbudowie,</w:t>
      </w:r>
    </w:p>
    <w:p w14:paraId="7F16B9FE" w14:textId="77777777" w:rsidR="00CC70C7" w:rsidRPr="00E9221B" w:rsidRDefault="00CC70C7" w:rsidP="00CC70C7">
      <w:pPr>
        <w:pStyle w:val="Default"/>
        <w:jc w:val="both"/>
        <w:rPr>
          <w:rFonts w:ascii="Arial" w:hAnsi="Arial" w:cs="Arial"/>
          <w:sz w:val="20"/>
          <w:szCs w:val="20"/>
        </w:rPr>
      </w:pPr>
    </w:p>
    <w:p w14:paraId="25EA3A5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Podstawowe czynności przy wykonywaniu nawierzchni, z występowaniem podbudowy, podsypki cementowo-piaskowej i wypełnieniem spoin zaprawą cementowo-piaskową, obejmują:</w:t>
      </w:r>
    </w:p>
    <w:p w14:paraId="25CBDE6A"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wykonanie podbudowy,</w:t>
      </w:r>
    </w:p>
    <w:p w14:paraId="192049B3"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wykonanie obramowania nawierzchni (z krawężników, obrzeży i ew. ścieków),</w:t>
      </w:r>
    </w:p>
    <w:p w14:paraId="06B80C8E"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przygotowanie i rozścielenie podsypki cementowo-piaskowej,</w:t>
      </w:r>
    </w:p>
    <w:p w14:paraId="5DC663B9"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ułożenie kostek z ubiciem,</w:t>
      </w:r>
    </w:p>
    <w:p w14:paraId="1EEC9CA1"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przygotowanie zaprawy cementowo-piaskowej i wypełnienie nią szczelin, wypełnienie szczelin dylatacyjnych,</w:t>
      </w:r>
    </w:p>
    <w:p w14:paraId="76419FF5" w14:textId="77777777" w:rsidR="00CC70C7" w:rsidRPr="00406DA6"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pielęgnację nawierzchni i oddanie jej do ruchu.</w:t>
      </w:r>
    </w:p>
    <w:p w14:paraId="4EA2612E" w14:textId="77777777" w:rsidR="00CC70C7" w:rsidRPr="00E9221B" w:rsidRDefault="00CC70C7" w:rsidP="00CC70C7">
      <w:pPr>
        <w:pStyle w:val="Default"/>
        <w:jc w:val="both"/>
        <w:rPr>
          <w:rFonts w:ascii="Arial" w:hAnsi="Arial" w:cs="Arial"/>
          <w:sz w:val="20"/>
          <w:szCs w:val="20"/>
        </w:rPr>
      </w:pPr>
    </w:p>
    <w:p w14:paraId="46770032"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5.4. Podbudowa</w:t>
      </w:r>
    </w:p>
    <w:p w14:paraId="5E4F59E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podbudowy przewidzianej do wykonania pod warstwą betonowej kostki brukowej powinien być zgodny z dokumentacją projektową.</w:t>
      </w:r>
    </w:p>
    <w:p w14:paraId="2537CCCE" w14:textId="77777777" w:rsidR="00CC70C7" w:rsidRDefault="00CC70C7" w:rsidP="00CC70C7">
      <w:pPr>
        <w:pStyle w:val="Default"/>
        <w:jc w:val="both"/>
        <w:rPr>
          <w:rFonts w:ascii="Arial" w:hAnsi="Arial" w:cs="Arial"/>
          <w:b/>
          <w:bCs/>
          <w:sz w:val="20"/>
          <w:szCs w:val="20"/>
        </w:rPr>
      </w:pPr>
    </w:p>
    <w:p w14:paraId="68B8B9EC"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5.5. Obramowanie nawierzchni</w:t>
      </w:r>
    </w:p>
    <w:p w14:paraId="11C190B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obramowania nawierzchni powinien być zgodny z dokumentacją projektową lub ST.</w:t>
      </w:r>
    </w:p>
    <w:p w14:paraId="49D896B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151BB298" w14:textId="77777777" w:rsidR="00CC70C7" w:rsidRDefault="00CC70C7" w:rsidP="00CC70C7">
      <w:pPr>
        <w:pStyle w:val="Default"/>
        <w:jc w:val="both"/>
        <w:rPr>
          <w:rFonts w:ascii="Arial" w:hAnsi="Arial" w:cs="Arial"/>
          <w:b/>
          <w:bCs/>
          <w:sz w:val="20"/>
          <w:szCs w:val="20"/>
        </w:rPr>
      </w:pPr>
    </w:p>
    <w:p w14:paraId="629F3434"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5.6. Podsypka</w:t>
      </w:r>
    </w:p>
    <w:p w14:paraId="10A2979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podsypki i jej grubość powinny być zgodne z dokumentacją projektową lub ST.</w:t>
      </w:r>
    </w:p>
    <w:p w14:paraId="489D660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Jeśli dokumentacja projektowa lub ST nie ustala inaczej to grubość podsypki powinna wynosić po zagęszczeniu 3-5 cm, a wymagania dla materiałów na podsypkę powinny być zgodne z pktem 2.3. Dopuszczalne odchyłki od zaprojektowanej grubości podsypki nie powinny przekraczać </w:t>
      </w:r>
      <w:r w:rsidRPr="00671676">
        <w:rPr>
          <w:rFonts w:ascii="Arial" w:hAnsi="Arial" w:cs="Arial"/>
          <w:sz w:val="20"/>
          <w:szCs w:val="20"/>
          <w:u w:val="single"/>
        </w:rPr>
        <w:t>+</w:t>
      </w:r>
      <w:r w:rsidRPr="00E9221B">
        <w:rPr>
          <w:rFonts w:ascii="Arial" w:hAnsi="Arial" w:cs="Arial"/>
          <w:sz w:val="20"/>
          <w:szCs w:val="20"/>
        </w:rPr>
        <w:t>1 cm.</w:t>
      </w:r>
    </w:p>
    <w:p w14:paraId="595EDD0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Podsypkę</w:t>
      </w:r>
      <w:r>
        <w:rPr>
          <w:rFonts w:ascii="Arial" w:hAnsi="Arial" w:cs="Arial"/>
          <w:sz w:val="20"/>
          <w:szCs w:val="20"/>
        </w:rPr>
        <w:t xml:space="preserve"> </w:t>
      </w:r>
      <w:r w:rsidRPr="00E9221B">
        <w:rPr>
          <w:rFonts w:ascii="Arial" w:hAnsi="Arial" w:cs="Arial"/>
          <w:sz w:val="20"/>
          <w:szCs w:val="20"/>
        </w:rPr>
        <w:t>cementowo-piaskową stosuje się z zasady przy występowaniu podbudowy pod nawierzchnią z kostki. Podsypkę cementowo-piaskową przygotowuje się w betoniarkach, a następnie rozściela się na uprzednio zwilżonej podbudowie, przy zachowaniu:</w:t>
      </w:r>
    </w:p>
    <w:p w14:paraId="27530767"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współczynnika wodnocementowego od 0,25 do 0,35,</w:t>
      </w:r>
    </w:p>
    <w:p w14:paraId="374FBF6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wytrzymałości na ściskanie nie mniejszej niż R7= 10 MPa, R28= 14 MPa.</w:t>
      </w:r>
    </w:p>
    <w:p w14:paraId="096F9D9B" w14:textId="77777777" w:rsidR="00CC70C7" w:rsidRPr="00E9221B" w:rsidRDefault="00CC70C7" w:rsidP="00CC70C7">
      <w:pPr>
        <w:pStyle w:val="Default"/>
        <w:jc w:val="both"/>
        <w:rPr>
          <w:rFonts w:ascii="Arial" w:hAnsi="Arial" w:cs="Arial"/>
          <w:sz w:val="20"/>
          <w:szCs w:val="20"/>
        </w:rPr>
      </w:pPr>
    </w:p>
    <w:p w14:paraId="19FDF11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praktyce, wilgotność układanej podsypki powinna być taka, aby po ściśnięciu podsypki w dłoni podsypka nie rozsypywała się i nie było na dłoni śladów wody,</w:t>
      </w:r>
      <w:r>
        <w:rPr>
          <w:rFonts w:ascii="Arial" w:hAnsi="Arial" w:cs="Arial"/>
          <w:sz w:val="20"/>
          <w:szCs w:val="20"/>
        </w:rPr>
        <w:t xml:space="preserve"> </w:t>
      </w:r>
      <w:r w:rsidRPr="00E9221B">
        <w:rPr>
          <w:rFonts w:ascii="Arial" w:hAnsi="Arial" w:cs="Arial"/>
          <w:sz w:val="20"/>
          <w:szCs w:val="20"/>
        </w:rPr>
        <w:t xml:space="preserve">a po naciśnięciu palcami podsypka rozsypywała się. Rozścielenie </w:t>
      </w:r>
      <w:r w:rsidRPr="00E9221B">
        <w:rPr>
          <w:rFonts w:ascii="Arial" w:hAnsi="Arial" w:cs="Arial"/>
          <w:sz w:val="20"/>
          <w:szCs w:val="20"/>
        </w:rPr>
        <w:lastRenderedPageBreak/>
        <w:t>podsypki cementowo-piaskowej powinno wyprzedzać układanie nawierzchni z kostek od 3 do 4 m. Rozścielona podsypka powinna być wyprofilowana i zagęszczona w stanie wilgotnym, lekkimi walcami (np. ręcznymi) lub zagęszczarkami wibracyjnymi.</w:t>
      </w:r>
    </w:p>
    <w:p w14:paraId="3E16D88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14:paraId="0D7D460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Całkowite ubicie nawierzchni i wypełnienie spoin zaprawą musi być zakończone przed rozpoczęciem wiązania cementu w podsypce.</w:t>
      </w:r>
    </w:p>
    <w:p w14:paraId="19F3461E" w14:textId="77777777" w:rsidR="00CC70C7" w:rsidRDefault="00CC70C7" w:rsidP="00CC70C7">
      <w:pPr>
        <w:pStyle w:val="Default"/>
        <w:jc w:val="both"/>
        <w:rPr>
          <w:rFonts w:ascii="Arial" w:hAnsi="Arial" w:cs="Arial"/>
          <w:b/>
          <w:bCs/>
          <w:sz w:val="20"/>
          <w:szCs w:val="20"/>
        </w:rPr>
      </w:pPr>
    </w:p>
    <w:p w14:paraId="24D5B7C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5.7. Układanie nawierzchni z betonowych kostek brukowych</w:t>
      </w:r>
    </w:p>
    <w:p w14:paraId="35F72C33" w14:textId="77777777" w:rsidR="00CC70C7" w:rsidRDefault="00CC70C7" w:rsidP="00CC70C7">
      <w:pPr>
        <w:pStyle w:val="Default"/>
        <w:jc w:val="both"/>
        <w:rPr>
          <w:rFonts w:ascii="Arial" w:hAnsi="Arial" w:cs="Arial"/>
          <w:sz w:val="20"/>
          <w:szCs w:val="20"/>
        </w:rPr>
      </w:pPr>
    </w:p>
    <w:p w14:paraId="66676622"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Ustalenie kształtu, wymiaru i koloru kostek oraz desenia ich układania</w:t>
      </w:r>
    </w:p>
    <w:p w14:paraId="27C61CBD" w14:textId="77777777" w:rsidR="00CC70C7" w:rsidRPr="00E9221B" w:rsidRDefault="00CC70C7" w:rsidP="00CC70C7">
      <w:pPr>
        <w:pStyle w:val="Default"/>
        <w:jc w:val="both"/>
        <w:rPr>
          <w:rFonts w:ascii="Arial" w:hAnsi="Arial" w:cs="Arial"/>
          <w:sz w:val="20"/>
          <w:szCs w:val="20"/>
        </w:rPr>
      </w:pPr>
    </w:p>
    <w:p w14:paraId="7649583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Kształt, wymiary, barwę i inne cechy charakterystyczne kostek wg pktu 2.2.1 oraz deseń ich układania  powinny być zgodne z dokumentacją projektową lub ST, a w przypadku braku wystarczających ustaleń Wykonawca przedkłada odpowiednie propozycje do zaakceptowania Inżynierowi. Przed ostatecznym zaakceptowaniem kształtu, koloru, sposobu układania i wytwórni kostek, Inżynier może polecić Wykonawcy ułożenie po 1 m2wstępnie wybranych kostek, wyłącznie na podsypce piaskowej.</w:t>
      </w:r>
    </w:p>
    <w:p w14:paraId="76C978B0" w14:textId="77777777" w:rsidR="00CC70C7" w:rsidRDefault="00CC70C7" w:rsidP="00CC70C7">
      <w:pPr>
        <w:pStyle w:val="Default"/>
        <w:jc w:val="both"/>
        <w:rPr>
          <w:rFonts w:ascii="Arial" w:hAnsi="Arial" w:cs="Arial"/>
          <w:sz w:val="20"/>
          <w:szCs w:val="20"/>
        </w:rPr>
      </w:pPr>
    </w:p>
    <w:p w14:paraId="2A27E1F6"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Warunki atmosferyczne</w:t>
      </w:r>
    </w:p>
    <w:p w14:paraId="5714751B" w14:textId="77777777" w:rsidR="00CC70C7" w:rsidRPr="00E9221B" w:rsidRDefault="00CC70C7" w:rsidP="00CC70C7">
      <w:pPr>
        <w:pStyle w:val="Default"/>
        <w:jc w:val="both"/>
        <w:rPr>
          <w:rFonts w:ascii="Arial" w:hAnsi="Arial" w:cs="Arial"/>
          <w:sz w:val="20"/>
          <w:szCs w:val="20"/>
        </w:rPr>
      </w:pPr>
    </w:p>
    <w:p w14:paraId="46DD656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Ułożenie nawierzchni z kostki na podsypce cementowo-piaskowej zaleca się wykonywać przy temperaturze otoczenia nie niższej niż +5oC. Dopuszcza się wykonanie nawierzchni jeśli w ciągu dnia temperatura utrzymuje się w granicach od 0oC do +5oC, przy czym jeśli w nocy spodziewane są przymrozki kostkę należy zabezpieczyć materiałami o złym przewodnictwie ciepła (np. matami ze słomy, papą itp.).</w:t>
      </w:r>
    </w:p>
    <w:p w14:paraId="3686E22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piaskowej zaleca się wykonywać w dodatnich temperaturach otoczenia.</w:t>
      </w:r>
    </w:p>
    <w:p w14:paraId="6F9FAB11" w14:textId="77777777" w:rsidR="00CC70C7" w:rsidRDefault="00CC70C7" w:rsidP="00CC70C7">
      <w:pPr>
        <w:pStyle w:val="Default"/>
        <w:jc w:val="both"/>
        <w:rPr>
          <w:rFonts w:ascii="Arial" w:hAnsi="Arial" w:cs="Arial"/>
          <w:sz w:val="20"/>
          <w:szCs w:val="20"/>
        </w:rPr>
      </w:pPr>
    </w:p>
    <w:p w14:paraId="5B729965"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Ułożenie nawierzchni z kostek</w:t>
      </w:r>
    </w:p>
    <w:p w14:paraId="56739906" w14:textId="77777777" w:rsidR="00CC70C7" w:rsidRPr="00E9221B" w:rsidRDefault="00CC70C7" w:rsidP="00CC70C7">
      <w:pPr>
        <w:pStyle w:val="Default"/>
        <w:jc w:val="both"/>
        <w:rPr>
          <w:rFonts w:ascii="Arial" w:hAnsi="Arial" w:cs="Arial"/>
          <w:sz w:val="20"/>
          <w:szCs w:val="20"/>
        </w:rPr>
      </w:pPr>
    </w:p>
    <w:p w14:paraId="2BC25326"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58FC95B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kostki można wykonywać ręcznie lub mechanicznie.</w:t>
      </w:r>
    </w:p>
    <w:p w14:paraId="6D08A78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000FF7A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7F9BB2A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Kostkę układa się około 1,5 cm wyżej od projektowanej niwelety, ponieważ po procesie ubijania podsypka zagęszcza się.</w:t>
      </w:r>
    </w:p>
    <w:p w14:paraId="1320ADD9"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Powierzchnia kostek położonych obok urządzeń infrastruktury technicznej (np. studzienek, włazów itp.) powinna trwale wystawać od 3 mm do 5 mm powyżej powierzchni tych urządzeń oraz od 3 mm do 10 mm powyżej korytek ściekowych (ścieków).</w:t>
      </w:r>
    </w:p>
    <w:p w14:paraId="67BA198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6973072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7CE5F6DF" w14:textId="77777777" w:rsidR="00CC70C7" w:rsidRDefault="00CC70C7" w:rsidP="00CC70C7">
      <w:pPr>
        <w:pStyle w:val="Default"/>
        <w:jc w:val="both"/>
        <w:rPr>
          <w:rFonts w:ascii="Arial" w:hAnsi="Arial" w:cs="Arial"/>
          <w:sz w:val="20"/>
          <w:szCs w:val="20"/>
        </w:rPr>
      </w:pPr>
    </w:p>
    <w:p w14:paraId="1D3CC073"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Ubicie nawierzchni z kostek</w:t>
      </w:r>
    </w:p>
    <w:p w14:paraId="3EAFC3EF" w14:textId="77777777" w:rsidR="00CC70C7" w:rsidRPr="00E9221B" w:rsidRDefault="00CC70C7" w:rsidP="00CC70C7">
      <w:pPr>
        <w:pStyle w:val="Default"/>
        <w:jc w:val="both"/>
        <w:rPr>
          <w:rFonts w:ascii="Arial" w:hAnsi="Arial" w:cs="Arial"/>
          <w:sz w:val="20"/>
          <w:szCs w:val="20"/>
        </w:rPr>
      </w:pPr>
    </w:p>
    <w:p w14:paraId="77FC7E9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lastRenderedPageBreak/>
        <w:t>Ubicie nawierzchni należy przeprowadzić za pomocą zagęszczarki wibracyjnej (płytowej) z osłoną z tworzywa sztucznego. Do ubicia nawierzchni nie wolno używać walca.</w:t>
      </w:r>
    </w:p>
    <w:p w14:paraId="2C914DB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Ubijanie nawierzchni należy prowadzić od krawędzi powierzchni w kierunku jej środka i jednocześnie w kierunku poprzecznym kształtek. Ewentualne nierówności powierzchniowe mogą być zlikwidowane przez ubijanie w kierunku wzdłużnym kostki.</w:t>
      </w:r>
    </w:p>
    <w:p w14:paraId="5D5FE7E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ubiciu nawierzchni wszystkie kostki uszkodzone (np. pęknięte) należy wymienić na kostki całe.</w:t>
      </w:r>
    </w:p>
    <w:p w14:paraId="43509B7A" w14:textId="77777777" w:rsidR="00CC70C7" w:rsidRDefault="00CC70C7" w:rsidP="00CC70C7">
      <w:pPr>
        <w:pStyle w:val="Default"/>
        <w:spacing w:after="147"/>
        <w:jc w:val="both"/>
        <w:rPr>
          <w:rFonts w:ascii="Arial" w:hAnsi="Arial" w:cs="Arial"/>
          <w:sz w:val="20"/>
          <w:szCs w:val="20"/>
        </w:rPr>
      </w:pPr>
    </w:p>
    <w:p w14:paraId="06697C41"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Spoiny</w:t>
      </w:r>
    </w:p>
    <w:p w14:paraId="17D0706E" w14:textId="77777777" w:rsidR="00CC70C7" w:rsidRPr="00E9221B" w:rsidRDefault="00CC70C7" w:rsidP="00CC70C7">
      <w:pPr>
        <w:pStyle w:val="Default"/>
        <w:jc w:val="both"/>
        <w:rPr>
          <w:rFonts w:ascii="Arial" w:hAnsi="Arial" w:cs="Arial"/>
          <w:sz w:val="20"/>
          <w:szCs w:val="20"/>
        </w:rPr>
      </w:pPr>
    </w:p>
    <w:p w14:paraId="3275E2E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Szerokość spoin pomiędzy betonowymi kostkami brukowymi powinna wynosić od 3 mm do 5 mm.</w:t>
      </w:r>
    </w:p>
    <w:p w14:paraId="6F8DD76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14:paraId="2F8DB2C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ułożeniu kostek, spoiny należy wypełnić:</w:t>
      </w:r>
    </w:p>
    <w:p w14:paraId="6A10823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zaprawą cementowo-piaskową, spełniającą wymagania pktu 2.3 d), jeśli nawierzchnia jest na podsypce cementowo-piaskowej.</w:t>
      </w:r>
    </w:p>
    <w:p w14:paraId="165F5BFC" w14:textId="77777777" w:rsidR="00CC70C7" w:rsidRPr="00E9221B" w:rsidRDefault="00CC70C7" w:rsidP="00CC70C7">
      <w:pPr>
        <w:pStyle w:val="Default"/>
        <w:jc w:val="both"/>
        <w:rPr>
          <w:rFonts w:ascii="Arial" w:hAnsi="Arial" w:cs="Arial"/>
          <w:sz w:val="20"/>
          <w:szCs w:val="20"/>
        </w:rPr>
      </w:pPr>
    </w:p>
    <w:p w14:paraId="63587F4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Zaprawę cementowo-piaskową zaleca się przygotować w betoniarce, w sposób zapewniający jej wystarczającą płynność. Spoiny można wypełnić przez rozlanie zaprawy na nawierzchnię i nagarnianie jej w szczeliny szczotkami lub rozgarniaczkami z piórami gumowymi. Przed rozpoczęciem zalewania kostka powinna być oczyszczona i dobrze zwilżona wodą. Zalewa powinna całkowicie wypełnić spoiny i tworzyć monolit z kostkami.</w:t>
      </w:r>
    </w:p>
    <w:p w14:paraId="5517B17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Przy wypełnianiu spoin zaprawą cementowo-piaskową należy zabezpieczyć przed zalaniem nią szczeliny dylatacyjne, wkładając zwinięte paski papy, zwitki z worków po cemencie itp.</w:t>
      </w:r>
    </w:p>
    <w:p w14:paraId="0900FB6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wypełnianiu spoin zaprawą cementowo-piaskową nawierzchnię należy starannie oczyścić; szczególnie dotyczy to nawierzchni z kostek kolorowych i z różnymi deseniami układania.</w:t>
      </w:r>
    </w:p>
    <w:p w14:paraId="05BA5779" w14:textId="77777777" w:rsidR="00CC70C7" w:rsidRDefault="00CC70C7" w:rsidP="00CC70C7">
      <w:pPr>
        <w:pStyle w:val="Default"/>
        <w:jc w:val="both"/>
        <w:rPr>
          <w:rFonts w:ascii="Arial" w:hAnsi="Arial" w:cs="Arial"/>
          <w:sz w:val="20"/>
          <w:szCs w:val="20"/>
        </w:rPr>
      </w:pPr>
    </w:p>
    <w:p w14:paraId="58BA6C63"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Szczeliny dylatacyjne</w:t>
      </w:r>
    </w:p>
    <w:p w14:paraId="02DCEAFC" w14:textId="77777777" w:rsidR="00CC70C7" w:rsidRPr="00E9221B" w:rsidRDefault="00CC70C7" w:rsidP="00CC70C7">
      <w:pPr>
        <w:pStyle w:val="Default"/>
        <w:jc w:val="both"/>
        <w:rPr>
          <w:rFonts w:ascii="Arial" w:hAnsi="Arial" w:cs="Arial"/>
          <w:sz w:val="20"/>
          <w:szCs w:val="20"/>
        </w:rPr>
      </w:pPr>
    </w:p>
    <w:p w14:paraId="702F70E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układania kostek na podsypce cementowo-piaskowej i wypełnianiu spoin zaprawą cementowo-piaskową, należy przewidzieć wykonanie szczelin dylatacyjnych w odległościach zgodnych z dokumentacją projektową lub ST względnie nie większych niż co 8 m.Szerokość szczelin dylatacyjnych powinna umożliwiać przejęcie przez nie przemieszczeń wywołanych wysokimi temperaturami nawierzchni w okresie letnim, lecz nie powinna być mniejsza niż 8 mm. Szczeliny te powinny być wypełnione trwale zalewami i masami określonymi w pkcie 2.3 e). Sposób wypełnienia szczelin powinien odpowiadać wymaganiom SST D-05.03.04a [12].</w:t>
      </w:r>
    </w:p>
    <w:p w14:paraId="670C3AD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5B396B78" w14:textId="77777777" w:rsidR="00CC70C7" w:rsidRDefault="00CC70C7" w:rsidP="00CC70C7">
      <w:pPr>
        <w:pStyle w:val="Default"/>
        <w:jc w:val="both"/>
        <w:rPr>
          <w:rFonts w:ascii="Arial" w:hAnsi="Arial" w:cs="Arial"/>
          <w:b/>
          <w:bCs/>
          <w:sz w:val="20"/>
          <w:szCs w:val="20"/>
        </w:rPr>
      </w:pPr>
    </w:p>
    <w:p w14:paraId="44DCCAFC"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5.8. Pielęgnacja nawierzchni i oddanie jej dla ruchu</w:t>
      </w:r>
    </w:p>
    <w:p w14:paraId="6564111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piaskowej ze spoinami wypełnionymi piaskiem można oddać do użytku bezpośrednio po jej wykonaniu.</w:t>
      </w:r>
    </w:p>
    <w:p w14:paraId="4AEFAC1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cementowo-piaskowej ze spoinami wypełnionymi zaprawą cementowo-piaskową, po jej wykonaniu należy przykryć warstwą wilgotnego piasku o grubości od 3,0 do 4,0 cm i utrzymywać</w:t>
      </w:r>
      <w:r>
        <w:rPr>
          <w:rFonts w:ascii="Arial" w:hAnsi="Arial" w:cs="Arial"/>
          <w:sz w:val="20"/>
          <w:szCs w:val="20"/>
        </w:rPr>
        <w:t xml:space="preserve"> </w:t>
      </w:r>
      <w:r w:rsidRPr="00E9221B">
        <w:rPr>
          <w:rFonts w:ascii="Arial" w:hAnsi="Arial" w:cs="Arial"/>
          <w:sz w:val="20"/>
          <w:szCs w:val="20"/>
        </w:rPr>
        <w:t>ją w stanie wilgotnym przez 7 do 10 dni. Po upływie od 2 tygodni (przy temperaturze średniej otoczenia n</w:t>
      </w:r>
      <w:r>
        <w:rPr>
          <w:rFonts w:ascii="Arial" w:hAnsi="Arial" w:cs="Arial"/>
          <w:sz w:val="20"/>
          <w:szCs w:val="20"/>
        </w:rPr>
        <w:t xml:space="preserve">ie niższej niż 15oC) do </w:t>
      </w:r>
      <w:r w:rsidRPr="00E9221B">
        <w:rPr>
          <w:rFonts w:ascii="Arial" w:hAnsi="Arial" w:cs="Arial"/>
          <w:sz w:val="20"/>
          <w:szCs w:val="20"/>
        </w:rPr>
        <w:t>3 tygodni (w porze chłodniejszej) nawierzchnię należy oczyścić z piasku i można oddać do użytku.</w:t>
      </w:r>
    </w:p>
    <w:p w14:paraId="67AAC6CC" w14:textId="77777777" w:rsidR="00CC70C7" w:rsidRDefault="00CC70C7" w:rsidP="00CC70C7">
      <w:pPr>
        <w:pStyle w:val="Default"/>
        <w:jc w:val="both"/>
        <w:rPr>
          <w:rFonts w:ascii="Arial" w:hAnsi="Arial" w:cs="Arial"/>
          <w:b/>
          <w:bCs/>
          <w:sz w:val="20"/>
          <w:szCs w:val="20"/>
        </w:rPr>
      </w:pPr>
    </w:p>
    <w:p w14:paraId="1D998064"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 KONTROLA JAKOŚCI ROBÓT</w:t>
      </w:r>
    </w:p>
    <w:p w14:paraId="24DF2E9B" w14:textId="77777777" w:rsidR="00CC70C7" w:rsidRDefault="00CC70C7" w:rsidP="00CC70C7">
      <w:pPr>
        <w:pStyle w:val="Default"/>
        <w:jc w:val="both"/>
        <w:rPr>
          <w:rFonts w:ascii="Arial" w:hAnsi="Arial" w:cs="Arial"/>
          <w:b/>
          <w:bCs/>
          <w:sz w:val="20"/>
          <w:szCs w:val="20"/>
        </w:rPr>
      </w:pPr>
    </w:p>
    <w:p w14:paraId="210BC594"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6.1. Ogólne zasady kontroli jakości robót</w:t>
      </w:r>
    </w:p>
    <w:p w14:paraId="5BA78D5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zasady kontroli jakości robót podano w SST D-M-00.00.00 „Wymagania ogólne” [5] pkt 6.</w:t>
      </w:r>
    </w:p>
    <w:p w14:paraId="45E71761" w14:textId="77777777" w:rsidR="00CC70C7" w:rsidRDefault="00CC70C7" w:rsidP="00CC70C7">
      <w:pPr>
        <w:pStyle w:val="Default"/>
        <w:jc w:val="both"/>
        <w:rPr>
          <w:rFonts w:ascii="Arial" w:hAnsi="Arial" w:cs="Arial"/>
          <w:b/>
          <w:bCs/>
          <w:sz w:val="20"/>
          <w:szCs w:val="20"/>
        </w:rPr>
      </w:pPr>
    </w:p>
    <w:p w14:paraId="4D78C1F9"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6.2. Badania przed przystąpieniem do robót</w:t>
      </w:r>
    </w:p>
    <w:p w14:paraId="2CB6503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Przed przystąpieniem do robót Wykonawca powinien:</w:t>
      </w:r>
    </w:p>
    <w:p w14:paraId="693010E4"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uzyskać wymagane dokumenty, dopuszczające wyroby budowlane do obrotu i powszechnego stosowania (aprobaty techniczne, certyfikaty zgodności, deklaracje zgodności, ew. badania materiałów wykonane przez dostawców itp.),</w:t>
      </w:r>
    </w:p>
    <w:p w14:paraId="7404DC8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wykonać badania właściwości materiałów przeznaczonych do wykonania robót, określone w pkcie 2,</w:t>
      </w:r>
    </w:p>
    <w:p w14:paraId="798D4836"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sprawdzić cechy zewnętrzne gotowych materiałów z tworzyw i prefabrykowanych.</w:t>
      </w:r>
    </w:p>
    <w:p w14:paraId="3C1834BB" w14:textId="77777777" w:rsidR="00CC70C7" w:rsidRPr="00E9221B" w:rsidRDefault="00CC70C7" w:rsidP="00CC70C7">
      <w:pPr>
        <w:pStyle w:val="Default"/>
        <w:jc w:val="both"/>
        <w:rPr>
          <w:rFonts w:ascii="Arial" w:hAnsi="Arial" w:cs="Arial"/>
          <w:sz w:val="20"/>
          <w:szCs w:val="20"/>
        </w:rPr>
      </w:pPr>
    </w:p>
    <w:p w14:paraId="07ABC02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Wszystkie dokumenty oraz wyniki badań Wykonawca przedstawia Inżynierowi do akceptacji.</w:t>
      </w:r>
    </w:p>
    <w:p w14:paraId="62F85ACF" w14:textId="77777777" w:rsidR="00CC70C7" w:rsidRDefault="00CC70C7" w:rsidP="00CC70C7">
      <w:pPr>
        <w:pStyle w:val="Default"/>
        <w:jc w:val="both"/>
        <w:rPr>
          <w:rFonts w:ascii="Arial" w:hAnsi="Arial" w:cs="Arial"/>
          <w:b/>
          <w:bCs/>
          <w:sz w:val="20"/>
          <w:szCs w:val="20"/>
        </w:rPr>
      </w:pPr>
    </w:p>
    <w:p w14:paraId="6CC09695"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6.3. Badania w czasie robót</w:t>
      </w:r>
    </w:p>
    <w:p w14:paraId="335DB4BC"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Częstotliwość oraz zakres badań i pomiarów w czasie robót nawierzchniowych z kostki podaje tablica 2.</w:t>
      </w:r>
    </w:p>
    <w:p w14:paraId="2CEB6BA3" w14:textId="77777777" w:rsidR="00CC70C7" w:rsidRPr="00E9221B" w:rsidRDefault="00CC70C7" w:rsidP="00CC70C7">
      <w:pPr>
        <w:jc w:val="both"/>
        <w:rPr>
          <w:rFonts w:ascii="Arial" w:hAnsi="Arial" w:cs="Arial"/>
          <w:sz w:val="20"/>
          <w:szCs w:val="20"/>
        </w:rPr>
      </w:pPr>
    </w:p>
    <w:p w14:paraId="5E8D0FCC"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2 Częstotliwość oraz zakres badań i pomiarów robót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072"/>
        <w:gridCol w:w="2303"/>
        <w:gridCol w:w="2303"/>
      </w:tblGrid>
      <w:tr w:rsidR="00CC70C7" w:rsidRPr="000A3747" w14:paraId="7ADAEFC1" w14:textId="77777777" w:rsidTr="00CC70C7">
        <w:tc>
          <w:tcPr>
            <w:tcW w:w="534" w:type="dxa"/>
            <w:shd w:val="clear" w:color="auto" w:fill="auto"/>
          </w:tcPr>
          <w:p w14:paraId="64A3FF2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4072" w:type="dxa"/>
            <w:shd w:val="clear" w:color="auto" w:fill="auto"/>
          </w:tcPr>
          <w:p w14:paraId="0280EA5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Wyszczególnienie badań i pomiarów</w:t>
            </w:r>
          </w:p>
        </w:tc>
        <w:tc>
          <w:tcPr>
            <w:tcW w:w="2303" w:type="dxa"/>
            <w:shd w:val="clear" w:color="auto" w:fill="auto"/>
          </w:tcPr>
          <w:p w14:paraId="26AADDA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Częstotliwość badań</w:t>
            </w:r>
          </w:p>
        </w:tc>
        <w:tc>
          <w:tcPr>
            <w:tcW w:w="2303" w:type="dxa"/>
            <w:shd w:val="clear" w:color="auto" w:fill="auto"/>
          </w:tcPr>
          <w:p w14:paraId="0406258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Wartości dopuszczalne</w:t>
            </w:r>
          </w:p>
        </w:tc>
      </w:tr>
      <w:tr w:rsidR="00CC70C7" w:rsidRPr="000A3747" w14:paraId="39E4B07D" w14:textId="77777777" w:rsidTr="00CC70C7">
        <w:tc>
          <w:tcPr>
            <w:tcW w:w="534" w:type="dxa"/>
            <w:shd w:val="clear" w:color="auto" w:fill="auto"/>
          </w:tcPr>
          <w:p w14:paraId="3C2CAA09"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4072" w:type="dxa"/>
            <w:shd w:val="clear" w:color="auto" w:fill="auto"/>
          </w:tcPr>
          <w:p w14:paraId="1883FCE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podłoża i koryta</w:t>
            </w:r>
          </w:p>
        </w:tc>
        <w:tc>
          <w:tcPr>
            <w:tcW w:w="4606" w:type="dxa"/>
            <w:gridSpan w:val="2"/>
            <w:shd w:val="clear" w:color="auto" w:fill="auto"/>
          </w:tcPr>
          <w:p w14:paraId="1A89F76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SST D-04.01.01 [6]</w:t>
            </w:r>
          </w:p>
        </w:tc>
      </w:tr>
      <w:tr w:rsidR="00CC70C7" w:rsidRPr="000A3747" w14:paraId="1DC52CB5" w14:textId="77777777" w:rsidTr="00CC70C7">
        <w:tc>
          <w:tcPr>
            <w:tcW w:w="534" w:type="dxa"/>
            <w:shd w:val="clear" w:color="auto" w:fill="auto"/>
          </w:tcPr>
          <w:p w14:paraId="15537A3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4072" w:type="dxa"/>
            <w:shd w:val="clear" w:color="auto" w:fill="auto"/>
          </w:tcPr>
          <w:p w14:paraId="3E852CE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ew. podbudowy</w:t>
            </w:r>
          </w:p>
        </w:tc>
        <w:tc>
          <w:tcPr>
            <w:tcW w:w="4606" w:type="dxa"/>
            <w:gridSpan w:val="2"/>
            <w:shd w:val="clear" w:color="auto" w:fill="auto"/>
          </w:tcPr>
          <w:p w14:paraId="16199E3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SSTT, norm, wytycznych, </w:t>
            </w:r>
          </w:p>
          <w:p w14:paraId="6FD6C80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wymienionych w pkcie 5.4</w:t>
            </w:r>
          </w:p>
        </w:tc>
      </w:tr>
      <w:tr w:rsidR="00CC70C7" w:rsidRPr="008223DC" w14:paraId="626263F6" w14:textId="77777777" w:rsidTr="00CC70C7">
        <w:tc>
          <w:tcPr>
            <w:tcW w:w="534" w:type="dxa"/>
            <w:shd w:val="clear" w:color="auto" w:fill="auto"/>
          </w:tcPr>
          <w:p w14:paraId="3050E60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w:t>
            </w:r>
          </w:p>
        </w:tc>
        <w:tc>
          <w:tcPr>
            <w:tcW w:w="4072" w:type="dxa"/>
            <w:shd w:val="clear" w:color="auto" w:fill="auto"/>
          </w:tcPr>
          <w:p w14:paraId="2A94B4C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obramowania nawierzchni</w:t>
            </w:r>
          </w:p>
        </w:tc>
        <w:tc>
          <w:tcPr>
            <w:tcW w:w="4606" w:type="dxa"/>
            <w:gridSpan w:val="2"/>
            <w:shd w:val="clear" w:color="auto" w:fill="auto"/>
          </w:tcPr>
          <w:p w14:paraId="25E88FF6" w14:textId="77777777" w:rsidR="00CC70C7" w:rsidRPr="007742F2" w:rsidRDefault="00CC70C7" w:rsidP="00CC70C7">
            <w:pPr>
              <w:pStyle w:val="Default"/>
              <w:jc w:val="both"/>
              <w:rPr>
                <w:rFonts w:ascii="Arial" w:hAnsi="Arial" w:cs="Arial"/>
                <w:sz w:val="20"/>
                <w:szCs w:val="20"/>
                <w:lang w:val="en-US"/>
              </w:rPr>
            </w:pPr>
            <w:r w:rsidRPr="007742F2">
              <w:rPr>
                <w:rFonts w:ascii="Arial" w:hAnsi="Arial" w:cs="Arial"/>
                <w:sz w:val="20"/>
                <w:szCs w:val="20"/>
                <w:lang w:val="en-US"/>
              </w:rPr>
              <w:t xml:space="preserve">wg SST D-08.01.01a [13];                 </w:t>
            </w:r>
          </w:p>
          <w:p w14:paraId="65E79D64" w14:textId="77777777" w:rsidR="00CC70C7" w:rsidRPr="007742F2" w:rsidRDefault="00CC70C7" w:rsidP="00CC70C7">
            <w:pPr>
              <w:pStyle w:val="Default"/>
              <w:jc w:val="both"/>
              <w:rPr>
                <w:rFonts w:ascii="Arial" w:hAnsi="Arial" w:cs="Arial"/>
                <w:sz w:val="20"/>
                <w:szCs w:val="20"/>
                <w:lang w:val="en-US"/>
              </w:rPr>
            </w:pPr>
            <w:r w:rsidRPr="007742F2">
              <w:rPr>
                <w:rFonts w:ascii="Arial" w:hAnsi="Arial" w:cs="Arial"/>
                <w:sz w:val="20"/>
                <w:szCs w:val="20"/>
                <w:lang w:val="en-US"/>
              </w:rPr>
              <w:t xml:space="preserve">D-08.01.02 [14]; </w:t>
            </w:r>
          </w:p>
          <w:p w14:paraId="018DFB0B" w14:textId="77777777" w:rsidR="00CC70C7" w:rsidRPr="007742F2" w:rsidRDefault="00CC70C7" w:rsidP="00CC70C7">
            <w:pPr>
              <w:pStyle w:val="Default"/>
              <w:jc w:val="both"/>
              <w:rPr>
                <w:rFonts w:ascii="Arial" w:hAnsi="Arial" w:cs="Arial"/>
                <w:sz w:val="20"/>
                <w:szCs w:val="20"/>
                <w:lang w:val="en-US"/>
              </w:rPr>
            </w:pPr>
            <w:r w:rsidRPr="007742F2">
              <w:rPr>
                <w:rFonts w:ascii="Arial" w:hAnsi="Arial" w:cs="Arial"/>
                <w:sz w:val="20"/>
                <w:szCs w:val="20"/>
                <w:lang w:val="en-US"/>
              </w:rPr>
              <w:t xml:space="preserve">D-08.03.01 [15];          </w:t>
            </w:r>
          </w:p>
          <w:p w14:paraId="3EE4962F" w14:textId="77777777" w:rsidR="00CC70C7" w:rsidRPr="007742F2" w:rsidRDefault="00CC70C7" w:rsidP="00CC70C7">
            <w:pPr>
              <w:pStyle w:val="Default"/>
              <w:jc w:val="both"/>
              <w:rPr>
                <w:rFonts w:ascii="Arial" w:hAnsi="Arial" w:cs="Arial"/>
                <w:sz w:val="20"/>
                <w:szCs w:val="20"/>
                <w:lang w:val="en-US"/>
              </w:rPr>
            </w:pPr>
            <w:r w:rsidRPr="007742F2">
              <w:rPr>
                <w:rFonts w:ascii="Arial" w:hAnsi="Arial" w:cs="Arial"/>
                <w:sz w:val="20"/>
                <w:szCs w:val="20"/>
                <w:lang w:val="en-US"/>
              </w:rPr>
              <w:t xml:space="preserve">D-08.05.00 [16] </w:t>
            </w:r>
          </w:p>
        </w:tc>
      </w:tr>
      <w:tr w:rsidR="00CC70C7" w:rsidRPr="000A3747" w14:paraId="139F4FF3" w14:textId="77777777" w:rsidTr="00CC70C7">
        <w:tc>
          <w:tcPr>
            <w:tcW w:w="534" w:type="dxa"/>
            <w:shd w:val="clear" w:color="auto" w:fill="auto"/>
          </w:tcPr>
          <w:p w14:paraId="73A1C65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w:t>
            </w:r>
          </w:p>
        </w:tc>
        <w:tc>
          <w:tcPr>
            <w:tcW w:w="4072" w:type="dxa"/>
            <w:shd w:val="clear" w:color="auto" w:fill="auto"/>
          </w:tcPr>
          <w:p w14:paraId="20428F4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podsypki (przymiarem liniowym lub metodą niwelacji)</w:t>
            </w:r>
          </w:p>
        </w:tc>
        <w:tc>
          <w:tcPr>
            <w:tcW w:w="2303" w:type="dxa"/>
            <w:shd w:val="clear" w:color="auto" w:fill="auto"/>
          </w:tcPr>
          <w:p w14:paraId="347FA64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Bieżąca kontrola w 10 punktach dziennej działki roboczej: grubości, spadków i cech konstrukcyjnych w porównaniu z dokumentacją projektową i specyfikacją</w:t>
            </w:r>
          </w:p>
        </w:tc>
        <w:tc>
          <w:tcPr>
            <w:tcW w:w="2303" w:type="dxa"/>
            <w:shd w:val="clear" w:color="auto" w:fill="auto"/>
          </w:tcPr>
          <w:p w14:paraId="201AEBE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pktu 5.6; odchyłki od projektowanej grubości </w:t>
            </w:r>
            <w:r w:rsidRPr="000A3747">
              <w:rPr>
                <w:rFonts w:ascii="Arial" w:hAnsi="Arial" w:cs="Arial"/>
                <w:sz w:val="20"/>
                <w:szCs w:val="20"/>
                <w:u w:val="single"/>
              </w:rPr>
              <w:t>+</w:t>
            </w:r>
            <w:r w:rsidRPr="000A3747">
              <w:rPr>
                <w:rFonts w:ascii="Arial" w:hAnsi="Arial" w:cs="Arial"/>
                <w:sz w:val="20"/>
                <w:szCs w:val="20"/>
              </w:rPr>
              <w:t>1 cm</w:t>
            </w:r>
          </w:p>
          <w:p w14:paraId="43D9BFC9" w14:textId="77777777" w:rsidR="00CC70C7" w:rsidRPr="000A3747" w:rsidRDefault="00CC70C7" w:rsidP="00CC70C7">
            <w:pPr>
              <w:jc w:val="both"/>
              <w:rPr>
                <w:rFonts w:ascii="Arial" w:hAnsi="Arial" w:cs="Arial"/>
                <w:sz w:val="20"/>
                <w:szCs w:val="20"/>
              </w:rPr>
            </w:pPr>
          </w:p>
        </w:tc>
      </w:tr>
      <w:tr w:rsidR="00CC70C7" w:rsidRPr="000A3747" w14:paraId="31FC16A9" w14:textId="77777777" w:rsidTr="00CC70C7">
        <w:tc>
          <w:tcPr>
            <w:tcW w:w="534" w:type="dxa"/>
            <w:vMerge w:val="restart"/>
            <w:shd w:val="clear" w:color="auto" w:fill="auto"/>
          </w:tcPr>
          <w:p w14:paraId="61CACD2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5</w:t>
            </w:r>
          </w:p>
        </w:tc>
        <w:tc>
          <w:tcPr>
            <w:tcW w:w="8678" w:type="dxa"/>
            <w:gridSpan w:val="3"/>
            <w:shd w:val="clear" w:color="auto" w:fill="auto"/>
          </w:tcPr>
          <w:p w14:paraId="3C2D53F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Badania  wykonywania  nawierzchni  z kostki</w:t>
            </w:r>
          </w:p>
        </w:tc>
      </w:tr>
      <w:tr w:rsidR="00CC70C7" w:rsidRPr="000A3747" w14:paraId="2C8E6FEE" w14:textId="77777777" w:rsidTr="00CC70C7">
        <w:tc>
          <w:tcPr>
            <w:tcW w:w="534" w:type="dxa"/>
            <w:vMerge/>
            <w:shd w:val="clear" w:color="auto" w:fill="auto"/>
          </w:tcPr>
          <w:p w14:paraId="2EFE0DA3" w14:textId="77777777" w:rsidR="00CC70C7" w:rsidRPr="000A3747" w:rsidRDefault="00CC70C7" w:rsidP="00CC70C7">
            <w:pPr>
              <w:jc w:val="both"/>
              <w:rPr>
                <w:rFonts w:ascii="Arial" w:hAnsi="Arial" w:cs="Arial"/>
                <w:sz w:val="20"/>
                <w:szCs w:val="20"/>
              </w:rPr>
            </w:pPr>
          </w:p>
        </w:tc>
        <w:tc>
          <w:tcPr>
            <w:tcW w:w="4072" w:type="dxa"/>
            <w:shd w:val="clear" w:color="auto" w:fill="auto"/>
          </w:tcPr>
          <w:p w14:paraId="635E018D"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zgodność z dokumentacją projektową</w:t>
            </w:r>
          </w:p>
        </w:tc>
        <w:tc>
          <w:tcPr>
            <w:tcW w:w="2303" w:type="dxa"/>
            <w:shd w:val="clear" w:color="auto" w:fill="auto"/>
          </w:tcPr>
          <w:p w14:paraId="286E682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Sukcesywnie na każdej działce roboczej</w:t>
            </w:r>
          </w:p>
        </w:tc>
        <w:tc>
          <w:tcPr>
            <w:tcW w:w="2303" w:type="dxa"/>
            <w:shd w:val="clear" w:color="auto" w:fill="auto"/>
          </w:tcPr>
          <w:p w14:paraId="2E9F33A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t>
            </w:r>
          </w:p>
        </w:tc>
      </w:tr>
      <w:tr w:rsidR="00CC70C7" w:rsidRPr="000A3747" w14:paraId="36E164F8" w14:textId="77777777" w:rsidTr="00CC70C7">
        <w:tc>
          <w:tcPr>
            <w:tcW w:w="534" w:type="dxa"/>
            <w:vMerge/>
            <w:shd w:val="clear" w:color="auto" w:fill="auto"/>
          </w:tcPr>
          <w:p w14:paraId="6F68CF81" w14:textId="77777777" w:rsidR="00CC70C7" w:rsidRPr="000A3747" w:rsidRDefault="00CC70C7" w:rsidP="00CC70C7">
            <w:pPr>
              <w:jc w:val="both"/>
              <w:rPr>
                <w:rFonts w:ascii="Arial" w:hAnsi="Arial" w:cs="Arial"/>
                <w:sz w:val="20"/>
                <w:szCs w:val="20"/>
              </w:rPr>
            </w:pPr>
          </w:p>
        </w:tc>
        <w:tc>
          <w:tcPr>
            <w:tcW w:w="4072" w:type="dxa"/>
            <w:shd w:val="clear" w:color="auto" w:fill="auto"/>
          </w:tcPr>
          <w:p w14:paraId="22ED8419"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położenie osi w planie (sprawdzone geodezyjnie)</w:t>
            </w:r>
          </w:p>
        </w:tc>
        <w:tc>
          <w:tcPr>
            <w:tcW w:w="2303" w:type="dxa"/>
            <w:shd w:val="clear" w:color="auto" w:fill="auto"/>
          </w:tcPr>
          <w:p w14:paraId="0CF16CD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50 m i we wszystkich punktach charakterystycznych</w:t>
            </w:r>
          </w:p>
        </w:tc>
        <w:tc>
          <w:tcPr>
            <w:tcW w:w="2303" w:type="dxa"/>
            <w:shd w:val="clear" w:color="auto" w:fill="auto"/>
          </w:tcPr>
          <w:p w14:paraId="24E9C2C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Przesunięcie od osi projektowanej do 2 cm</w:t>
            </w:r>
          </w:p>
        </w:tc>
      </w:tr>
      <w:tr w:rsidR="00CC70C7" w:rsidRPr="000A3747" w14:paraId="292A0D78" w14:textId="77777777" w:rsidTr="00CC70C7">
        <w:tc>
          <w:tcPr>
            <w:tcW w:w="534" w:type="dxa"/>
            <w:vMerge/>
            <w:shd w:val="clear" w:color="auto" w:fill="auto"/>
          </w:tcPr>
          <w:p w14:paraId="7FEB456C" w14:textId="77777777" w:rsidR="00CC70C7" w:rsidRPr="000A3747" w:rsidRDefault="00CC70C7" w:rsidP="00CC70C7">
            <w:pPr>
              <w:jc w:val="both"/>
              <w:rPr>
                <w:rFonts w:ascii="Arial" w:hAnsi="Arial" w:cs="Arial"/>
                <w:sz w:val="20"/>
                <w:szCs w:val="20"/>
              </w:rPr>
            </w:pPr>
          </w:p>
        </w:tc>
        <w:tc>
          <w:tcPr>
            <w:tcW w:w="4072" w:type="dxa"/>
            <w:shd w:val="clear" w:color="auto" w:fill="auto"/>
          </w:tcPr>
          <w:p w14:paraId="7FD33D70"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rzędne wysokościowe (pomierzone instrumentem pomiarowym)</w:t>
            </w:r>
          </w:p>
        </w:tc>
        <w:tc>
          <w:tcPr>
            <w:tcW w:w="2303" w:type="dxa"/>
            <w:shd w:val="clear" w:color="auto" w:fill="auto"/>
          </w:tcPr>
          <w:p w14:paraId="65E8DF9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15m w osi i przy krawędziach oraz we wszystkich punktach charakterystycznych</w:t>
            </w:r>
          </w:p>
        </w:tc>
        <w:tc>
          <w:tcPr>
            <w:tcW w:w="2303" w:type="dxa"/>
            <w:shd w:val="clear" w:color="auto" w:fill="auto"/>
          </w:tcPr>
          <w:p w14:paraId="31D7292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Odchylenia:       </w:t>
            </w:r>
          </w:p>
          <w:p w14:paraId="2651BF7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 cm; -2 cm</w:t>
            </w:r>
          </w:p>
        </w:tc>
      </w:tr>
      <w:tr w:rsidR="00CC70C7" w:rsidRPr="000A3747" w14:paraId="3F25D2CD" w14:textId="77777777" w:rsidTr="00CC70C7">
        <w:tc>
          <w:tcPr>
            <w:tcW w:w="534" w:type="dxa"/>
            <w:vMerge/>
            <w:shd w:val="clear" w:color="auto" w:fill="auto"/>
          </w:tcPr>
          <w:p w14:paraId="4D539001" w14:textId="77777777" w:rsidR="00CC70C7" w:rsidRPr="000A3747" w:rsidRDefault="00CC70C7" w:rsidP="00CC70C7">
            <w:pPr>
              <w:jc w:val="both"/>
              <w:rPr>
                <w:rFonts w:ascii="Arial" w:hAnsi="Arial" w:cs="Arial"/>
                <w:sz w:val="20"/>
                <w:szCs w:val="20"/>
              </w:rPr>
            </w:pPr>
          </w:p>
        </w:tc>
        <w:tc>
          <w:tcPr>
            <w:tcW w:w="4072" w:type="dxa"/>
            <w:shd w:val="clear" w:color="auto" w:fill="auto"/>
          </w:tcPr>
          <w:p w14:paraId="19C86748"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równość w profilu podłużnym łatą czterometrową)</w:t>
            </w:r>
          </w:p>
        </w:tc>
        <w:tc>
          <w:tcPr>
            <w:tcW w:w="2303" w:type="dxa"/>
            <w:shd w:val="clear" w:color="auto" w:fill="auto"/>
          </w:tcPr>
          <w:p w14:paraId="382F04B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7ED5500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Nierówności do 8 mm</w:t>
            </w:r>
          </w:p>
          <w:p w14:paraId="586BEB11" w14:textId="77777777" w:rsidR="00CC70C7" w:rsidRPr="000A3747" w:rsidRDefault="00CC70C7" w:rsidP="00CC70C7">
            <w:pPr>
              <w:jc w:val="both"/>
              <w:rPr>
                <w:rFonts w:ascii="Arial" w:hAnsi="Arial" w:cs="Arial"/>
                <w:sz w:val="20"/>
                <w:szCs w:val="20"/>
              </w:rPr>
            </w:pPr>
          </w:p>
        </w:tc>
      </w:tr>
      <w:tr w:rsidR="00CC70C7" w:rsidRPr="000A3747" w14:paraId="0894A20F" w14:textId="77777777" w:rsidTr="00CC70C7">
        <w:tc>
          <w:tcPr>
            <w:tcW w:w="534" w:type="dxa"/>
            <w:vMerge/>
            <w:shd w:val="clear" w:color="auto" w:fill="auto"/>
          </w:tcPr>
          <w:p w14:paraId="2914E455" w14:textId="77777777" w:rsidR="00CC70C7" w:rsidRPr="000A3747" w:rsidRDefault="00CC70C7" w:rsidP="00CC70C7">
            <w:pPr>
              <w:jc w:val="both"/>
              <w:rPr>
                <w:rFonts w:ascii="Arial" w:hAnsi="Arial" w:cs="Arial"/>
                <w:sz w:val="20"/>
                <w:szCs w:val="20"/>
              </w:rPr>
            </w:pPr>
          </w:p>
        </w:tc>
        <w:tc>
          <w:tcPr>
            <w:tcW w:w="4072" w:type="dxa"/>
            <w:shd w:val="clear" w:color="auto" w:fill="auto"/>
          </w:tcPr>
          <w:p w14:paraId="21884CE6"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równość w przekroju poprzecznym (sprawdzona łatą profilową z poziomnicą i pomiarze prześwitu klinem cechowanym oraz przymiarem liniowym względnie metodą niwelacji)</w:t>
            </w:r>
          </w:p>
        </w:tc>
        <w:tc>
          <w:tcPr>
            <w:tcW w:w="2303" w:type="dxa"/>
            <w:shd w:val="clear" w:color="auto" w:fill="auto"/>
          </w:tcPr>
          <w:p w14:paraId="04FAD9F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26898ED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Prześwity między łatą a powierzchnią do         8 mm</w:t>
            </w:r>
          </w:p>
          <w:p w14:paraId="063A607F" w14:textId="77777777" w:rsidR="00CC70C7" w:rsidRPr="000A3747" w:rsidRDefault="00CC70C7" w:rsidP="00CC70C7">
            <w:pPr>
              <w:jc w:val="both"/>
              <w:rPr>
                <w:rFonts w:ascii="Arial" w:hAnsi="Arial" w:cs="Arial"/>
                <w:sz w:val="20"/>
                <w:szCs w:val="20"/>
              </w:rPr>
            </w:pPr>
          </w:p>
        </w:tc>
      </w:tr>
      <w:tr w:rsidR="00CC70C7" w:rsidRPr="000A3747" w14:paraId="6547D9B1" w14:textId="77777777" w:rsidTr="00CC70C7">
        <w:tc>
          <w:tcPr>
            <w:tcW w:w="534" w:type="dxa"/>
            <w:vMerge/>
            <w:shd w:val="clear" w:color="auto" w:fill="auto"/>
          </w:tcPr>
          <w:p w14:paraId="4919DC96" w14:textId="77777777" w:rsidR="00CC70C7" w:rsidRPr="000A3747" w:rsidRDefault="00CC70C7" w:rsidP="00CC70C7">
            <w:pPr>
              <w:jc w:val="both"/>
              <w:rPr>
                <w:rFonts w:ascii="Arial" w:hAnsi="Arial" w:cs="Arial"/>
                <w:sz w:val="20"/>
                <w:szCs w:val="20"/>
              </w:rPr>
            </w:pPr>
          </w:p>
        </w:tc>
        <w:tc>
          <w:tcPr>
            <w:tcW w:w="4072" w:type="dxa"/>
            <w:shd w:val="clear" w:color="auto" w:fill="auto"/>
          </w:tcPr>
          <w:p w14:paraId="003036BF"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spadki poprzeczne (sprawdzone me-todą niwelacji)</w:t>
            </w:r>
          </w:p>
        </w:tc>
        <w:tc>
          <w:tcPr>
            <w:tcW w:w="2303" w:type="dxa"/>
            <w:shd w:val="clear" w:color="auto" w:fill="auto"/>
          </w:tcPr>
          <w:p w14:paraId="54B0DF1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206BDE9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Odchyłki od dokumentacji projektowej do 0,3%</w:t>
            </w:r>
          </w:p>
        </w:tc>
      </w:tr>
      <w:tr w:rsidR="00CC70C7" w:rsidRPr="000A3747" w14:paraId="097739CD" w14:textId="77777777" w:rsidTr="00CC70C7">
        <w:tc>
          <w:tcPr>
            <w:tcW w:w="534" w:type="dxa"/>
            <w:vMerge/>
            <w:shd w:val="clear" w:color="auto" w:fill="auto"/>
          </w:tcPr>
          <w:p w14:paraId="10773F09" w14:textId="77777777" w:rsidR="00CC70C7" w:rsidRPr="000A3747" w:rsidRDefault="00CC70C7" w:rsidP="00CC70C7">
            <w:pPr>
              <w:jc w:val="both"/>
              <w:rPr>
                <w:rFonts w:ascii="Arial" w:hAnsi="Arial" w:cs="Arial"/>
                <w:sz w:val="20"/>
                <w:szCs w:val="20"/>
              </w:rPr>
            </w:pPr>
          </w:p>
        </w:tc>
        <w:tc>
          <w:tcPr>
            <w:tcW w:w="4072" w:type="dxa"/>
            <w:shd w:val="clear" w:color="auto" w:fill="auto"/>
          </w:tcPr>
          <w:p w14:paraId="49B9E6AE"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szerokość nawierzchni (sprawdzona przymiarem liniowym)</w:t>
            </w:r>
          </w:p>
        </w:tc>
        <w:tc>
          <w:tcPr>
            <w:tcW w:w="2303" w:type="dxa"/>
            <w:shd w:val="clear" w:color="auto" w:fill="auto"/>
          </w:tcPr>
          <w:p w14:paraId="7BD373B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7A0AC01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Odchyłki od szerokości projektowanej do  </w:t>
            </w:r>
            <w:r w:rsidRPr="000A3747">
              <w:rPr>
                <w:rFonts w:ascii="Arial" w:hAnsi="Arial" w:cs="Arial"/>
                <w:sz w:val="20"/>
                <w:szCs w:val="20"/>
                <w:u w:val="single"/>
              </w:rPr>
              <w:t>+</w:t>
            </w:r>
            <w:r w:rsidRPr="000A3747">
              <w:rPr>
                <w:rFonts w:ascii="Arial" w:hAnsi="Arial" w:cs="Arial"/>
                <w:sz w:val="20"/>
                <w:szCs w:val="20"/>
              </w:rPr>
              <w:t>5 cm</w:t>
            </w:r>
          </w:p>
        </w:tc>
      </w:tr>
      <w:tr w:rsidR="00CC70C7" w:rsidRPr="000A3747" w14:paraId="0D396A53" w14:textId="77777777" w:rsidTr="00CC70C7">
        <w:tc>
          <w:tcPr>
            <w:tcW w:w="534" w:type="dxa"/>
            <w:vMerge/>
            <w:shd w:val="clear" w:color="auto" w:fill="auto"/>
          </w:tcPr>
          <w:p w14:paraId="3DF1170F" w14:textId="77777777" w:rsidR="00CC70C7" w:rsidRPr="000A3747" w:rsidRDefault="00CC70C7" w:rsidP="00CC70C7">
            <w:pPr>
              <w:jc w:val="both"/>
              <w:rPr>
                <w:rFonts w:ascii="Arial" w:hAnsi="Arial" w:cs="Arial"/>
                <w:sz w:val="20"/>
                <w:szCs w:val="20"/>
              </w:rPr>
            </w:pPr>
          </w:p>
        </w:tc>
        <w:tc>
          <w:tcPr>
            <w:tcW w:w="4072" w:type="dxa"/>
            <w:shd w:val="clear" w:color="auto" w:fill="auto"/>
          </w:tcPr>
          <w:p w14:paraId="650E6D05"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szerokość i głębokość wypełnienia spoin i szczelin (oględziny i pomiar przymiarem liniowym po wykruszeniu dług. 10 cm)</w:t>
            </w:r>
          </w:p>
        </w:tc>
        <w:tc>
          <w:tcPr>
            <w:tcW w:w="2303" w:type="dxa"/>
            <w:shd w:val="clear" w:color="auto" w:fill="auto"/>
          </w:tcPr>
          <w:p w14:paraId="7579391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 20 punktach charakterystycznych dziennej działki roboczej</w:t>
            </w:r>
          </w:p>
        </w:tc>
        <w:tc>
          <w:tcPr>
            <w:tcW w:w="2303" w:type="dxa"/>
            <w:shd w:val="clear" w:color="auto" w:fill="auto"/>
          </w:tcPr>
          <w:p w14:paraId="46905D9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pktu 5.7.5</w:t>
            </w:r>
          </w:p>
          <w:p w14:paraId="2B62ED61" w14:textId="77777777" w:rsidR="00CC70C7" w:rsidRPr="000A3747" w:rsidRDefault="00CC70C7" w:rsidP="00CC70C7">
            <w:pPr>
              <w:jc w:val="both"/>
              <w:rPr>
                <w:rFonts w:ascii="Arial" w:hAnsi="Arial" w:cs="Arial"/>
                <w:sz w:val="20"/>
                <w:szCs w:val="20"/>
              </w:rPr>
            </w:pPr>
          </w:p>
        </w:tc>
      </w:tr>
      <w:tr w:rsidR="00CC70C7" w:rsidRPr="000A3747" w14:paraId="359E92B2" w14:textId="77777777" w:rsidTr="00CC70C7">
        <w:tc>
          <w:tcPr>
            <w:tcW w:w="534" w:type="dxa"/>
            <w:vMerge/>
            <w:shd w:val="clear" w:color="auto" w:fill="auto"/>
          </w:tcPr>
          <w:p w14:paraId="6EB09B96" w14:textId="77777777" w:rsidR="00CC70C7" w:rsidRPr="000A3747" w:rsidRDefault="00CC70C7" w:rsidP="00CC70C7">
            <w:pPr>
              <w:jc w:val="both"/>
              <w:rPr>
                <w:rFonts w:ascii="Arial" w:hAnsi="Arial" w:cs="Arial"/>
                <w:sz w:val="20"/>
                <w:szCs w:val="20"/>
              </w:rPr>
            </w:pPr>
          </w:p>
        </w:tc>
        <w:tc>
          <w:tcPr>
            <w:tcW w:w="4072" w:type="dxa"/>
            <w:shd w:val="clear" w:color="auto" w:fill="auto"/>
          </w:tcPr>
          <w:p w14:paraId="084DB47E"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sprawdzenie koloru kostek i desenia ich ułożenia</w:t>
            </w:r>
          </w:p>
        </w:tc>
        <w:tc>
          <w:tcPr>
            <w:tcW w:w="2303" w:type="dxa"/>
            <w:shd w:val="clear" w:color="auto" w:fill="auto"/>
          </w:tcPr>
          <w:p w14:paraId="281207F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Kontrola bieżąca</w:t>
            </w:r>
          </w:p>
        </w:tc>
        <w:tc>
          <w:tcPr>
            <w:tcW w:w="2303" w:type="dxa"/>
            <w:shd w:val="clear" w:color="auto" w:fill="auto"/>
          </w:tcPr>
          <w:p w14:paraId="56C7449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dokumentacji projektowej lub decyzji Inżyniera</w:t>
            </w:r>
          </w:p>
        </w:tc>
      </w:tr>
    </w:tbl>
    <w:p w14:paraId="1F6E8198" w14:textId="77777777" w:rsidR="00CC70C7" w:rsidRPr="00E9221B" w:rsidRDefault="00CC70C7" w:rsidP="00CC70C7">
      <w:pPr>
        <w:jc w:val="both"/>
        <w:rPr>
          <w:rFonts w:ascii="Arial" w:hAnsi="Arial" w:cs="Arial"/>
          <w:sz w:val="20"/>
          <w:szCs w:val="20"/>
        </w:rPr>
      </w:pPr>
    </w:p>
    <w:p w14:paraId="6D6E7045"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lastRenderedPageBreak/>
        <w:t>6.4. Badania wykonanych robót</w:t>
      </w:r>
    </w:p>
    <w:p w14:paraId="40D5EEE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Zakres badań i pomiarów wykonanej nawierzchni z betonowej kostki brukowej podano w tablicy 3.</w:t>
      </w:r>
    </w:p>
    <w:p w14:paraId="6A3B7DEB"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3. Badania i pomiary po ukończeniu budowy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4094"/>
        <w:gridCol w:w="4568"/>
      </w:tblGrid>
      <w:tr w:rsidR="00CC70C7" w:rsidRPr="000A3747" w14:paraId="2A2C1A08" w14:textId="77777777" w:rsidTr="00CC70C7">
        <w:tc>
          <w:tcPr>
            <w:tcW w:w="550" w:type="dxa"/>
            <w:shd w:val="clear" w:color="auto" w:fill="auto"/>
          </w:tcPr>
          <w:p w14:paraId="075A845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4094" w:type="dxa"/>
            <w:shd w:val="clear" w:color="auto" w:fill="auto"/>
          </w:tcPr>
          <w:p w14:paraId="369349D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Wyszczególnienie badań i pomiarów</w:t>
            </w:r>
          </w:p>
        </w:tc>
        <w:tc>
          <w:tcPr>
            <w:tcW w:w="4568" w:type="dxa"/>
            <w:shd w:val="clear" w:color="auto" w:fill="auto"/>
          </w:tcPr>
          <w:p w14:paraId="4B84368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Sposób sprawdzenia</w:t>
            </w:r>
          </w:p>
        </w:tc>
      </w:tr>
      <w:tr w:rsidR="00CC70C7" w:rsidRPr="000A3747" w14:paraId="3659EE53" w14:textId="77777777" w:rsidTr="00CC70C7">
        <w:tc>
          <w:tcPr>
            <w:tcW w:w="550" w:type="dxa"/>
            <w:shd w:val="clear" w:color="auto" w:fill="auto"/>
          </w:tcPr>
          <w:p w14:paraId="78EF619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4094" w:type="dxa"/>
            <w:shd w:val="clear" w:color="auto" w:fill="auto"/>
          </w:tcPr>
          <w:p w14:paraId="1280095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wyglądu zewnętrznego nawierzchni, krawężników, obrzeży, ścieków</w:t>
            </w:r>
          </w:p>
        </w:tc>
        <w:tc>
          <w:tcPr>
            <w:tcW w:w="4568" w:type="dxa"/>
            <w:shd w:val="clear" w:color="auto" w:fill="auto"/>
          </w:tcPr>
          <w:p w14:paraId="54F42C7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Wizualne sprawdzenie jednorodności wyglądu, prawidłowości desenia, kolorów kostek, spękań, plam, deformacji, wy-kruszeń, spoin i szczelin</w:t>
            </w:r>
          </w:p>
        </w:tc>
      </w:tr>
      <w:tr w:rsidR="00CC70C7" w:rsidRPr="000A3747" w14:paraId="5DC703E4" w14:textId="77777777" w:rsidTr="00CC70C7">
        <w:tc>
          <w:tcPr>
            <w:tcW w:w="550" w:type="dxa"/>
            <w:shd w:val="clear" w:color="auto" w:fill="auto"/>
          </w:tcPr>
          <w:p w14:paraId="3318C8F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4094" w:type="dxa"/>
            <w:shd w:val="clear" w:color="auto" w:fill="auto"/>
          </w:tcPr>
          <w:p w14:paraId="58E3356D"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Badanie położenia osi nawierzchni w planie</w:t>
            </w:r>
          </w:p>
        </w:tc>
        <w:tc>
          <w:tcPr>
            <w:tcW w:w="4568" w:type="dxa"/>
            <w:shd w:val="clear" w:color="auto" w:fill="auto"/>
          </w:tcPr>
          <w:p w14:paraId="1F85742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Geodezyjne sprawdzenie położenia osi co 15 m i w punktach charakterystycznych (dopuszczalne przesunięcia wg tab. 2, lp. 5b)</w:t>
            </w:r>
          </w:p>
        </w:tc>
      </w:tr>
      <w:tr w:rsidR="00CC70C7" w:rsidRPr="000A3747" w14:paraId="0A905E05" w14:textId="77777777" w:rsidTr="00CC70C7">
        <w:tc>
          <w:tcPr>
            <w:tcW w:w="550" w:type="dxa"/>
            <w:shd w:val="clear" w:color="auto" w:fill="auto"/>
          </w:tcPr>
          <w:p w14:paraId="36ED335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w:t>
            </w:r>
          </w:p>
        </w:tc>
        <w:tc>
          <w:tcPr>
            <w:tcW w:w="4094" w:type="dxa"/>
            <w:shd w:val="clear" w:color="auto" w:fill="auto"/>
          </w:tcPr>
          <w:p w14:paraId="44D797ED"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Rzędne wysokościowe, równość podłużna i poprzeczna, spadki poprzeczne i szerokość</w:t>
            </w:r>
          </w:p>
        </w:tc>
        <w:tc>
          <w:tcPr>
            <w:tcW w:w="4568" w:type="dxa"/>
            <w:shd w:val="clear" w:color="auto" w:fill="auto"/>
          </w:tcPr>
          <w:p w14:paraId="1DEC3A9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15 m i we wszystkich  punktach charakterystycznych (wg metod i dopuszczalnych wartości podanych w tab. 2, lp. od 5c do 5g)</w:t>
            </w:r>
          </w:p>
        </w:tc>
      </w:tr>
      <w:tr w:rsidR="00CC70C7" w:rsidRPr="000A3747" w14:paraId="66C6AB35" w14:textId="77777777" w:rsidTr="00CC70C7">
        <w:tc>
          <w:tcPr>
            <w:tcW w:w="550" w:type="dxa"/>
            <w:shd w:val="clear" w:color="auto" w:fill="auto"/>
          </w:tcPr>
          <w:p w14:paraId="5F738AE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w:t>
            </w:r>
          </w:p>
        </w:tc>
        <w:tc>
          <w:tcPr>
            <w:tcW w:w="4094" w:type="dxa"/>
            <w:shd w:val="clear" w:color="auto" w:fill="auto"/>
          </w:tcPr>
          <w:p w14:paraId="6EA4BCB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Rozmieszczenie i szerokość spoin i szczelin w nawierzchni, pomiędzy krawężnikami, obrzeżami, ściekami oraz wypełnienie spoin i szczelin</w:t>
            </w:r>
          </w:p>
        </w:tc>
        <w:tc>
          <w:tcPr>
            <w:tcW w:w="4568" w:type="dxa"/>
            <w:shd w:val="clear" w:color="auto" w:fill="auto"/>
          </w:tcPr>
          <w:p w14:paraId="40E9DCC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pktu 5.5 i 5.7.5</w:t>
            </w:r>
          </w:p>
        </w:tc>
      </w:tr>
    </w:tbl>
    <w:p w14:paraId="6EA2FAF3" w14:textId="77777777" w:rsidR="00CC70C7" w:rsidRPr="00E9221B" w:rsidRDefault="00CC70C7" w:rsidP="00CC70C7">
      <w:pPr>
        <w:jc w:val="both"/>
        <w:rPr>
          <w:rFonts w:ascii="Arial" w:hAnsi="Arial" w:cs="Arial"/>
          <w:sz w:val="20"/>
          <w:szCs w:val="20"/>
        </w:rPr>
      </w:pPr>
    </w:p>
    <w:p w14:paraId="7D822F4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 OBMIAR ROBÓT</w:t>
      </w:r>
    </w:p>
    <w:p w14:paraId="065D2332"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E1BEBA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7.1. Ogólne zasady obmiaru robót</w:t>
      </w:r>
    </w:p>
    <w:p w14:paraId="502BA81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zasady obmiaru robót podano w SST D-M-00.00.00 „Wymagania ogólne” [5] pkt 7.</w:t>
      </w:r>
    </w:p>
    <w:p w14:paraId="35DBD54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7.2. Jednostka obmiarowa</w:t>
      </w:r>
    </w:p>
    <w:p w14:paraId="4D916EE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Jednostką obmiarową jest m2(metr kwadratowy) wykonanej nawierzchni z betonowej kostki brukowej.</w:t>
      </w:r>
    </w:p>
    <w:p w14:paraId="5F58DF5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Jednostki obmiarowe robót towarzyszących budowie nawierzchni z betonowej kostki brukowej (podbudowa, obramowanie itp.) są ustalone w odpowiednich SST wymienionych w pktach 5.4 i 5.5.</w:t>
      </w:r>
    </w:p>
    <w:p w14:paraId="6F7D3916"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204067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 ODBIÓR ROBÓT</w:t>
      </w:r>
    </w:p>
    <w:p w14:paraId="5F77E3DB"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56D3B5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8.1. Ogólne zasady odbioru robót</w:t>
      </w:r>
    </w:p>
    <w:p w14:paraId="1A8AA9A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zasady odbioru robót podano w SST D-M-00.00.00 „Wymagania ogólne” [5] pkt 8.</w:t>
      </w:r>
    </w:p>
    <w:p w14:paraId="549B9A8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Roboty uznaje się za wykonane zgodnie z dokumentacją projektową, ST i wymaganiami Inżyniera, jeżeli wszystkie pomiary i badania z zachowaniem tolerancji według pktu 6 dały wyniki pozytywne.</w:t>
      </w:r>
    </w:p>
    <w:p w14:paraId="7084EB1C"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63C93D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8.2. Odbiór robót zanikających i ulegających  zakryciu</w:t>
      </w:r>
    </w:p>
    <w:p w14:paraId="4D00BD4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Odbiorowi robót zanikających i ulegających zakryciu podlegają:</w:t>
      </w:r>
    </w:p>
    <w:p w14:paraId="306A37A4"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przygotowanie podłoża i wykonanie  koryta,</w:t>
      </w:r>
    </w:p>
    <w:p w14:paraId="75E5692A"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wykonanie podbudowy,</w:t>
      </w:r>
    </w:p>
    <w:p w14:paraId="7D00613F"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wykonanie ław (podsypek) pod krawężniki, obrzeża, ścieki,</w:t>
      </w:r>
    </w:p>
    <w:p w14:paraId="129FAACC"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wykonanie podsypki pod nawierzchnię,</w:t>
      </w:r>
    </w:p>
    <w:p w14:paraId="1267FFC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wypełnienie dolnej części szczelin dylatacyjnych.</w:t>
      </w:r>
    </w:p>
    <w:p w14:paraId="3ACCE49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616B3B0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Odbiór tych robót powinien  być zgodny z wymaganiami pktu 8.2 D-M-00.00.00 „Wymagania ogólne” [5] oraz niniejszej SST.</w:t>
      </w:r>
    </w:p>
    <w:p w14:paraId="69C3FC71"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EB85BC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9. PODSTAWA PŁATNOŚCI</w:t>
      </w:r>
    </w:p>
    <w:p w14:paraId="21A5F49B"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6A595D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9.1. Ogólne ustalenia dotyczące podstawy płatności</w:t>
      </w:r>
    </w:p>
    <w:p w14:paraId="4971D6B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ustalenia dotyczące podstawy płatności podano w SST D-M-00.00.00 „Wymagania ogólne” [5] pkt 9.</w:t>
      </w:r>
    </w:p>
    <w:p w14:paraId="2F46BECA" w14:textId="77777777" w:rsidR="00CC70C7" w:rsidRDefault="00CC70C7" w:rsidP="00CC70C7">
      <w:pPr>
        <w:pStyle w:val="Default"/>
        <w:jc w:val="both"/>
        <w:rPr>
          <w:rFonts w:ascii="Arial" w:hAnsi="Arial" w:cs="Arial"/>
          <w:b/>
          <w:bCs/>
          <w:sz w:val="20"/>
          <w:szCs w:val="20"/>
        </w:rPr>
      </w:pPr>
    </w:p>
    <w:p w14:paraId="4812077A"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9.2. Cena jednostki obmiarowej</w:t>
      </w:r>
    </w:p>
    <w:p w14:paraId="76B5A0B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1 m2nawierzchni z betonowej kostki brukowej obejmuje:</w:t>
      </w:r>
    </w:p>
    <w:p w14:paraId="30E3A509"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prace pomiarowe i roboty przygotowawcze,</w:t>
      </w:r>
    </w:p>
    <w:p w14:paraId="283F1D3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oznakowanie robót,</w:t>
      </w:r>
    </w:p>
    <w:p w14:paraId="1850A3BF"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przygotowanie podłoża i wykonanie koryta,</w:t>
      </w:r>
    </w:p>
    <w:p w14:paraId="68A684E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dostarczenie materiałów i sprzętu,</w:t>
      </w:r>
    </w:p>
    <w:p w14:paraId="5745FD7E"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wykonanie podsypki,</w:t>
      </w:r>
    </w:p>
    <w:p w14:paraId="331AA79C"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lastRenderedPageBreak/>
        <w:t>– ustalenie kształtu, koloru i desenia kostek,</w:t>
      </w:r>
    </w:p>
    <w:p w14:paraId="209CE789"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ułożenie i ubicie kostek,</w:t>
      </w:r>
    </w:p>
    <w:p w14:paraId="3E6B40C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wypełnienie spoin i ew. szczelin dylatacyjnych w</w:t>
      </w:r>
      <w:r>
        <w:rPr>
          <w:rFonts w:ascii="Arial" w:hAnsi="Arial" w:cs="Arial"/>
          <w:sz w:val="20"/>
          <w:szCs w:val="20"/>
        </w:rPr>
        <w:t xml:space="preserve"> </w:t>
      </w:r>
      <w:r w:rsidRPr="00E9221B">
        <w:rPr>
          <w:rFonts w:ascii="Arial" w:hAnsi="Arial" w:cs="Arial"/>
          <w:sz w:val="20"/>
          <w:szCs w:val="20"/>
        </w:rPr>
        <w:t>nawierzchni,</w:t>
      </w:r>
    </w:p>
    <w:p w14:paraId="33A0A2C7"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pielęgnację nawierzchni,</w:t>
      </w:r>
    </w:p>
    <w:p w14:paraId="349184A2"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przeprowadzenie pomiarów i badań  wymaganych w niniejszej specyfikacji technicznej,</w:t>
      </w:r>
    </w:p>
    <w:p w14:paraId="4D9A1A9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odwiezienie sprzętu.</w:t>
      </w:r>
    </w:p>
    <w:p w14:paraId="2BFBB1C2" w14:textId="77777777" w:rsidR="00CC70C7" w:rsidRPr="00E9221B" w:rsidRDefault="00CC70C7" w:rsidP="00CC70C7">
      <w:pPr>
        <w:pStyle w:val="Default"/>
        <w:jc w:val="both"/>
        <w:rPr>
          <w:rFonts w:ascii="Arial" w:hAnsi="Arial" w:cs="Arial"/>
          <w:sz w:val="20"/>
          <w:szCs w:val="20"/>
        </w:rPr>
      </w:pPr>
    </w:p>
    <w:p w14:paraId="71DF263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1 m2nawierzchni z betonowej kostki brukowej nie obejmuje robót towarzyszących (jak: podbudowa, obramowanie itp.), które powinny być ujęte w innych pozycjach kosztorysowych, a których zakres jest określony przez SST wymienione w pktach 5.4 i 5.5.</w:t>
      </w:r>
    </w:p>
    <w:p w14:paraId="18C9AB14" w14:textId="77777777" w:rsidR="00CC70C7" w:rsidRDefault="00CC70C7" w:rsidP="00CC70C7">
      <w:pPr>
        <w:pStyle w:val="Default"/>
        <w:jc w:val="both"/>
        <w:rPr>
          <w:rFonts w:ascii="Arial" w:hAnsi="Arial" w:cs="Arial"/>
          <w:b/>
          <w:bCs/>
          <w:sz w:val="20"/>
          <w:szCs w:val="20"/>
        </w:rPr>
      </w:pPr>
    </w:p>
    <w:p w14:paraId="0BB4E06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9.3. Sposób rozliczenia robót tymczasowych i prac towarzyszących</w:t>
      </w:r>
    </w:p>
    <w:p w14:paraId="35129E5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robót określonych niniejszą SST obejmuje:</w:t>
      </w:r>
    </w:p>
    <w:p w14:paraId="265193A0"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roboty tymczasowe, które są potrzebne do wykonania robót podstawowych, ale nie są przekazywane Zamawiającemu i są usuwane po wykonaniu robót podstawowych,</w:t>
      </w:r>
    </w:p>
    <w:p w14:paraId="22992C0E" w14:textId="77777777" w:rsidR="00CC70C7" w:rsidRDefault="00CC70C7" w:rsidP="00CC70C7">
      <w:pPr>
        <w:pStyle w:val="Default"/>
        <w:jc w:val="both"/>
        <w:rPr>
          <w:rFonts w:ascii="Arial" w:hAnsi="Arial" w:cs="Arial"/>
          <w:sz w:val="20"/>
          <w:szCs w:val="20"/>
        </w:rPr>
      </w:pPr>
      <w:r w:rsidRPr="00E9221B">
        <w:rPr>
          <w:rFonts w:ascii="Arial" w:hAnsi="Arial" w:cs="Arial"/>
          <w:sz w:val="20"/>
          <w:szCs w:val="20"/>
        </w:rPr>
        <w:t>– prace towarzyszące, które są niezbędne do wykonania robót podstawowych, niezaliczane do robót tymczasowych, jak geodezyjne wytyczenie robót itd.</w:t>
      </w:r>
    </w:p>
    <w:p w14:paraId="693BE123" w14:textId="77777777" w:rsidR="00CC70C7" w:rsidRPr="00E9221B" w:rsidRDefault="00CC70C7" w:rsidP="00CC70C7">
      <w:pPr>
        <w:pStyle w:val="Default"/>
        <w:jc w:val="both"/>
        <w:rPr>
          <w:rFonts w:ascii="Arial" w:hAnsi="Arial" w:cs="Arial"/>
          <w:sz w:val="20"/>
          <w:szCs w:val="20"/>
        </w:rPr>
      </w:pPr>
    </w:p>
    <w:p w14:paraId="3938E391" w14:textId="77777777" w:rsidR="00CC70C7" w:rsidRPr="00E9221B" w:rsidRDefault="00CC70C7" w:rsidP="00CC70C7">
      <w:pPr>
        <w:jc w:val="both"/>
        <w:rPr>
          <w:rFonts w:ascii="Arial" w:hAnsi="Arial" w:cs="Arial"/>
          <w:b/>
          <w:bCs/>
          <w:sz w:val="20"/>
          <w:szCs w:val="20"/>
        </w:rPr>
      </w:pPr>
      <w:r w:rsidRPr="00E9221B">
        <w:rPr>
          <w:rFonts w:ascii="Arial" w:hAnsi="Arial" w:cs="Arial"/>
          <w:b/>
          <w:bCs/>
          <w:sz w:val="20"/>
          <w:szCs w:val="20"/>
        </w:rPr>
        <w:t>10. PRZEPISY ZWIĄZANE</w:t>
      </w:r>
    </w:p>
    <w:tbl>
      <w:tblPr>
        <w:tblW w:w="0" w:type="auto"/>
        <w:tblBorders>
          <w:top w:val="nil"/>
          <w:left w:val="nil"/>
          <w:bottom w:val="nil"/>
          <w:right w:val="nil"/>
        </w:tblBorders>
        <w:tblLayout w:type="fixed"/>
        <w:tblLook w:val="0000" w:firstRow="0" w:lastRow="0" w:firstColumn="0" w:lastColumn="0" w:noHBand="0" w:noVBand="0"/>
      </w:tblPr>
      <w:tblGrid>
        <w:gridCol w:w="392"/>
        <w:gridCol w:w="1984"/>
        <w:gridCol w:w="6576"/>
      </w:tblGrid>
      <w:tr w:rsidR="00CC70C7" w:rsidRPr="00E9221B" w14:paraId="55E41BA1" w14:textId="77777777" w:rsidTr="00CC70C7">
        <w:trPr>
          <w:trHeight w:val="247"/>
        </w:trPr>
        <w:tc>
          <w:tcPr>
            <w:tcW w:w="392" w:type="dxa"/>
          </w:tcPr>
          <w:p w14:paraId="567F021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Pr>
                <w:rFonts w:ascii="Arial" w:hAnsi="Arial" w:cs="Arial"/>
                <w:color w:val="000000"/>
                <w:sz w:val="20"/>
                <w:szCs w:val="20"/>
                <w:lang w:eastAsia="pl-PL"/>
              </w:rPr>
              <w:t>1</w:t>
            </w:r>
            <w:r w:rsidRPr="00E9221B">
              <w:rPr>
                <w:rFonts w:ascii="Arial" w:hAnsi="Arial" w:cs="Arial"/>
                <w:color w:val="000000"/>
                <w:sz w:val="20"/>
                <w:szCs w:val="20"/>
                <w:lang w:eastAsia="pl-PL"/>
              </w:rPr>
              <w:t>.</w:t>
            </w:r>
          </w:p>
        </w:tc>
        <w:tc>
          <w:tcPr>
            <w:tcW w:w="1984" w:type="dxa"/>
          </w:tcPr>
          <w:p w14:paraId="617F68E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197-1:2002</w:t>
            </w:r>
          </w:p>
        </w:tc>
        <w:tc>
          <w:tcPr>
            <w:tcW w:w="6576" w:type="dxa"/>
          </w:tcPr>
          <w:p w14:paraId="6FE8ED4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Cement. Część 1: Skład, wymagania i kryteria zgodności dotyczące cementu powszechnego użytku</w:t>
            </w:r>
          </w:p>
        </w:tc>
      </w:tr>
      <w:tr w:rsidR="00CC70C7" w:rsidRPr="00E9221B" w14:paraId="21CB5F68" w14:textId="77777777" w:rsidTr="00CC70C7">
        <w:trPr>
          <w:trHeight w:val="109"/>
        </w:trPr>
        <w:tc>
          <w:tcPr>
            <w:tcW w:w="392" w:type="dxa"/>
          </w:tcPr>
          <w:p w14:paraId="2B04D11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2.</w:t>
            </w:r>
          </w:p>
        </w:tc>
        <w:tc>
          <w:tcPr>
            <w:tcW w:w="1984" w:type="dxa"/>
          </w:tcPr>
          <w:p w14:paraId="72D75FB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1338:2005</w:t>
            </w:r>
          </w:p>
        </w:tc>
        <w:tc>
          <w:tcPr>
            <w:tcW w:w="6576" w:type="dxa"/>
          </w:tcPr>
          <w:p w14:paraId="4B80A87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kostki brukowe. Wymagania i metody badań</w:t>
            </w:r>
          </w:p>
        </w:tc>
      </w:tr>
      <w:tr w:rsidR="00CC70C7" w:rsidRPr="00E9221B" w14:paraId="7E74B4AA" w14:textId="77777777" w:rsidTr="00CC70C7">
        <w:trPr>
          <w:trHeight w:val="1075"/>
        </w:trPr>
        <w:tc>
          <w:tcPr>
            <w:tcW w:w="392" w:type="dxa"/>
          </w:tcPr>
          <w:p w14:paraId="1217D68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3.</w:t>
            </w:r>
          </w:p>
        </w:tc>
        <w:tc>
          <w:tcPr>
            <w:tcW w:w="1984" w:type="dxa"/>
          </w:tcPr>
          <w:p w14:paraId="378D9FE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13242:2004</w:t>
            </w:r>
          </w:p>
        </w:tc>
        <w:tc>
          <w:tcPr>
            <w:tcW w:w="6576" w:type="dxa"/>
          </w:tcPr>
          <w:p w14:paraId="4F3D51B7" w14:textId="50F0ACF4" w:rsidR="00CC70C7" w:rsidRPr="00E9221B" w:rsidRDefault="00CC70C7" w:rsidP="008223DC">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Kruszywa do niezwiązanych i związanych hydraulicznie materiałów stosowanych w obiektach budowlanych i budownictwie </w:t>
            </w:r>
          </w:p>
        </w:tc>
      </w:tr>
      <w:tr w:rsidR="00CC70C7" w:rsidRPr="00E9221B" w14:paraId="0C4FD770" w14:textId="77777777" w:rsidTr="00CC70C7">
        <w:trPr>
          <w:trHeight w:val="385"/>
        </w:trPr>
        <w:tc>
          <w:tcPr>
            <w:tcW w:w="392" w:type="dxa"/>
          </w:tcPr>
          <w:p w14:paraId="5E43E02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4.</w:t>
            </w:r>
          </w:p>
        </w:tc>
        <w:tc>
          <w:tcPr>
            <w:tcW w:w="1984" w:type="dxa"/>
          </w:tcPr>
          <w:p w14:paraId="6CFA544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1008:2004</w:t>
            </w:r>
          </w:p>
        </w:tc>
        <w:tc>
          <w:tcPr>
            <w:tcW w:w="6576" w:type="dxa"/>
          </w:tcPr>
          <w:p w14:paraId="5A806FD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Woda zarobowa do betonu. Specyfikacja pobierania próbek, badanie i ocena przydatności wody zarobowej do betonu, w tym wody odzyskanej z procesów produkcji betonu</w:t>
            </w:r>
          </w:p>
        </w:tc>
      </w:tr>
    </w:tbl>
    <w:p w14:paraId="6E08A3F9" w14:textId="77777777" w:rsidR="00CC70C7" w:rsidRDefault="00CC70C7" w:rsidP="00CC70C7">
      <w:pPr>
        <w:jc w:val="both"/>
        <w:rPr>
          <w:rFonts w:ascii="Arial" w:hAnsi="Arial" w:cs="Arial"/>
          <w:b/>
          <w:bCs/>
          <w:sz w:val="20"/>
          <w:szCs w:val="20"/>
        </w:rPr>
      </w:pPr>
    </w:p>
    <w:p w14:paraId="5C8781D0" w14:textId="77777777" w:rsidR="00CC70C7" w:rsidRPr="00E9221B" w:rsidRDefault="00CC70C7" w:rsidP="00CC70C7">
      <w:pPr>
        <w:jc w:val="both"/>
        <w:rPr>
          <w:rFonts w:ascii="Arial" w:hAnsi="Arial" w:cs="Arial"/>
          <w:b/>
          <w:bCs/>
          <w:sz w:val="20"/>
          <w:szCs w:val="20"/>
        </w:rPr>
      </w:pPr>
      <w:r w:rsidRPr="00E9221B">
        <w:rPr>
          <w:rFonts w:ascii="Arial" w:hAnsi="Arial" w:cs="Arial"/>
          <w:b/>
          <w:bCs/>
          <w:sz w:val="20"/>
          <w:szCs w:val="20"/>
        </w:rPr>
        <w:t>10.2. Ogólne specyfikacje techniczne (ST)</w:t>
      </w:r>
    </w:p>
    <w:tbl>
      <w:tblPr>
        <w:tblW w:w="0" w:type="auto"/>
        <w:tblBorders>
          <w:top w:val="nil"/>
          <w:left w:val="nil"/>
          <w:bottom w:val="nil"/>
          <w:right w:val="nil"/>
        </w:tblBorders>
        <w:tblLayout w:type="fixed"/>
        <w:tblLook w:val="0000" w:firstRow="0" w:lastRow="0" w:firstColumn="0" w:lastColumn="0" w:noHBand="0" w:noVBand="0"/>
      </w:tblPr>
      <w:tblGrid>
        <w:gridCol w:w="534"/>
        <w:gridCol w:w="2268"/>
        <w:gridCol w:w="6095"/>
      </w:tblGrid>
      <w:tr w:rsidR="00CC70C7" w:rsidRPr="00E9221B" w14:paraId="5279C02A" w14:textId="77777777" w:rsidTr="00CC70C7">
        <w:trPr>
          <w:trHeight w:val="109"/>
        </w:trPr>
        <w:tc>
          <w:tcPr>
            <w:tcW w:w="534" w:type="dxa"/>
          </w:tcPr>
          <w:p w14:paraId="558BFA3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5.</w:t>
            </w:r>
          </w:p>
        </w:tc>
        <w:tc>
          <w:tcPr>
            <w:tcW w:w="2268" w:type="dxa"/>
          </w:tcPr>
          <w:p w14:paraId="760B71F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D-M-00.00.00</w:t>
            </w:r>
          </w:p>
        </w:tc>
        <w:tc>
          <w:tcPr>
            <w:tcW w:w="6095" w:type="dxa"/>
          </w:tcPr>
          <w:p w14:paraId="301FE3F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Wymagania ogólne</w:t>
            </w:r>
          </w:p>
        </w:tc>
      </w:tr>
      <w:tr w:rsidR="00CC70C7" w:rsidRPr="00E9221B" w14:paraId="7FE12DC4" w14:textId="77777777" w:rsidTr="00CC70C7">
        <w:trPr>
          <w:trHeight w:val="256"/>
        </w:trPr>
        <w:tc>
          <w:tcPr>
            <w:tcW w:w="534" w:type="dxa"/>
          </w:tcPr>
          <w:p w14:paraId="23CDFD0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6.</w:t>
            </w:r>
          </w:p>
        </w:tc>
        <w:tc>
          <w:tcPr>
            <w:tcW w:w="2268" w:type="dxa"/>
          </w:tcPr>
          <w:p w14:paraId="306FB88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D-04.01.01</w:t>
            </w:r>
            <w:r w:rsidRPr="00E9221B">
              <w:rPr>
                <w:rFonts w:ascii="Arial" w:hAnsi="Arial" w:cs="Arial"/>
                <w:color w:val="000000"/>
                <w:sz w:val="20"/>
                <w:szCs w:val="20"/>
                <w:lang w:eastAsia="pl-PL"/>
              </w:rPr>
              <w:t>04.03.01</w:t>
            </w:r>
          </w:p>
        </w:tc>
        <w:tc>
          <w:tcPr>
            <w:tcW w:w="6095" w:type="dxa"/>
          </w:tcPr>
          <w:p w14:paraId="4905D5A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Dolne warstwy podbudów oraz oczyszczenie i skropienie</w:t>
            </w:r>
          </w:p>
        </w:tc>
      </w:tr>
      <w:tr w:rsidR="00CC70C7" w:rsidRPr="00E9221B" w14:paraId="461EDDA7" w14:textId="77777777" w:rsidTr="00CC70C7">
        <w:trPr>
          <w:trHeight w:val="256"/>
        </w:trPr>
        <w:tc>
          <w:tcPr>
            <w:tcW w:w="534" w:type="dxa"/>
          </w:tcPr>
          <w:p w14:paraId="7CA5C5D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7.</w:t>
            </w:r>
          </w:p>
        </w:tc>
        <w:tc>
          <w:tcPr>
            <w:tcW w:w="2268" w:type="dxa"/>
          </w:tcPr>
          <w:p w14:paraId="7EA2C87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D-04.04.00</w:t>
            </w:r>
            <w:r w:rsidRPr="00E9221B">
              <w:rPr>
                <w:rFonts w:ascii="Arial" w:hAnsi="Arial" w:cs="Arial"/>
                <w:color w:val="000000"/>
                <w:sz w:val="20"/>
                <w:szCs w:val="20"/>
                <w:lang w:eastAsia="pl-PL"/>
              </w:rPr>
              <w:t>04.04.03</w:t>
            </w:r>
          </w:p>
        </w:tc>
        <w:tc>
          <w:tcPr>
            <w:tcW w:w="6095" w:type="dxa"/>
          </w:tcPr>
          <w:p w14:paraId="45F0E8C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Podbudowy z kruszywa stabilizowanego mechanicznie</w:t>
            </w:r>
          </w:p>
        </w:tc>
      </w:tr>
      <w:tr w:rsidR="00CC70C7" w:rsidRPr="00E9221B" w14:paraId="5496E9C2" w14:textId="77777777" w:rsidTr="00CC70C7">
        <w:trPr>
          <w:trHeight w:val="109"/>
        </w:trPr>
        <w:tc>
          <w:tcPr>
            <w:tcW w:w="534" w:type="dxa"/>
          </w:tcPr>
          <w:p w14:paraId="292A34D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8.</w:t>
            </w:r>
          </w:p>
        </w:tc>
        <w:tc>
          <w:tcPr>
            <w:tcW w:w="2268" w:type="dxa"/>
          </w:tcPr>
          <w:p w14:paraId="53393E5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D-04.04.04</w:t>
            </w:r>
          </w:p>
        </w:tc>
        <w:tc>
          <w:tcPr>
            <w:tcW w:w="6095" w:type="dxa"/>
          </w:tcPr>
          <w:p w14:paraId="561A936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tłucznia kamiennego</w:t>
            </w:r>
          </w:p>
        </w:tc>
      </w:tr>
      <w:tr w:rsidR="00CC70C7" w:rsidRPr="00E9221B" w14:paraId="1673B276" w14:textId="77777777" w:rsidTr="00CC70C7">
        <w:trPr>
          <w:trHeight w:val="256"/>
        </w:trPr>
        <w:tc>
          <w:tcPr>
            <w:tcW w:w="534" w:type="dxa"/>
          </w:tcPr>
          <w:p w14:paraId="3C92888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9.</w:t>
            </w:r>
          </w:p>
        </w:tc>
        <w:tc>
          <w:tcPr>
            <w:tcW w:w="2268" w:type="dxa"/>
          </w:tcPr>
          <w:p w14:paraId="5C8D513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D-04.05.00</w:t>
            </w:r>
            <w:r w:rsidRPr="00E9221B">
              <w:rPr>
                <w:rFonts w:ascii="Arial" w:hAnsi="Arial" w:cs="Arial"/>
                <w:color w:val="000000"/>
                <w:sz w:val="20"/>
                <w:szCs w:val="20"/>
                <w:lang w:eastAsia="pl-PL"/>
              </w:rPr>
              <w:t>04.05.04</w:t>
            </w:r>
          </w:p>
        </w:tc>
        <w:tc>
          <w:tcPr>
            <w:tcW w:w="6095" w:type="dxa"/>
          </w:tcPr>
          <w:p w14:paraId="34720D4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Podbudowy i ulepszone podłoża z gruntów lub kruszyw stabilizowanych spoiwami hydraulicznymi</w:t>
            </w:r>
          </w:p>
        </w:tc>
      </w:tr>
      <w:tr w:rsidR="00CC70C7" w:rsidRPr="00E9221B" w14:paraId="6026EFEB" w14:textId="77777777" w:rsidTr="00CC70C7">
        <w:trPr>
          <w:trHeight w:val="109"/>
        </w:trPr>
        <w:tc>
          <w:tcPr>
            <w:tcW w:w="534" w:type="dxa"/>
          </w:tcPr>
          <w:p w14:paraId="6F921AA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10.</w:t>
            </w:r>
          </w:p>
        </w:tc>
        <w:tc>
          <w:tcPr>
            <w:tcW w:w="2268" w:type="dxa"/>
          </w:tcPr>
          <w:p w14:paraId="531564F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D-04.06.01</w:t>
            </w:r>
          </w:p>
        </w:tc>
        <w:tc>
          <w:tcPr>
            <w:tcW w:w="6095" w:type="dxa"/>
          </w:tcPr>
          <w:p w14:paraId="76CE372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chudego betonu</w:t>
            </w:r>
          </w:p>
        </w:tc>
      </w:tr>
      <w:tr w:rsidR="00CC70C7" w:rsidRPr="00E9221B" w14:paraId="1FD29FD9" w14:textId="77777777" w:rsidTr="00CC70C7">
        <w:trPr>
          <w:trHeight w:val="109"/>
        </w:trPr>
        <w:tc>
          <w:tcPr>
            <w:tcW w:w="534" w:type="dxa"/>
          </w:tcPr>
          <w:p w14:paraId="50CEE3E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11.</w:t>
            </w:r>
          </w:p>
        </w:tc>
        <w:tc>
          <w:tcPr>
            <w:tcW w:w="2268" w:type="dxa"/>
          </w:tcPr>
          <w:p w14:paraId="2C0A3DC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D-04.06.01b</w:t>
            </w:r>
          </w:p>
        </w:tc>
        <w:tc>
          <w:tcPr>
            <w:tcW w:w="6095" w:type="dxa"/>
          </w:tcPr>
          <w:p w14:paraId="1FF1F1B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betonu cementowego</w:t>
            </w:r>
          </w:p>
        </w:tc>
      </w:tr>
      <w:tr w:rsidR="00CC70C7" w:rsidRPr="00E9221B" w14:paraId="681C9BE2" w14:textId="77777777" w:rsidTr="00CC70C7">
        <w:trPr>
          <w:trHeight w:val="109"/>
        </w:trPr>
        <w:tc>
          <w:tcPr>
            <w:tcW w:w="534" w:type="dxa"/>
            <w:tcBorders>
              <w:left w:val="nil"/>
            </w:tcBorders>
          </w:tcPr>
          <w:p w14:paraId="6E4AFB4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12.</w:t>
            </w:r>
          </w:p>
        </w:tc>
        <w:tc>
          <w:tcPr>
            <w:tcW w:w="2268" w:type="dxa"/>
          </w:tcPr>
          <w:p w14:paraId="4D97D75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D-05.03.04a</w:t>
            </w:r>
          </w:p>
        </w:tc>
        <w:tc>
          <w:tcPr>
            <w:tcW w:w="6095" w:type="dxa"/>
            <w:tcBorders>
              <w:right w:val="nil"/>
            </w:tcBorders>
          </w:tcPr>
          <w:p w14:paraId="552E310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Wypełnianie szczelin w nawierzchni z betonu cementowego</w:t>
            </w:r>
          </w:p>
        </w:tc>
      </w:tr>
      <w:tr w:rsidR="00CC70C7" w:rsidRPr="00E9221B" w14:paraId="68F0B1C6" w14:textId="77777777" w:rsidTr="00CC70C7">
        <w:trPr>
          <w:trHeight w:val="109"/>
        </w:trPr>
        <w:tc>
          <w:tcPr>
            <w:tcW w:w="534" w:type="dxa"/>
            <w:tcBorders>
              <w:left w:val="nil"/>
            </w:tcBorders>
          </w:tcPr>
          <w:p w14:paraId="2C9516F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13.</w:t>
            </w:r>
          </w:p>
        </w:tc>
        <w:tc>
          <w:tcPr>
            <w:tcW w:w="2268" w:type="dxa"/>
          </w:tcPr>
          <w:p w14:paraId="6E9F418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D-08.01.01a</w:t>
            </w:r>
          </w:p>
        </w:tc>
        <w:tc>
          <w:tcPr>
            <w:tcW w:w="6095" w:type="dxa"/>
            <w:tcBorders>
              <w:right w:val="nil"/>
            </w:tcBorders>
          </w:tcPr>
          <w:p w14:paraId="6EA271B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Ustawianie krawężników betonowych</w:t>
            </w:r>
          </w:p>
        </w:tc>
      </w:tr>
      <w:tr w:rsidR="00CC70C7" w:rsidRPr="00E9221B" w14:paraId="59DB931B" w14:textId="77777777" w:rsidTr="00CC70C7">
        <w:trPr>
          <w:trHeight w:val="109"/>
        </w:trPr>
        <w:tc>
          <w:tcPr>
            <w:tcW w:w="534" w:type="dxa"/>
            <w:tcBorders>
              <w:left w:val="nil"/>
            </w:tcBorders>
          </w:tcPr>
          <w:p w14:paraId="74E0D95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14.</w:t>
            </w:r>
          </w:p>
        </w:tc>
        <w:tc>
          <w:tcPr>
            <w:tcW w:w="2268" w:type="dxa"/>
          </w:tcPr>
          <w:p w14:paraId="70FF95D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D-08.01.02a</w:t>
            </w:r>
          </w:p>
        </w:tc>
        <w:tc>
          <w:tcPr>
            <w:tcW w:w="6095" w:type="dxa"/>
            <w:tcBorders>
              <w:right w:val="nil"/>
            </w:tcBorders>
          </w:tcPr>
          <w:p w14:paraId="1824E11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Ustawianie krawężników kamiennych</w:t>
            </w:r>
          </w:p>
        </w:tc>
      </w:tr>
      <w:tr w:rsidR="00CC70C7" w:rsidRPr="00E9221B" w14:paraId="25BD10FC" w14:textId="77777777" w:rsidTr="00CC70C7">
        <w:trPr>
          <w:trHeight w:val="109"/>
        </w:trPr>
        <w:tc>
          <w:tcPr>
            <w:tcW w:w="534" w:type="dxa"/>
            <w:tcBorders>
              <w:left w:val="nil"/>
              <w:bottom w:val="nil"/>
            </w:tcBorders>
          </w:tcPr>
          <w:p w14:paraId="57A760A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15.</w:t>
            </w:r>
          </w:p>
        </w:tc>
        <w:tc>
          <w:tcPr>
            <w:tcW w:w="2268" w:type="dxa"/>
            <w:tcBorders>
              <w:bottom w:val="nil"/>
            </w:tcBorders>
          </w:tcPr>
          <w:p w14:paraId="4B33CB7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D-08.03.01</w:t>
            </w:r>
          </w:p>
        </w:tc>
        <w:tc>
          <w:tcPr>
            <w:tcW w:w="6095" w:type="dxa"/>
            <w:tcBorders>
              <w:bottom w:val="nil"/>
              <w:right w:val="nil"/>
            </w:tcBorders>
          </w:tcPr>
          <w:p w14:paraId="1D10BA0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obrzeża chodnikowe</w:t>
            </w:r>
          </w:p>
        </w:tc>
      </w:tr>
    </w:tbl>
    <w:p w14:paraId="61414BBE" w14:textId="77777777" w:rsidR="00CC70C7" w:rsidRPr="00E9221B" w:rsidRDefault="00CC70C7" w:rsidP="00CC70C7">
      <w:pPr>
        <w:jc w:val="both"/>
        <w:rPr>
          <w:rFonts w:ascii="Arial" w:hAnsi="Arial" w:cs="Arial"/>
          <w:sz w:val="20"/>
          <w:szCs w:val="20"/>
        </w:rPr>
      </w:pPr>
    </w:p>
    <w:p w14:paraId="21039AB5" w14:textId="77777777" w:rsidR="001A6DD1" w:rsidRDefault="001A6DD1">
      <w:pPr>
        <w:rPr>
          <w:rFonts w:ascii="Arial" w:eastAsia="Times New Roman" w:hAnsi="Arial" w:cs="Arial"/>
          <w:b/>
          <w:sz w:val="24"/>
          <w:szCs w:val="24"/>
          <w:lang w:eastAsia="pl-PL"/>
        </w:rPr>
      </w:pPr>
      <w:r>
        <w:rPr>
          <w:rFonts w:ascii="Arial" w:hAnsi="Arial" w:cs="Arial"/>
          <w:sz w:val="24"/>
          <w:szCs w:val="24"/>
        </w:rPr>
        <w:br w:type="page"/>
      </w:r>
    </w:p>
    <w:p w14:paraId="2252CDB3" w14:textId="77777777" w:rsidR="00CC70C7" w:rsidRPr="001A6DD1" w:rsidRDefault="00345056" w:rsidP="00CC70C7">
      <w:pPr>
        <w:pStyle w:val="Nagwek2"/>
        <w:keepNext w:val="0"/>
        <w:spacing w:before="360" w:after="360"/>
        <w:ind w:right="-57"/>
        <w:jc w:val="center"/>
        <w:rPr>
          <w:rFonts w:ascii="Arial" w:hAnsi="Arial" w:cs="Arial"/>
          <w:sz w:val="24"/>
          <w:szCs w:val="24"/>
        </w:rPr>
      </w:pPr>
      <w:r>
        <w:rPr>
          <w:rFonts w:ascii="Arial" w:hAnsi="Arial" w:cs="Arial"/>
          <w:sz w:val="24"/>
          <w:szCs w:val="24"/>
        </w:rPr>
        <w:lastRenderedPageBreak/>
        <w:t>D.08.01.01</w:t>
      </w:r>
    </w:p>
    <w:p w14:paraId="5DAA0B7D" w14:textId="77777777" w:rsidR="00CC70C7" w:rsidRPr="001A6DD1" w:rsidRDefault="00CC70C7" w:rsidP="00CC70C7">
      <w:pPr>
        <w:pStyle w:val="Nagwek2"/>
        <w:keepNext w:val="0"/>
        <w:spacing w:before="360" w:after="360"/>
        <w:ind w:right="-57"/>
        <w:jc w:val="center"/>
        <w:rPr>
          <w:rFonts w:ascii="Arial" w:hAnsi="Arial" w:cs="Arial"/>
          <w:sz w:val="24"/>
          <w:szCs w:val="24"/>
        </w:rPr>
      </w:pPr>
      <w:r w:rsidRPr="001A6DD1">
        <w:rPr>
          <w:rFonts w:ascii="Arial" w:hAnsi="Arial" w:cs="Arial"/>
          <w:sz w:val="24"/>
          <w:szCs w:val="24"/>
        </w:rPr>
        <w:t>Krawężniki betonowe</w:t>
      </w:r>
    </w:p>
    <w:p w14:paraId="5F87B4D7"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 WSTĘP</w:t>
      </w:r>
    </w:p>
    <w:p w14:paraId="743194AA" w14:textId="77777777" w:rsidR="00CC70C7" w:rsidRPr="00E9221B" w:rsidRDefault="00CC70C7" w:rsidP="00CC70C7">
      <w:pPr>
        <w:spacing w:line="240" w:lineRule="auto"/>
        <w:ind w:right="-57"/>
        <w:jc w:val="both"/>
        <w:rPr>
          <w:rFonts w:ascii="Arial" w:hAnsi="Arial" w:cs="Arial"/>
          <w:b/>
          <w:bCs/>
          <w:sz w:val="20"/>
          <w:szCs w:val="20"/>
        </w:rPr>
      </w:pPr>
    </w:p>
    <w:p w14:paraId="2D212190"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1.1. Przedmiot Specyfikacji Technicznej (ST)</w:t>
      </w:r>
    </w:p>
    <w:p w14:paraId="6B11690D"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ogólne dotyczące wykonania i odbioru robót związanych z </w:t>
      </w:r>
      <w:r>
        <w:rPr>
          <w:rFonts w:ascii="Arial" w:hAnsi="Arial" w:cs="Arial"/>
          <w:sz w:val="20"/>
          <w:szCs w:val="20"/>
        </w:rPr>
        <w:t xml:space="preserve">zadaniem </w:t>
      </w:r>
      <w:r w:rsidR="005445E8" w:rsidRPr="00CC70C7">
        <w:rPr>
          <w:rFonts w:ascii="Arial" w:hAnsi="Arial" w:cs="Arial"/>
          <w:i/>
          <w:sz w:val="20"/>
          <w:szCs w:val="20"/>
          <w:u w:val="single"/>
        </w:rPr>
        <w:t>„</w:t>
      </w:r>
      <w:r w:rsidR="005445E8">
        <w:rPr>
          <w:rFonts w:ascii="Arial" w:hAnsi="Arial" w:cs="Arial"/>
          <w:i/>
          <w:sz w:val="20"/>
          <w:szCs w:val="20"/>
          <w:u w:val="single"/>
        </w:rPr>
        <w:t>Roz</w:t>
      </w:r>
      <w:r w:rsidR="005445E8" w:rsidRPr="006372B8">
        <w:rPr>
          <w:rFonts w:ascii="Arial" w:hAnsi="Arial" w:cs="Arial"/>
          <w:i/>
          <w:sz w:val="20"/>
          <w:szCs w:val="20"/>
          <w:u w:val="single"/>
        </w:rPr>
        <w:t>budowa dr</w:t>
      </w:r>
      <w:r w:rsidR="005445E8">
        <w:rPr>
          <w:rFonts w:ascii="Arial" w:hAnsi="Arial" w:cs="Arial"/>
          <w:i/>
          <w:sz w:val="20"/>
          <w:szCs w:val="20"/>
          <w:u w:val="single"/>
        </w:rPr>
        <w:t>óg</w:t>
      </w:r>
      <w:r w:rsidR="005445E8" w:rsidRPr="006372B8">
        <w:rPr>
          <w:rFonts w:ascii="Arial" w:hAnsi="Arial" w:cs="Arial"/>
          <w:i/>
          <w:sz w:val="20"/>
          <w:szCs w:val="20"/>
          <w:u w:val="single"/>
        </w:rPr>
        <w:t xml:space="preserve"> powiatowych 115</w:t>
      </w:r>
      <w:r w:rsidR="005445E8">
        <w:rPr>
          <w:rFonts w:ascii="Arial" w:hAnsi="Arial" w:cs="Arial"/>
          <w:i/>
          <w:sz w:val="20"/>
          <w:szCs w:val="20"/>
          <w:u w:val="single"/>
        </w:rPr>
        <w:t>2</w:t>
      </w:r>
      <w:r w:rsidR="005445E8" w:rsidRPr="006372B8">
        <w:rPr>
          <w:rFonts w:ascii="Arial" w:hAnsi="Arial" w:cs="Arial"/>
          <w:i/>
          <w:sz w:val="20"/>
          <w:szCs w:val="20"/>
          <w:u w:val="single"/>
        </w:rPr>
        <w:t xml:space="preserve">Z i </w:t>
      </w:r>
      <w:r w:rsidR="005445E8">
        <w:rPr>
          <w:rFonts w:ascii="Arial" w:hAnsi="Arial" w:cs="Arial"/>
          <w:i/>
          <w:sz w:val="20"/>
          <w:szCs w:val="20"/>
          <w:u w:val="single"/>
        </w:rPr>
        <w:t>3329</w:t>
      </w:r>
      <w:r w:rsidR="005445E8" w:rsidRPr="006372B8">
        <w:rPr>
          <w:rFonts w:ascii="Arial" w:hAnsi="Arial" w:cs="Arial"/>
          <w:i/>
          <w:sz w:val="20"/>
          <w:szCs w:val="20"/>
          <w:u w:val="single"/>
        </w:rPr>
        <w:t>Z poprzez budowę drogi rowerowej</w:t>
      </w:r>
      <w:r w:rsidR="005445E8" w:rsidRPr="00CC70C7">
        <w:rPr>
          <w:rFonts w:ascii="Arial" w:hAnsi="Arial" w:cs="Arial"/>
          <w:i/>
          <w:sz w:val="20"/>
          <w:szCs w:val="20"/>
          <w:u w:val="single"/>
        </w:rPr>
        <w:t>”</w:t>
      </w:r>
      <w:r w:rsidR="005445E8">
        <w:rPr>
          <w:rFonts w:ascii="Arial" w:hAnsi="Arial" w:cs="Arial"/>
          <w:i/>
          <w:sz w:val="20"/>
          <w:szCs w:val="20"/>
          <w:u w:val="single"/>
        </w:rPr>
        <w:t>.</w:t>
      </w:r>
    </w:p>
    <w:p w14:paraId="15F80C77" w14:textId="77777777" w:rsidR="00CC70C7" w:rsidRPr="00E9221B" w:rsidRDefault="00CC70C7" w:rsidP="00CC70C7">
      <w:pPr>
        <w:spacing w:line="240" w:lineRule="auto"/>
        <w:jc w:val="both"/>
        <w:rPr>
          <w:rFonts w:ascii="Arial" w:hAnsi="Arial" w:cs="Arial"/>
          <w:sz w:val="20"/>
          <w:szCs w:val="20"/>
        </w:rPr>
      </w:pPr>
    </w:p>
    <w:p w14:paraId="6802E4B4" w14:textId="77777777" w:rsidR="00CC70C7" w:rsidRPr="00E9221B" w:rsidRDefault="00CC70C7" w:rsidP="00CC70C7">
      <w:pPr>
        <w:spacing w:line="240" w:lineRule="auto"/>
        <w:jc w:val="both"/>
        <w:rPr>
          <w:rFonts w:ascii="Arial" w:hAnsi="Arial" w:cs="Arial"/>
          <w:b/>
          <w:bCs/>
          <w:sz w:val="20"/>
          <w:szCs w:val="20"/>
        </w:rPr>
      </w:pPr>
      <w:r w:rsidRPr="00E9221B">
        <w:rPr>
          <w:rFonts w:ascii="Arial" w:hAnsi="Arial" w:cs="Arial"/>
          <w:sz w:val="20"/>
          <w:szCs w:val="20"/>
        </w:rPr>
        <w:t xml:space="preserve"> </w:t>
      </w:r>
      <w:r w:rsidRPr="00E9221B">
        <w:rPr>
          <w:rFonts w:ascii="Arial" w:hAnsi="Arial" w:cs="Arial"/>
          <w:b/>
          <w:bCs/>
          <w:sz w:val="20"/>
          <w:szCs w:val="20"/>
        </w:rPr>
        <w:t>1.2. Zakres stosowania Specyfikacji</w:t>
      </w:r>
    </w:p>
    <w:p w14:paraId="520CC56D"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Specyfikacja jest stosowana jako dokument przetargowy i kontraktowy przy zlecaniu i realizacji robót wymienionych w punkcie 1.1.</w:t>
      </w:r>
    </w:p>
    <w:p w14:paraId="4EFEBFFD" w14:textId="77777777" w:rsidR="00CC70C7" w:rsidRDefault="00CC70C7" w:rsidP="00CC70C7">
      <w:pPr>
        <w:spacing w:line="240" w:lineRule="auto"/>
        <w:ind w:right="-57"/>
        <w:jc w:val="both"/>
        <w:rPr>
          <w:rFonts w:ascii="Arial" w:hAnsi="Arial" w:cs="Arial"/>
          <w:b/>
          <w:bCs/>
          <w:sz w:val="20"/>
          <w:szCs w:val="20"/>
        </w:rPr>
      </w:pPr>
    </w:p>
    <w:p w14:paraId="1E181B23"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1.3. Zakres robót objętych Specyfikacji</w:t>
      </w:r>
    </w:p>
    <w:p w14:paraId="1DD5D978"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Roboty, których dotyczy specyfikacja obejmują wszystkie czynności umożliwiające i mające na celu wykonanie, kontrolę i odbiór krawężników betonowych. W zakres robót wchodzi:</w:t>
      </w:r>
    </w:p>
    <w:p w14:paraId="30049C93" w14:textId="77777777" w:rsidR="00CC70C7" w:rsidRPr="00E9221B" w:rsidRDefault="00CC70C7" w:rsidP="00345056">
      <w:pPr>
        <w:numPr>
          <w:ilvl w:val="0"/>
          <w:numId w:val="25"/>
        </w:numPr>
        <w:autoSpaceDE w:val="0"/>
        <w:autoSpaceDN w:val="0"/>
        <w:adjustRightInd w:val="0"/>
        <w:spacing w:after="0" w:line="240" w:lineRule="auto"/>
        <w:ind w:left="284" w:right="-58" w:hanging="283"/>
        <w:jc w:val="both"/>
        <w:rPr>
          <w:rFonts w:ascii="Arial" w:hAnsi="Arial" w:cs="Arial"/>
          <w:sz w:val="20"/>
          <w:szCs w:val="20"/>
        </w:rPr>
      </w:pPr>
      <w:r w:rsidRPr="00E9221B">
        <w:rPr>
          <w:rFonts w:ascii="Arial" w:hAnsi="Arial" w:cs="Arial"/>
          <w:sz w:val="20"/>
          <w:szCs w:val="20"/>
        </w:rPr>
        <w:t>wykonanie ław betonowych z oporem,</w:t>
      </w:r>
    </w:p>
    <w:p w14:paraId="3BF76DEC" w14:textId="77777777" w:rsidR="00CC70C7" w:rsidRPr="00E9221B" w:rsidRDefault="00CC70C7" w:rsidP="00345056">
      <w:pPr>
        <w:numPr>
          <w:ilvl w:val="0"/>
          <w:numId w:val="25"/>
        </w:numPr>
        <w:autoSpaceDE w:val="0"/>
        <w:autoSpaceDN w:val="0"/>
        <w:adjustRightInd w:val="0"/>
        <w:spacing w:after="0" w:line="240" w:lineRule="auto"/>
        <w:ind w:left="284" w:right="-58" w:hanging="283"/>
        <w:jc w:val="both"/>
        <w:rPr>
          <w:rFonts w:ascii="Arial" w:hAnsi="Arial" w:cs="Arial"/>
          <w:sz w:val="20"/>
          <w:szCs w:val="20"/>
        </w:rPr>
      </w:pPr>
      <w:r w:rsidRPr="00E9221B">
        <w:rPr>
          <w:rFonts w:ascii="Arial" w:hAnsi="Arial" w:cs="Arial"/>
          <w:sz w:val="20"/>
          <w:szCs w:val="20"/>
        </w:rPr>
        <w:t>ustawienie krawężników betonowych 15x30x100 cm</w:t>
      </w:r>
    </w:p>
    <w:p w14:paraId="1E40CB42"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Szczegółowa lokalizacja ustawienia krawężników odpowiedniego typu zgodnie z Dokumentacją Projektową.</w:t>
      </w:r>
    </w:p>
    <w:p w14:paraId="36C25242"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1.4. Określenia podstawowe</w:t>
      </w:r>
    </w:p>
    <w:p w14:paraId="57DA790E" w14:textId="77777777" w:rsidR="00CC70C7" w:rsidRPr="00E9221B" w:rsidRDefault="00CC70C7" w:rsidP="00CC70C7">
      <w:pPr>
        <w:spacing w:line="240" w:lineRule="auto"/>
        <w:ind w:left="708" w:right="-57"/>
        <w:jc w:val="both"/>
        <w:rPr>
          <w:rFonts w:ascii="Arial" w:hAnsi="Arial" w:cs="Arial"/>
          <w:sz w:val="20"/>
          <w:szCs w:val="20"/>
        </w:rPr>
      </w:pPr>
      <w:r>
        <w:rPr>
          <w:sz w:val="23"/>
          <w:szCs w:val="23"/>
        </w:rPr>
        <w:t>Stosowane określenia podstawowe są zgodne z obowiązującymi, odpowiednimi polskimi normami oraz z definicjami podanymi w SST-00.00.00 „Wymagania ogólne” pkt 1.4.</w:t>
      </w:r>
    </w:p>
    <w:p w14:paraId="7362E812" w14:textId="77777777" w:rsidR="00CC70C7" w:rsidRPr="00E9221B" w:rsidRDefault="00CC70C7" w:rsidP="00CC70C7">
      <w:pPr>
        <w:spacing w:line="240" w:lineRule="auto"/>
        <w:ind w:right="-58"/>
        <w:jc w:val="both"/>
        <w:rPr>
          <w:rFonts w:ascii="Arial" w:hAnsi="Arial" w:cs="Arial"/>
          <w:sz w:val="20"/>
          <w:szCs w:val="20"/>
        </w:rPr>
      </w:pPr>
    </w:p>
    <w:p w14:paraId="346E0083"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1.5. Ogólne wymagania dotyczące robót</w:t>
      </w:r>
    </w:p>
    <w:p w14:paraId="7B1672BC"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Ogólne wymagania dotyczące robót podano w Specyfikacji  D.00.00.00 “Wymagania ogólne” punkt 5.</w:t>
      </w:r>
    </w:p>
    <w:p w14:paraId="273C8BA3"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Wykonawca robót jest odpowiedzialny za jakość wykonanych robót oraz za ich zgodność z Dokumentacją Projektową , Specyfikacją i poleceniami Inspektora Nadzoru.</w:t>
      </w:r>
    </w:p>
    <w:p w14:paraId="58C5B113" w14:textId="77777777" w:rsidR="00CC70C7" w:rsidRPr="00E9221B" w:rsidRDefault="00CC70C7" w:rsidP="00CC70C7">
      <w:pPr>
        <w:spacing w:line="240" w:lineRule="auto"/>
        <w:ind w:right="-58"/>
        <w:jc w:val="both"/>
        <w:rPr>
          <w:rFonts w:ascii="Arial" w:hAnsi="Arial" w:cs="Arial"/>
          <w:sz w:val="20"/>
          <w:szCs w:val="20"/>
        </w:rPr>
      </w:pPr>
    </w:p>
    <w:p w14:paraId="3326FCF8"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 MATERIAŁY</w:t>
      </w:r>
    </w:p>
    <w:p w14:paraId="79C3927A" w14:textId="77777777" w:rsidR="00CC70C7" w:rsidRPr="00E9221B" w:rsidRDefault="00CC70C7" w:rsidP="00CC70C7">
      <w:pPr>
        <w:spacing w:line="240" w:lineRule="auto"/>
        <w:ind w:right="-57"/>
        <w:jc w:val="both"/>
        <w:rPr>
          <w:rFonts w:ascii="Arial" w:hAnsi="Arial" w:cs="Arial"/>
          <w:b/>
          <w:bCs/>
          <w:sz w:val="20"/>
          <w:szCs w:val="20"/>
        </w:rPr>
      </w:pPr>
    </w:p>
    <w:p w14:paraId="5ED75119"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2.1. Warunki ogólne stosowania materiałów</w:t>
      </w:r>
    </w:p>
    <w:p w14:paraId="054F12D0"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Ogólne wymagania dotyczące materiałów, ich pozyskiwania i składowania podano w Specyfikacji D.00.00.00. “Wymagania ogólne” pkt. 2</w:t>
      </w:r>
    </w:p>
    <w:p w14:paraId="45916A2A" w14:textId="77777777" w:rsidR="00CC70C7" w:rsidRPr="00E9221B" w:rsidRDefault="00CC70C7" w:rsidP="00CC70C7">
      <w:pPr>
        <w:spacing w:line="240" w:lineRule="auto"/>
        <w:ind w:right="-57"/>
        <w:jc w:val="both"/>
        <w:rPr>
          <w:rFonts w:ascii="Arial" w:hAnsi="Arial" w:cs="Arial"/>
          <w:b/>
          <w:bCs/>
          <w:sz w:val="20"/>
          <w:szCs w:val="20"/>
        </w:rPr>
      </w:pPr>
    </w:p>
    <w:p w14:paraId="76A2945D"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2.2. Podstawowe wymagania dotyczące materiałów</w:t>
      </w:r>
    </w:p>
    <w:p w14:paraId="56229C16" w14:textId="4E92E346" w:rsidR="00CC70C7" w:rsidRPr="00D64A89" w:rsidRDefault="00CC70C7" w:rsidP="00CC70C7">
      <w:pPr>
        <w:spacing w:line="240" w:lineRule="auto"/>
        <w:ind w:right="-58"/>
        <w:jc w:val="both"/>
        <w:rPr>
          <w:rFonts w:ascii="Arial" w:hAnsi="Arial" w:cs="Arial"/>
          <w:color w:val="FF0000"/>
          <w:sz w:val="20"/>
          <w:szCs w:val="20"/>
        </w:rPr>
      </w:pPr>
      <w:r w:rsidRPr="00E9221B">
        <w:rPr>
          <w:rFonts w:ascii="Arial" w:hAnsi="Arial" w:cs="Arial"/>
          <w:sz w:val="20"/>
          <w:szCs w:val="20"/>
        </w:rPr>
        <w:t>Krawężniki betonowe drogowe typu ciężkiego 15x30x10</w:t>
      </w:r>
      <w:r w:rsidR="008223DC">
        <w:rPr>
          <w:rFonts w:ascii="Arial" w:hAnsi="Arial" w:cs="Arial"/>
          <w:sz w:val="20"/>
          <w:szCs w:val="20"/>
        </w:rPr>
        <w:t>0 cm powinny spełniać wymagania.</w:t>
      </w:r>
    </w:p>
    <w:p w14:paraId="08CACBD7"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Wszystkie materiały użyte do budowy powinny pochodzić tylko ze źródeł uzgodnionych i zatwierdzonych przez Inspektora Nadzoru.</w:t>
      </w:r>
    </w:p>
    <w:p w14:paraId="66FAB465" w14:textId="39082095" w:rsidR="00CC70C7" w:rsidRPr="00D64A89" w:rsidRDefault="00CC70C7" w:rsidP="00CC70C7">
      <w:pPr>
        <w:spacing w:line="240" w:lineRule="auto"/>
        <w:ind w:right="-58"/>
        <w:jc w:val="both"/>
        <w:rPr>
          <w:rFonts w:ascii="Arial" w:hAnsi="Arial" w:cs="Arial"/>
          <w:color w:val="FF0000"/>
          <w:sz w:val="20"/>
          <w:szCs w:val="20"/>
        </w:rPr>
      </w:pPr>
      <w:r w:rsidRPr="00E9221B">
        <w:rPr>
          <w:rFonts w:ascii="Arial" w:hAnsi="Arial" w:cs="Arial"/>
          <w:sz w:val="20"/>
          <w:szCs w:val="20"/>
        </w:rPr>
        <w:t xml:space="preserve">Źródła materiałów powinny być wybrane przez Wykonawcę z wyprzedzeniem przed rozpoczęciem robót nie później niż 3 tygodnie. Każdy typ materiału (krawężników, betonu na ławę, cementu, piasku, masy zalewowej) </w:t>
      </w:r>
      <w:r w:rsidRPr="00E9221B">
        <w:rPr>
          <w:rFonts w:ascii="Arial" w:hAnsi="Arial" w:cs="Arial"/>
          <w:sz w:val="20"/>
          <w:szCs w:val="20"/>
        </w:rPr>
        <w:lastRenderedPageBreak/>
        <w:t>powinien posiadać dokument potwierdzający jego jakość na podstawie przeprowadzonych badań. Badania, pomiary elementów i warunki składowania, powinny</w:t>
      </w:r>
      <w:r w:rsidR="008223DC">
        <w:rPr>
          <w:rFonts w:ascii="Arial" w:hAnsi="Arial" w:cs="Arial"/>
          <w:sz w:val="20"/>
          <w:szCs w:val="20"/>
        </w:rPr>
        <w:t xml:space="preserve"> być zgodne z wymaganiami normy.</w:t>
      </w:r>
    </w:p>
    <w:p w14:paraId="3AE776DC"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2.3. Krawężniki betonowe</w:t>
      </w:r>
    </w:p>
    <w:p w14:paraId="5CC7AC8A" w14:textId="77777777" w:rsidR="00CC70C7" w:rsidRPr="00E9221B" w:rsidRDefault="00CC70C7" w:rsidP="00CC70C7">
      <w:pPr>
        <w:pStyle w:val="Tekstpodstawowywcity2"/>
        <w:ind w:right="-58"/>
        <w:rPr>
          <w:rFonts w:ascii="Arial" w:hAnsi="Arial" w:cs="Arial"/>
          <w:sz w:val="20"/>
          <w:szCs w:val="20"/>
        </w:rPr>
      </w:pPr>
      <w:r w:rsidRPr="00E9221B">
        <w:rPr>
          <w:rFonts w:ascii="Arial" w:hAnsi="Arial" w:cs="Arial"/>
          <w:sz w:val="20"/>
          <w:szCs w:val="20"/>
        </w:rPr>
        <w:t>Do wykonania robót należy użyć krawężniki drogowe: 15x30x100 cm, gatunku I. Krawężniki winny być wykonane z betonu, klasy nie niższej niż B 30.</w:t>
      </w:r>
    </w:p>
    <w:p w14:paraId="73330312"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Powierzchnie krawężników powinny być bez rys , pęknięć i ubytków betonu. Krawędzie elementów powinny być równe i proste. Tekstura i kolor powierzchni górnej (licowej) powinny być jednorodne, struktura zwarta. Dopuszczalne odchyłki wymiarów:</w:t>
      </w:r>
    </w:p>
    <w:p w14:paraId="0709BAAF"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dla wysokości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3 mm"/>
        </w:smartTagPr>
        <w:r w:rsidRPr="00E9221B">
          <w:rPr>
            <w:rFonts w:ascii="Arial" w:hAnsi="Arial" w:cs="Arial"/>
            <w:sz w:val="20"/>
            <w:szCs w:val="20"/>
          </w:rPr>
          <w:t>3 mm</w:t>
        </w:r>
      </w:smartTag>
      <w:r w:rsidRPr="00E9221B">
        <w:rPr>
          <w:rFonts w:ascii="Arial" w:hAnsi="Arial" w:cs="Arial"/>
          <w:sz w:val="20"/>
          <w:szCs w:val="20"/>
        </w:rPr>
        <w:t>,</w:t>
      </w:r>
    </w:p>
    <w:p w14:paraId="1B4B89D8"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dla szerokości i długości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8 mm"/>
        </w:smartTagPr>
        <w:r w:rsidRPr="00E9221B">
          <w:rPr>
            <w:rFonts w:ascii="Arial" w:hAnsi="Arial" w:cs="Arial"/>
            <w:sz w:val="20"/>
            <w:szCs w:val="20"/>
          </w:rPr>
          <w:t>8 mm</w:t>
        </w:r>
      </w:smartTag>
      <w:r w:rsidRPr="00E9221B">
        <w:rPr>
          <w:rFonts w:ascii="Arial" w:hAnsi="Arial" w:cs="Arial"/>
          <w:sz w:val="20"/>
          <w:szCs w:val="20"/>
        </w:rPr>
        <w:t>.</w:t>
      </w:r>
    </w:p>
    <w:p w14:paraId="3BF3D4C6"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Sprawdzenie wyglądu zewnętrznego należy przeprowadzić na podstawie oględzin elementu poprzez pomiar i policzenie uszkodzeń występujących na powierzchniach i krawędziach elementu. Pomiarów należy dokonywać zgodnie z </w:t>
      </w:r>
      <w:r w:rsidR="00AF70DD">
        <w:rPr>
          <w:rFonts w:ascii="Arial" w:hAnsi="Arial" w:cs="Arial"/>
          <w:sz w:val="20"/>
          <w:szCs w:val="20"/>
        </w:rPr>
        <w:t>normą</w:t>
      </w:r>
      <w:r w:rsidRPr="00E9221B">
        <w:rPr>
          <w:rFonts w:ascii="Arial" w:hAnsi="Arial" w:cs="Arial"/>
          <w:sz w:val="20"/>
          <w:szCs w:val="20"/>
        </w:rPr>
        <w:t>.</w:t>
      </w:r>
    </w:p>
    <w:p w14:paraId="14367757"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W razie wystąpienia wątpliwości Inspektor Nadzoru może zmienić sposób pobierania próbek lub poszerzyć zakres kontroli krawężników o inny rodzaj badań . </w:t>
      </w:r>
    </w:p>
    <w:p w14:paraId="088CFC0E"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23AE6873"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2.4. Materiały na podsypkę i wypełnienia szczelin pomiędzy ściankami bocznymi</w:t>
      </w:r>
    </w:p>
    <w:p w14:paraId="74E9C290"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Należy stosować mieszankę cementowo-piaskową:</w:t>
      </w:r>
    </w:p>
    <w:p w14:paraId="46DA16C2"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1:4 dla podsypki z cementu portlandzkiego klasy 32,5 i z piasku naturalnego spełniającego wymagania </w:t>
      </w:r>
      <w:r w:rsidR="00F46267">
        <w:rPr>
          <w:rFonts w:ascii="Arial" w:hAnsi="Arial" w:cs="Arial"/>
          <w:sz w:val="20"/>
          <w:szCs w:val="20"/>
        </w:rPr>
        <w:t>normy</w:t>
      </w:r>
      <w:r w:rsidRPr="00E9221B">
        <w:rPr>
          <w:rFonts w:ascii="Arial" w:hAnsi="Arial" w:cs="Arial"/>
          <w:sz w:val="20"/>
          <w:szCs w:val="20"/>
        </w:rPr>
        <w:t>,</w:t>
      </w:r>
    </w:p>
    <w:p w14:paraId="37A7E17A"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1:2 dla wypełnienia szczelin z cementu portlandzkiego klasy 32,5 wg </w:t>
      </w:r>
      <w:r w:rsidR="00F46267">
        <w:rPr>
          <w:rFonts w:ascii="Arial" w:hAnsi="Arial" w:cs="Arial"/>
          <w:sz w:val="20"/>
          <w:szCs w:val="20"/>
        </w:rPr>
        <w:t>normy</w:t>
      </w:r>
      <w:r w:rsidRPr="00E9221B">
        <w:rPr>
          <w:rFonts w:ascii="Arial" w:hAnsi="Arial" w:cs="Arial"/>
          <w:sz w:val="20"/>
          <w:szCs w:val="20"/>
        </w:rPr>
        <w:t xml:space="preserve"> i z piasku wg </w:t>
      </w:r>
      <w:r w:rsidR="00F46267">
        <w:rPr>
          <w:rFonts w:ascii="Arial" w:hAnsi="Arial" w:cs="Arial"/>
          <w:sz w:val="20"/>
          <w:szCs w:val="20"/>
        </w:rPr>
        <w:t>normy</w:t>
      </w:r>
      <w:r w:rsidRPr="00E9221B">
        <w:rPr>
          <w:rFonts w:ascii="Arial" w:hAnsi="Arial" w:cs="Arial"/>
          <w:sz w:val="20"/>
          <w:szCs w:val="20"/>
        </w:rPr>
        <w:t xml:space="preserve">. </w:t>
      </w:r>
    </w:p>
    <w:p w14:paraId="3E81C65C"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13A38460"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2.5. Materiały na ławę krawężnika z oporem</w:t>
      </w:r>
    </w:p>
    <w:p w14:paraId="031A1F43" w14:textId="32FD97DC"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Krawężniki powinny być posadowione na ławie z oporem, zgodnie z Dokumentacją Projektową. Materiał na ławy - beton klasy </w:t>
      </w:r>
      <w:r w:rsidR="008223DC">
        <w:rPr>
          <w:rFonts w:ascii="Arial" w:hAnsi="Arial" w:cs="Arial"/>
          <w:sz w:val="20"/>
          <w:szCs w:val="20"/>
        </w:rPr>
        <w:t>C8/10.</w:t>
      </w:r>
    </w:p>
    <w:p w14:paraId="1C2DEC4A"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28CE8709"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2.6. Materiały do wypełnienia szczelin dylatacyjnych</w:t>
      </w:r>
    </w:p>
    <w:p w14:paraId="161F3EF0" w14:textId="45B7B3E1"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Bitumiczna masa zalewowa na gorąco do wypełnienia szczelin dylatacyjnych powinna spełniać wymagania normy i posiadać aprobatę techniczną IBDiM.</w:t>
      </w:r>
    </w:p>
    <w:p w14:paraId="47BE286C"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652189A7"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2.7.</w:t>
      </w:r>
      <w:r w:rsidRPr="00E9221B">
        <w:rPr>
          <w:rFonts w:ascii="Arial" w:hAnsi="Arial" w:cs="Arial"/>
          <w:sz w:val="20"/>
          <w:szCs w:val="20"/>
        </w:rPr>
        <w:t xml:space="preserve"> </w:t>
      </w:r>
      <w:r w:rsidRPr="00E9221B">
        <w:rPr>
          <w:rFonts w:ascii="Arial" w:hAnsi="Arial" w:cs="Arial"/>
          <w:b/>
          <w:bCs/>
          <w:sz w:val="20"/>
          <w:szCs w:val="20"/>
        </w:rPr>
        <w:t>Przechowywanie i składowanie materiałów</w:t>
      </w:r>
    </w:p>
    <w:p w14:paraId="52AAC460"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Krawężniki powinny być składowane w pozycji wbudowania na otwartej przestrzeni, na podłożu wyrównanym i odwodnionym z zastosowaniem podkładek i przekładek lub na paletach transportowych.</w:t>
      </w:r>
    </w:p>
    <w:p w14:paraId="7C3C889D" w14:textId="4E35749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Przechowywanie i transport cementu wg </w:t>
      </w:r>
      <w:r w:rsidR="008223DC" w:rsidRPr="008223DC">
        <w:rPr>
          <w:rFonts w:ascii="Arial" w:hAnsi="Arial" w:cs="Arial"/>
          <w:sz w:val="20"/>
          <w:szCs w:val="20"/>
        </w:rPr>
        <w:t>normy.</w:t>
      </w:r>
    </w:p>
    <w:p w14:paraId="3951E4E6"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Kruszywa należy magazynować w pryzmach na dobrze odwodnionym, utwardzonym placu w warunkach zabezpieczających przed zanieczyszczeniem i przed wymieszaniem różnych rodzajów i frakcji.</w:t>
      </w:r>
    </w:p>
    <w:p w14:paraId="15C71AC2" w14:textId="77777777" w:rsidR="00CC70C7" w:rsidRPr="00E9221B" w:rsidRDefault="00CC70C7" w:rsidP="00CC70C7">
      <w:pPr>
        <w:pStyle w:val="Tekstpodstawowy"/>
        <w:numPr>
          <w:ilvl w:val="12"/>
          <w:numId w:val="0"/>
        </w:numPr>
        <w:ind w:right="-58"/>
        <w:rPr>
          <w:rFonts w:ascii="Arial" w:hAnsi="Arial" w:cs="Arial"/>
          <w:sz w:val="20"/>
          <w:szCs w:val="20"/>
        </w:rPr>
      </w:pPr>
    </w:p>
    <w:p w14:paraId="125A37BB"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3. SPRZĘT</w:t>
      </w:r>
    </w:p>
    <w:p w14:paraId="2A18BDB4" w14:textId="77777777" w:rsidR="00CC70C7" w:rsidRDefault="00CC70C7" w:rsidP="00CC70C7">
      <w:pPr>
        <w:numPr>
          <w:ilvl w:val="12"/>
          <w:numId w:val="0"/>
        </w:numPr>
        <w:spacing w:line="240" w:lineRule="auto"/>
        <w:ind w:right="-57"/>
        <w:jc w:val="both"/>
        <w:rPr>
          <w:rFonts w:ascii="Arial" w:hAnsi="Arial" w:cs="Arial"/>
          <w:b/>
          <w:bCs/>
          <w:sz w:val="20"/>
          <w:szCs w:val="20"/>
        </w:rPr>
      </w:pPr>
    </w:p>
    <w:p w14:paraId="123261C8"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3.1. Ogólne wymagania dotyczące sprzętu</w:t>
      </w:r>
    </w:p>
    <w:p w14:paraId="31DE02C2"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wymagania dotyczące sprzętu podano w Specyfikacji D.00.00.00. “Wymagania ogólne” pkt. 3..</w:t>
      </w:r>
    </w:p>
    <w:p w14:paraId="2D1CA2CC"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3E9E292D"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lastRenderedPageBreak/>
        <w:t>3.2.  Do wytwarzania betonu na ławy z oporem:</w:t>
      </w:r>
    </w:p>
    <w:p w14:paraId="549E7E9C" w14:textId="77777777" w:rsidR="00CC70C7" w:rsidRPr="00E9221B" w:rsidRDefault="00CC70C7" w:rsidP="00CC70C7">
      <w:pPr>
        <w:numPr>
          <w:ilvl w:val="12"/>
          <w:numId w:val="0"/>
        </w:numPr>
        <w:spacing w:line="240" w:lineRule="auto"/>
        <w:ind w:right="-58" w:hanging="426"/>
        <w:jc w:val="both"/>
        <w:rPr>
          <w:rFonts w:ascii="Arial" w:hAnsi="Arial" w:cs="Arial"/>
          <w:sz w:val="20"/>
          <w:szCs w:val="20"/>
        </w:rPr>
      </w:pPr>
      <w:r w:rsidRPr="00E9221B">
        <w:rPr>
          <w:rFonts w:ascii="Arial" w:hAnsi="Arial" w:cs="Arial"/>
          <w:sz w:val="20"/>
          <w:szCs w:val="20"/>
        </w:rPr>
        <w:t xml:space="preserve"> </w:t>
      </w:r>
      <w:r w:rsidRPr="00E9221B">
        <w:rPr>
          <w:rFonts w:ascii="Arial" w:hAnsi="Arial" w:cs="Arial"/>
          <w:sz w:val="20"/>
          <w:szCs w:val="20"/>
        </w:rPr>
        <w:tab/>
      </w:r>
    </w:p>
    <w:p w14:paraId="5F6C09A7"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Wytwórnia stacjonarna do wytwarzania mieszanki betonowej wyposażona w urządzenia do wagowego dozowania składników.</w:t>
      </w:r>
    </w:p>
    <w:p w14:paraId="4EBB237C"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7C4D2163"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4. TRANSPORT</w:t>
      </w:r>
    </w:p>
    <w:p w14:paraId="3606CEE6"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3E3C11D1"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4.1. Ogólne wymagania dotyczące transportu</w:t>
      </w:r>
    </w:p>
    <w:p w14:paraId="2184449C"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wymagania dotyczące transportu podano w Specyfikacji D.00.00.00. “Wymagania ogólne” pkt.4.</w:t>
      </w:r>
    </w:p>
    <w:p w14:paraId="6A48EBA9" w14:textId="77777777" w:rsidR="00CC70C7" w:rsidRPr="00E9221B" w:rsidRDefault="00CC70C7" w:rsidP="00CC70C7">
      <w:pPr>
        <w:numPr>
          <w:ilvl w:val="12"/>
          <w:numId w:val="0"/>
        </w:numPr>
        <w:spacing w:line="240" w:lineRule="auto"/>
        <w:ind w:left="426" w:right="-58"/>
        <w:jc w:val="both"/>
        <w:rPr>
          <w:rFonts w:ascii="Arial" w:hAnsi="Arial" w:cs="Arial"/>
          <w:sz w:val="20"/>
          <w:szCs w:val="20"/>
        </w:rPr>
      </w:pPr>
    </w:p>
    <w:p w14:paraId="0A85AE2E" w14:textId="092965B5" w:rsidR="00CC70C7" w:rsidRPr="00E9221B" w:rsidRDefault="00CC70C7" w:rsidP="00CC70C7">
      <w:pPr>
        <w:numPr>
          <w:ilvl w:val="12"/>
          <w:numId w:val="0"/>
        </w:numPr>
        <w:spacing w:line="240" w:lineRule="auto"/>
        <w:ind w:right="-57"/>
        <w:jc w:val="both"/>
        <w:rPr>
          <w:rFonts w:ascii="Arial" w:hAnsi="Arial" w:cs="Arial"/>
          <w:sz w:val="20"/>
          <w:szCs w:val="20"/>
        </w:rPr>
      </w:pPr>
      <w:r w:rsidRPr="00E9221B">
        <w:rPr>
          <w:rFonts w:ascii="Arial" w:hAnsi="Arial" w:cs="Arial"/>
          <w:b/>
          <w:bCs/>
          <w:sz w:val="20"/>
          <w:szCs w:val="20"/>
        </w:rPr>
        <w:t xml:space="preserve">4.2.  </w:t>
      </w:r>
      <w:r w:rsidRPr="00E9221B">
        <w:rPr>
          <w:rFonts w:ascii="Arial" w:hAnsi="Arial" w:cs="Arial"/>
          <w:sz w:val="20"/>
          <w:szCs w:val="20"/>
        </w:rPr>
        <w:t>Krawężniki mogą być przewożone dowolnymi środkami transportu. W trakcie transportu powinny być zabezpieczone przed przemieszczaniem się i uszkodzeniem. Należy je układać na podkładach i przekładkach drewnianych. Sposób ich załadunku na środki transportowe i zabezpieczenie przed przesunięciem w czasie j</w:t>
      </w:r>
      <w:r w:rsidR="008223DC">
        <w:rPr>
          <w:rFonts w:ascii="Arial" w:hAnsi="Arial" w:cs="Arial"/>
          <w:sz w:val="20"/>
          <w:szCs w:val="20"/>
        </w:rPr>
        <w:t>azdy powinny być zgodne z normą.</w:t>
      </w:r>
    </w:p>
    <w:p w14:paraId="4577D0E2"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Wyprodukowaną mieszankę betonową należy dostarczać na budowę w warunkach zabezpieczających przed wysychaniem, wpływami atmosferycznymi i segregacją.</w:t>
      </w:r>
    </w:p>
    <w:p w14:paraId="20955475" w14:textId="7E2FDA42" w:rsidR="00CC70C7" w:rsidRPr="007742F2" w:rsidRDefault="00CC70C7" w:rsidP="00CC70C7">
      <w:pPr>
        <w:numPr>
          <w:ilvl w:val="12"/>
          <w:numId w:val="0"/>
        </w:numPr>
        <w:spacing w:line="240" w:lineRule="auto"/>
        <w:ind w:right="-58"/>
        <w:jc w:val="both"/>
        <w:rPr>
          <w:rFonts w:ascii="Arial" w:hAnsi="Arial" w:cs="Arial"/>
          <w:sz w:val="20"/>
          <w:szCs w:val="20"/>
        </w:rPr>
      </w:pPr>
      <w:r w:rsidRPr="007742F2">
        <w:rPr>
          <w:rFonts w:ascii="Arial" w:hAnsi="Arial" w:cs="Arial"/>
          <w:sz w:val="20"/>
          <w:szCs w:val="20"/>
        </w:rPr>
        <w:t xml:space="preserve">Transport cementu  wg </w:t>
      </w:r>
      <w:r w:rsidR="008223DC" w:rsidRPr="008223DC">
        <w:rPr>
          <w:rFonts w:ascii="Arial" w:hAnsi="Arial" w:cs="Arial"/>
          <w:sz w:val="20"/>
          <w:szCs w:val="20"/>
        </w:rPr>
        <w:t>normy.</w:t>
      </w:r>
    </w:p>
    <w:p w14:paraId="1BD5C4A1" w14:textId="77777777" w:rsidR="00CC70C7" w:rsidRPr="007742F2" w:rsidRDefault="00CC70C7" w:rsidP="00CC70C7">
      <w:pPr>
        <w:numPr>
          <w:ilvl w:val="12"/>
          <w:numId w:val="0"/>
        </w:numPr>
        <w:spacing w:line="240" w:lineRule="auto"/>
        <w:ind w:right="-58"/>
        <w:jc w:val="both"/>
        <w:rPr>
          <w:rFonts w:ascii="Arial" w:hAnsi="Arial" w:cs="Arial"/>
          <w:sz w:val="20"/>
          <w:szCs w:val="20"/>
        </w:rPr>
      </w:pPr>
    </w:p>
    <w:p w14:paraId="72E509D6"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5. WYKONANIE ROBÓT</w:t>
      </w:r>
    </w:p>
    <w:p w14:paraId="57B73D2B"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2BB28027"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 xml:space="preserve">5.1. Przygotowanie podłoża </w:t>
      </w:r>
    </w:p>
    <w:p w14:paraId="79EB105C"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Przed przystąpieniem do wykonania krawężników należy je wytyczyć zgodnie z Dokumentacją Projektową. </w:t>
      </w:r>
    </w:p>
    <w:p w14:paraId="49DFA277"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Koryto pod ławę należy wykonać o wymiarach umożliwiających ustawienie szalunku.</w:t>
      </w:r>
    </w:p>
    <w:p w14:paraId="2368919D" w14:textId="77777777" w:rsidR="00CC70C7" w:rsidRPr="00E9221B" w:rsidRDefault="00CC70C7" w:rsidP="00CC70C7">
      <w:pPr>
        <w:pStyle w:val="Tekstpodstawowy3"/>
        <w:numPr>
          <w:ilvl w:val="12"/>
          <w:numId w:val="0"/>
        </w:numPr>
        <w:rPr>
          <w:b/>
          <w:bCs/>
          <w:sz w:val="20"/>
          <w:szCs w:val="20"/>
        </w:rPr>
      </w:pPr>
      <w:r w:rsidRPr="00E9221B">
        <w:rPr>
          <w:sz w:val="20"/>
          <w:szCs w:val="20"/>
        </w:rPr>
        <w:t>Dno wykonanego wykopu powinno być wyrównane, z odpowiednim spadkiem podłużnym zgodnym z Rysunkiem i zagęszczone do wskaźnika zagęszczenia minimum 0,97.</w:t>
      </w:r>
    </w:p>
    <w:p w14:paraId="7DA6FA77"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09E39D8C"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5.2. Wykonanie ławy betonowej i ustawienie krawężnika</w:t>
      </w:r>
    </w:p>
    <w:p w14:paraId="7C1FB023"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5.2.1.</w:t>
      </w:r>
      <w:r w:rsidRPr="00E9221B">
        <w:rPr>
          <w:rFonts w:ascii="Arial" w:hAnsi="Arial" w:cs="Arial"/>
          <w:sz w:val="20"/>
          <w:szCs w:val="20"/>
        </w:rPr>
        <w:t xml:space="preserve">  Ławy betonowe z oporem wykonuje się w szalowaniu. Szalunki z desek grubości 25-</w:t>
      </w:r>
      <w:smartTag w:uri="urn:schemas-microsoft-com:office:smarttags" w:element="metricconverter">
        <w:smartTagPr>
          <w:attr w:name="ProductID" w:val="32 mm"/>
        </w:smartTagPr>
        <w:r w:rsidRPr="00E9221B">
          <w:rPr>
            <w:rFonts w:ascii="Arial" w:hAnsi="Arial" w:cs="Arial"/>
            <w:sz w:val="20"/>
            <w:szCs w:val="20"/>
          </w:rPr>
          <w:t>32 mm</w:t>
        </w:r>
      </w:smartTag>
      <w:r w:rsidRPr="00E9221B">
        <w:rPr>
          <w:rFonts w:ascii="Arial" w:hAnsi="Arial" w:cs="Arial"/>
          <w:sz w:val="20"/>
          <w:szCs w:val="20"/>
        </w:rPr>
        <w:t>, powinny być wykonane pod ławy i opory. Betonowanie ław należy wykonywać zgodnie z </w:t>
      </w:r>
      <w:r w:rsidRPr="008223DC">
        <w:rPr>
          <w:rFonts w:ascii="Arial" w:hAnsi="Arial" w:cs="Arial"/>
          <w:sz w:val="20"/>
          <w:szCs w:val="20"/>
        </w:rPr>
        <w:t xml:space="preserve">wymaganiami normy. </w:t>
      </w:r>
      <w:r w:rsidRPr="00E9221B">
        <w:rPr>
          <w:rFonts w:ascii="Arial" w:hAnsi="Arial" w:cs="Arial"/>
          <w:sz w:val="20"/>
          <w:szCs w:val="20"/>
        </w:rPr>
        <w:t xml:space="preserve">Szczeliny dylatacyjne powinny być wykonywane co </w:t>
      </w:r>
      <w:smartTag w:uri="urn:schemas-microsoft-com:office:smarttags" w:element="metricconverter">
        <w:smartTagPr>
          <w:attr w:name="ProductID" w:val="50 m"/>
        </w:smartTagPr>
        <w:r w:rsidRPr="00E9221B">
          <w:rPr>
            <w:rFonts w:ascii="Arial" w:hAnsi="Arial" w:cs="Arial"/>
            <w:sz w:val="20"/>
            <w:szCs w:val="20"/>
          </w:rPr>
          <w:t>50 m</w:t>
        </w:r>
      </w:smartTag>
      <w:r w:rsidRPr="00E9221B">
        <w:rPr>
          <w:rFonts w:ascii="Arial" w:hAnsi="Arial" w:cs="Arial"/>
          <w:sz w:val="20"/>
          <w:szCs w:val="20"/>
        </w:rPr>
        <w:t xml:space="preserve"> i wypełniane masą zalewową wg pkt 2.6.</w:t>
      </w:r>
    </w:p>
    <w:p w14:paraId="66B53C54"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 xml:space="preserve">5.2.2. </w:t>
      </w:r>
      <w:r w:rsidRPr="00E9221B">
        <w:rPr>
          <w:rFonts w:ascii="Arial" w:hAnsi="Arial" w:cs="Arial"/>
          <w:sz w:val="20"/>
          <w:szCs w:val="20"/>
        </w:rPr>
        <w:t xml:space="preserve">Na wykonanej ławie betonowej należy wykonać podsypkę cementowo-piaskową grub </w:t>
      </w:r>
      <w:smartTag w:uri="urn:schemas-microsoft-com:office:smarttags" w:element="metricconverter">
        <w:smartTagPr>
          <w:attr w:name="ProductID" w:val="5 cm"/>
        </w:smartTagPr>
        <w:r w:rsidRPr="00E9221B">
          <w:rPr>
            <w:rFonts w:ascii="Arial" w:hAnsi="Arial" w:cs="Arial"/>
            <w:sz w:val="20"/>
            <w:szCs w:val="20"/>
          </w:rPr>
          <w:t>5 cm</w:t>
        </w:r>
      </w:smartTag>
      <w:r w:rsidRPr="00E9221B">
        <w:rPr>
          <w:rFonts w:ascii="Arial" w:hAnsi="Arial" w:cs="Arial"/>
          <w:sz w:val="20"/>
          <w:szCs w:val="20"/>
        </w:rPr>
        <w:t xml:space="preserve"> i przy sznurach ustawić krawężniki betonowe do wymaganych rzędnych wysokościowych.</w:t>
      </w:r>
    </w:p>
    <w:p w14:paraId="51D8480B"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Podsypka cementowo-piaskowa powinna mieć wytrzymałość po 7 dniach nie mniejszą niż 10 Mpa, po 28 dniach nie mniejszą niż 14 Mpa.</w:t>
      </w:r>
    </w:p>
    <w:p w14:paraId="7150AC8E"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5.2.3.</w:t>
      </w:r>
      <w:r w:rsidRPr="00E9221B">
        <w:rPr>
          <w:rFonts w:ascii="Arial" w:hAnsi="Arial" w:cs="Arial"/>
          <w:sz w:val="20"/>
          <w:szCs w:val="20"/>
        </w:rPr>
        <w:t xml:space="preserve"> Spoiny na złączach krawężników po dokładnym oczyszczeniu wypełnić zaprawą cementową , po  czym  zatrzeć na  gładko powierzchnię styków.  Szerokość spoin  nie powinna  być większa od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 xml:space="preserve">. Zaprawa cementowa powinna mieć wytrzymałość po 28 dniach nie mniejszą niż 20Mpa. Co każde </w:t>
      </w:r>
      <w:smartTag w:uri="urn:schemas-microsoft-com:office:smarttags" w:element="metricconverter">
        <w:smartTagPr>
          <w:attr w:name="ProductID" w:val="50 m"/>
        </w:smartTagPr>
        <w:r w:rsidRPr="00E9221B">
          <w:rPr>
            <w:rFonts w:ascii="Arial" w:hAnsi="Arial" w:cs="Arial"/>
            <w:sz w:val="20"/>
            <w:szCs w:val="20"/>
          </w:rPr>
          <w:t>50 m</w:t>
        </w:r>
      </w:smartTag>
      <w:r w:rsidRPr="00E9221B">
        <w:rPr>
          <w:rFonts w:ascii="Arial" w:hAnsi="Arial" w:cs="Arial"/>
          <w:sz w:val="20"/>
          <w:szCs w:val="20"/>
        </w:rPr>
        <w:t>., szczeliny powinny być wypełnione masą zalewową wg wymagań  pkt 2.6.</w:t>
      </w:r>
    </w:p>
    <w:p w14:paraId="3EF8A644"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640F6115"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 KONTROLA JAKOŚCI ROBÓT</w:t>
      </w:r>
    </w:p>
    <w:p w14:paraId="3D0C4F6D"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1C4FD88C"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6.1. Ogólne zasady kontroli jakości robót</w:t>
      </w:r>
    </w:p>
    <w:p w14:paraId="3E33456E" w14:textId="77777777" w:rsidR="00CC70C7" w:rsidRPr="00E9221B" w:rsidRDefault="00CC70C7" w:rsidP="00CC70C7">
      <w:pPr>
        <w:pStyle w:val="Tekstpodstawowy"/>
        <w:numPr>
          <w:ilvl w:val="12"/>
          <w:numId w:val="0"/>
        </w:numPr>
        <w:ind w:right="-58"/>
        <w:rPr>
          <w:rFonts w:ascii="Arial" w:hAnsi="Arial" w:cs="Arial"/>
          <w:sz w:val="20"/>
          <w:szCs w:val="20"/>
        </w:rPr>
      </w:pPr>
    </w:p>
    <w:p w14:paraId="4FFB6D3E"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zasady kontroli jakości robót podano w Specyfikacji D.00.00.00 “Wymagania ogólne” pkt. 5.</w:t>
      </w:r>
    </w:p>
    <w:p w14:paraId="7B9ACD05"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7CB82F6D"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6.2. Kontrola w czasie wykonywania robót</w:t>
      </w:r>
    </w:p>
    <w:p w14:paraId="4100571E" w14:textId="77777777" w:rsidR="00CC70C7" w:rsidRPr="00E9221B" w:rsidRDefault="00CC70C7" w:rsidP="00CC70C7">
      <w:pPr>
        <w:pStyle w:val="Tekstpodstawowy"/>
        <w:numPr>
          <w:ilvl w:val="12"/>
          <w:numId w:val="0"/>
        </w:numPr>
        <w:ind w:right="-58"/>
        <w:rPr>
          <w:rFonts w:ascii="Arial" w:hAnsi="Arial" w:cs="Arial"/>
          <w:sz w:val="20"/>
          <w:szCs w:val="20"/>
        </w:rPr>
      </w:pPr>
    </w:p>
    <w:p w14:paraId="451AF0BE"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Wykonawca jest zobowiązany do systematycznej kontroli prowadzonych robót.</w:t>
      </w:r>
    </w:p>
    <w:p w14:paraId="35927082"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Kontrola powinna obejmować:</w:t>
      </w:r>
    </w:p>
    <w:p w14:paraId="4DF2E9A4"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wykonanie robót zgodnie z Dokumentacją Projektową,</w:t>
      </w:r>
    </w:p>
    <w:p w14:paraId="7AFA1E2D"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prawidłowość przygotowania koryta,</w:t>
      </w:r>
    </w:p>
    <w:p w14:paraId="6864B03D"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prawidłowość ustawienia szalunków pod ławy betonowe (wysokościowo i w planie),</w:t>
      </w:r>
    </w:p>
    <w:p w14:paraId="79C9F2CB"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zagęszczenie betonu,</w:t>
      </w:r>
    </w:p>
    <w:p w14:paraId="53743F65"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left="0" w:right="-58" w:firstLine="0"/>
        <w:jc w:val="both"/>
        <w:rPr>
          <w:rFonts w:ascii="Arial" w:hAnsi="Arial" w:cs="Arial"/>
          <w:b/>
          <w:bCs/>
          <w:sz w:val="20"/>
          <w:szCs w:val="20"/>
        </w:rPr>
      </w:pPr>
      <w:r w:rsidRPr="00E9221B">
        <w:rPr>
          <w:rFonts w:ascii="Arial" w:hAnsi="Arial" w:cs="Arial"/>
          <w:sz w:val="20"/>
          <w:szCs w:val="20"/>
        </w:rPr>
        <w:t xml:space="preserve">wymiary wykonanej ławy (pomiar w dwóch dowolnie wybranych punktach na każde </w:t>
      </w:r>
      <w:smartTag w:uri="urn:schemas-microsoft-com:office:smarttags" w:element="metricconverter">
        <w:smartTagPr>
          <w:attr w:name="ProductID" w:val="100 m"/>
        </w:smartTagPr>
        <w:r w:rsidRPr="00E9221B">
          <w:rPr>
            <w:rFonts w:ascii="Arial" w:hAnsi="Arial" w:cs="Arial"/>
            <w:sz w:val="20"/>
            <w:szCs w:val="20"/>
          </w:rPr>
          <w:t>100 m</w:t>
        </w:r>
      </w:smartTag>
      <w:r w:rsidRPr="00E9221B">
        <w:rPr>
          <w:rFonts w:ascii="Arial" w:hAnsi="Arial" w:cs="Arial"/>
          <w:sz w:val="20"/>
          <w:szCs w:val="20"/>
        </w:rPr>
        <w:t xml:space="preserve"> ławy),</w:t>
      </w:r>
    </w:p>
    <w:p w14:paraId="2DB0E407"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wysokość posadowienia krawężników (pomiar j.w.),</w:t>
      </w:r>
    </w:p>
    <w:p w14:paraId="7628AE51"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odchylenie linii krawężników w planie (pomiar j.w.),</w:t>
      </w:r>
    </w:p>
    <w:p w14:paraId="11B44819"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 xml:space="preserve">dokładność wypełnienia spoin (sprawdzenie min. 1 raz na </w:t>
      </w:r>
      <w:smartTag w:uri="urn:schemas-microsoft-com:office:smarttags" w:element="metricconverter">
        <w:smartTagPr>
          <w:attr w:name="ProductID" w:val="10 m"/>
        </w:smartTagPr>
        <w:r w:rsidRPr="00E9221B">
          <w:rPr>
            <w:rFonts w:ascii="Arial" w:hAnsi="Arial" w:cs="Arial"/>
            <w:sz w:val="20"/>
            <w:szCs w:val="20"/>
          </w:rPr>
          <w:t>10 m</w:t>
        </w:r>
      </w:smartTag>
      <w:r w:rsidRPr="00E9221B">
        <w:rPr>
          <w:rFonts w:ascii="Arial" w:hAnsi="Arial" w:cs="Arial"/>
          <w:sz w:val="20"/>
          <w:szCs w:val="20"/>
        </w:rPr>
        <w:t>),</w:t>
      </w:r>
    </w:p>
    <w:p w14:paraId="4C3EA57F"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równość górnej powierzchni krawężników,</w:t>
      </w:r>
    </w:p>
    <w:p w14:paraId="1A5FDEBE"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 xml:space="preserve">-     badania wytrzymałości na ściskanie na wyciętych z gotowego elementu próbkach sześciennych o minimalnym                                                                                                     wymiarze boku </w:t>
      </w:r>
      <w:smartTag w:uri="urn:schemas-microsoft-com:office:smarttags" w:element="metricconverter">
        <w:smartTagPr>
          <w:attr w:name="ProductID" w:val="10 cm"/>
        </w:smartTagPr>
        <w:r w:rsidRPr="00E9221B">
          <w:rPr>
            <w:rFonts w:ascii="Arial" w:hAnsi="Arial" w:cs="Arial"/>
            <w:sz w:val="20"/>
            <w:szCs w:val="20"/>
          </w:rPr>
          <w:t>10 cm</w:t>
        </w:r>
      </w:smartTag>
      <w:r w:rsidRPr="00E9221B">
        <w:rPr>
          <w:rFonts w:ascii="Arial" w:hAnsi="Arial" w:cs="Arial"/>
          <w:sz w:val="20"/>
          <w:szCs w:val="20"/>
        </w:rPr>
        <w:t xml:space="preserve"> wg </w:t>
      </w:r>
      <w:r w:rsidR="00F46267">
        <w:rPr>
          <w:rFonts w:ascii="Arial" w:hAnsi="Arial" w:cs="Arial"/>
          <w:sz w:val="20"/>
          <w:szCs w:val="20"/>
        </w:rPr>
        <w:t>normy</w:t>
      </w:r>
      <w:r w:rsidRPr="00E9221B">
        <w:rPr>
          <w:rFonts w:ascii="Arial" w:hAnsi="Arial" w:cs="Arial"/>
          <w:sz w:val="20"/>
          <w:szCs w:val="20"/>
        </w:rPr>
        <w:t xml:space="preserve"> - 1 raz przed przystąpieniem do robót i w przypadkach wątpliwych,</w:t>
      </w:r>
    </w:p>
    <w:p w14:paraId="6AF0DE30"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badania nasiąkliwości betonu na próbkach o nieregularnym kształcie wyciętych z gotowego elementu wg </w:t>
      </w:r>
      <w:r w:rsidR="00F46267">
        <w:rPr>
          <w:rFonts w:ascii="Arial" w:hAnsi="Arial" w:cs="Arial"/>
          <w:sz w:val="20"/>
          <w:szCs w:val="20"/>
        </w:rPr>
        <w:t>normy</w:t>
      </w:r>
      <w:r w:rsidRPr="00E9221B">
        <w:rPr>
          <w:rFonts w:ascii="Arial" w:hAnsi="Arial" w:cs="Arial"/>
          <w:sz w:val="20"/>
          <w:szCs w:val="20"/>
        </w:rPr>
        <w:t xml:space="preserve"> - 1 raz przed przystąpieniem do robót i w przypadkach wątpliwych,</w:t>
      </w:r>
    </w:p>
    <w:p w14:paraId="3588B5FF"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badania odporności betonu na działanie mrozu wg </w:t>
      </w:r>
      <w:r w:rsidR="00F46267">
        <w:rPr>
          <w:rFonts w:ascii="Arial" w:hAnsi="Arial" w:cs="Arial"/>
          <w:sz w:val="20"/>
          <w:szCs w:val="20"/>
        </w:rPr>
        <w:t>normy</w:t>
      </w:r>
      <w:r w:rsidRPr="00E9221B">
        <w:rPr>
          <w:rFonts w:ascii="Arial" w:hAnsi="Arial" w:cs="Arial"/>
          <w:sz w:val="20"/>
          <w:szCs w:val="20"/>
        </w:rPr>
        <w:t xml:space="preserve"> i w przypadkach wątpliwych,</w:t>
      </w:r>
    </w:p>
    <w:p w14:paraId="58BADA77"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b/>
          <w:bCs/>
          <w:sz w:val="20"/>
          <w:szCs w:val="20"/>
        </w:rPr>
      </w:pPr>
      <w:r w:rsidRPr="00E9221B">
        <w:rPr>
          <w:rFonts w:ascii="Arial" w:hAnsi="Arial" w:cs="Arial"/>
          <w:sz w:val="20"/>
          <w:szCs w:val="20"/>
        </w:rPr>
        <w:t xml:space="preserve">badania ścieralności betonu na tarczy Boehmego wg </w:t>
      </w:r>
      <w:r w:rsidR="00F46267">
        <w:rPr>
          <w:rFonts w:ascii="Arial" w:hAnsi="Arial" w:cs="Arial"/>
          <w:sz w:val="20"/>
          <w:szCs w:val="20"/>
        </w:rPr>
        <w:t>normy</w:t>
      </w:r>
      <w:r w:rsidRPr="00E9221B">
        <w:rPr>
          <w:rFonts w:ascii="Arial" w:hAnsi="Arial" w:cs="Arial"/>
          <w:sz w:val="20"/>
          <w:szCs w:val="20"/>
        </w:rPr>
        <w:t xml:space="preserve"> - 1 raz przed przystąpieniem do robót i w przypadkach wątpliwych.</w:t>
      </w:r>
    </w:p>
    <w:p w14:paraId="135BF77A"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kontrolę wizualną wbudowanych krawężników pod kątem nierówności i ich uszkodzeń.</w:t>
      </w:r>
    </w:p>
    <w:p w14:paraId="4A31BA8B"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Wykonywane badania, pomiary, atesty i orzeczenia laboratoryjne o materiałach winny być przez Wykonawcę rejestrowane i gromadzone celem przedstawienia Inspektorowi Nadzoru w trakcie odbiorów, bądź na jego życzenie.</w:t>
      </w:r>
    </w:p>
    <w:p w14:paraId="70CE3B50" w14:textId="77777777" w:rsidR="00CC70C7" w:rsidRPr="00E9221B" w:rsidRDefault="00CC70C7" w:rsidP="00CC70C7">
      <w:pPr>
        <w:pStyle w:val="Tekstpodstawowy"/>
        <w:numPr>
          <w:ilvl w:val="12"/>
          <w:numId w:val="0"/>
        </w:numPr>
        <w:ind w:right="-58"/>
        <w:rPr>
          <w:rFonts w:ascii="Arial" w:hAnsi="Arial" w:cs="Arial"/>
          <w:sz w:val="20"/>
          <w:szCs w:val="20"/>
        </w:rPr>
      </w:pPr>
    </w:p>
    <w:p w14:paraId="32C65D94" w14:textId="77777777" w:rsidR="00CC70C7" w:rsidRPr="00E9221B" w:rsidRDefault="00CC70C7" w:rsidP="00CC70C7">
      <w:pPr>
        <w:pStyle w:val="Tekstpodstawowy"/>
        <w:numPr>
          <w:ilvl w:val="12"/>
          <w:numId w:val="0"/>
        </w:numPr>
        <w:ind w:right="-57"/>
        <w:rPr>
          <w:rFonts w:ascii="Arial" w:hAnsi="Arial" w:cs="Arial"/>
          <w:b/>
          <w:bCs/>
          <w:sz w:val="20"/>
          <w:szCs w:val="20"/>
        </w:rPr>
      </w:pPr>
      <w:r w:rsidRPr="00E9221B">
        <w:rPr>
          <w:rFonts w:ascii="Arial" w:hAnsi="Arial" w:cs="Arial"/>
          <w:b/>
          <w:bCs/>
          <w:sz w:val="20"/>
          <w:szCs w:val="20"/>
        </w:rPr>
        <w:t>6.3. Dopuszczalne tolerancje wykonania robót</w:t>
      </w:r>
    </w:p>
    <w:p w14:paraId="7F00D7CB" w14:textId="77777777" w:rsidR="00CC70C7" w:rsidRPr="00E9221B" w:rsidRDefault="00CC70C7" w:rsidP="00CC70C7">
      <w:pPr>
        <w:pStyle w:val="Tekstpodstawowy"/>
        <w:numPr>
          <w:ilvl w:val="12"/>
          <w:numId w:val="0"/>
        </w:numPr>
        <w:tabs>
          <w:tab w:val="left" w:pos="720"/>
        </w:tabs>
        <w:ind w:right="-58"/>
        <w:rPr>
          <w:rFonts w:ascii="Arial" w:hAnsi="Arial" w:cs="Arial"/>
          <w:sz w:val="20"/>
          <w:szCs w:val="20"/>
        </w:rPr>
      </w:pPr>
      <w:r w:rsidRPr="00E9221B">
        <w:rPr>
          <w:rFonts w:ascii="Arial" w:hAnsi="Arial" w:cs="Arial"/>
          <w:sz w:val="20"/>
          <w:szCs w:val="20"/>
        </w:rPr>
        <w:t>Dopuszcza się następujące tolerancje wykonania robót:</w:t>
      </w:r>
    </w:p>
    <w:p w14:paraId="5E638F90"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tolerancje wymiarów wykonanej ławy mogą wynosić dla wysokości </w:t>
      </w:r>
      <w:r w:rsidRPr="00E9221B">
        <w:rPr>
          <w:rFonts w:ascii="Arial" w:hAnsi="Arial" w:cs="Arial"/>
          <w:sz w:val="20"/>
          <w:szCs w:val="20"/>
        </w:rPr>
        <w:sym w:font="Symbol" w:char="F0B1"/>
      </w:r>
      <w:r w:rsidRPr="00E9221B">
        <w:rPr>
          <w:rFonts w:ascii="Arial" w:hAnsi="Arial" w:cs="Arial"/>
          <w:sz w:val="20"/>
          <w:szCs w:val="20"/>
        </w:rPr>
        <w:t xml:space="preserve"> 10%, a dla szerokości </w:t>
      </w:r>
      <w:r w:rsidRPr="00E9221B">
        <w:rPr>
          <w:rFonts w:ascii="Arial" w:hAnsi="Arial" w:cs="Arial"/>
          <w:sz w:val="20"/>
          <w:szCs w:val="20"/>
        </w:rPr>
        <w:br/>
      </w:r>
      <w:r w:rsidRPr="00E9221B">
        <w:rPr>
          <w:rFonts w:ascii="Arial" w:hAnsi="Arial" w:cs="Arial"/>
          <w:sz w:val="20"/>
          <w:szCs w:val="20"/>
        </w:rPr>
        <w:sym w:font="Symbol" w:char="F0B1"/>
      </w:r>
      <w:r w:rsidRPr="00E9221B">
        <w:rPr>
          <w:rFonts w:ascii="Arial" w:hAnsi="Arial" w:cs="Arial"/>
          <w:sz w:val="20"/>
          <w:szCs w:val="20"/>
        </w:rPr>
        <w:t xml:space="preserve"> 20% wymiaru projektowanego,</w:t>
      </w:r>
    </w:p>
    <w:p w14:paraId="2C877B3A"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odchylenie  niwelety górnej płaszczyzny krawężnika od niwelety projektowanej może wynosić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w:t>
      </w:r>
    </w:p>
    <w:p w14:paraId="648F39D5"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odchylenie linii krawężnika w planie od linii projektowanej może wynosić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w:t>
      </w:r>
    </w:p>
    <w:p w14:paraId="65AA9172"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spoiny muszą być wypełnione całkowicie na pełną głębokość, </w:t>
      </w:r>
    </w:p>
    <w:p w14:paraId="5B9A9FEC"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prześwit pomiędzy górną powierzchnią krawężnika i łatą 3 nie powinien być większy od </w:t>
      </w:r>
      <w:smartTag w:uri="urn:schemas-microsoft-com:office:smarttags" w:element="metricconverter">
        <w:smartTagPr>
          <w:attr w:name="ProductID" w:val="0,5 cm"/>
        </w:smartTagPr>
        <w:r w:rsidRPr="00E9221B">
          <w:rPr>
            <w:rFonts w:ascii="Arial" w:hAnsi="Arial" w:cs="Arial"/>
            <w:sz w:val="20"/>
            <w:szCs w:val="20"/>
          </w:rPr>
          <w:t>0,5 cm</w:t>
        </w:r>
      </w:smartTag>
      <w:r w:rsidRPr="00E9221B">
        <w:rPr>
          <w:rFonts w:ascii="Arial" w:hAnsi="Arial" w:cs="Arial"/>
          <w:sz w:val="20"/>
          <w:szCs w:val="20"/>
        </w:rPr>
        <w:t>.</w:t>
      </w:r>
    </w:p>
    <w:p w14:paraId="55F614F2" w14:textId="77777777" w:rsidR="00CC70C7" w:rsidRPr="00E9221B" w:rsidRDefault="00CC70C7" w:rsidP="00CC70C7">
      <w:pPr>
        <w:tabs>
          <w:tab w:val="left" w:pos="720"/>
        </w:tabs>
        <w:spacing w:line="240" w:lineRule="auto"/>
        <w:ind w:right="-58"/>
        <w:jc w:val="both"/>
        <w:rPr>
          <w:rFonts w:ascii="Arial" w:hAnsi="Arial" w:cs="Arial"/>
          <w:sz w:val="20"/>
          <w:szCs w:val="20"/>
        </w:rPr>
      </w:pPr>
    </w:p>
    <w:p w14:paraId="5C8E7D8D"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7. Obmiar robót</w:t>
      </w:r>
    </w:p>
    <w:p w14:paraId="61736ACE"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7.1. Ogólne zasady obmiaru robót</w:t>
      </w:r>
    </w:p>
    <w:p w14:paraId="23D53FD9"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zasady obmiaru robót podano w ST D.00.00.00 “Wymagania ogólne” pkt 7.</w:t>
      </w:r>
    </w:p>
    <w:p w14:paraId="46FF2799"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7.2. Jednostka obmiarowa</w:t>
      </w:r>
    </w:p>
    <w:p w14:paraId="459EE229" w14:textId="77777777" w:rsidR="00CC70C7" w:rsidRPr="00E9221B" w:rsidRDefault="00CC70C7" w:rsidP="00CC70C7">
      <w:pPr>
        <w:spacing w:line="240" w:lineRule="auto"/>
        <w:ind w:right="278"/>
        <w:jc w:val="both"/>
        <w:rPr>
          <w:rFonts w:ascii="Arial" w:hAnsi="Arial" w:cs="Arial"/>
          <w:sz w:val="20"/>
          <w:szCs w:val="20"/>
        </w:rPr>
      </w:pPr>
      <w:r w:rsidRPr="00E9221B">
        <w:rPr>
          <w:rFonts w:ascii="Arial" w:hAnsi="Arial" w:cs="Arial"/>
          <w:sz w:val="20"/>
          <w:szCs w:val="20"/>
        </w:rPr>
        <w:t xml:space="preserve">Jednostką obmiarową jest </w:t>
      </w:r>
      <w:smartTag w:uri="urn:schemas-microsoft-com:office:smarttags" w:element="metricconverter">
        <w:smartTagPr>
          <w:attr w:name="ProductID" w:val="1 m"/>
        </w:smartTagPr>
        <w:r w:rsidRPr="00E9221B">
          <w:rPr>
            <w:rFonts w:ascii="Arial" w:hAnsi="Arial" w:cs="Arial"/>
            <w:sz w:val="20"/>
            <w:szCs w:val="20"/>
          </w:rPr>
          <w:t>1 m</w:t>
        </w:r>
      </w:smartTag>
      <w:r w:rsidRPr="00E9221B">
        <w:rPr>
          <w:rFonts w:ascii="Arial" w:hAnsi="Arial" w:cs="Arial"/>
          <w:sz w:val="20"/>
          <w:szCs w:val="20"/>
        </w:rPr>
        <w:t xml:space="preserve"> (metr) ustawionego krawężnika o wymiarach 15x30x100 cm na ławie z oporem.</w:t>
      </w:r>
    </w:p>
    <w:p w14:paraId="7B5726F7" w14:textId="77777777" w:rsidR="00CC70C7" w:rsidRPr="00E9221B" w:rsidRDefault="00CC70C7" w:rsidP="00CC70C7">
      <w:pPr>
        <w:spacing w:line="240" w:lineRule="auto"/>
        <w:ind w:left="567" w:right="278" w:hanging="567"/>
        <w:jc w:val="both"/>
        <w:rPr>
          <w:rFonts w:ascii="Arial" w:hAnsi="Arial" w:cs="Arial"/>
          <w:sz w:val="20"/>
          <w:szCs w:val="20"/>
        </w:rPr>
      </w:pPr>
    </w:p>
    <w:p w14:paraId="597EDD65"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8. Odbiór robót</w:t>
      </w:r>
    </w:p>
    <w:p w14:paraId="73005BB5"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8.1. Ogólne zasady odbioru robót</w:t>
      </w:r>
    </w:p>
    <w:p w14:paraId="6FCB1DCC"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zasady odbioru robót podano w ST D.00.00.00 “Wymagania ogólne” pkt 8.</w:t>
      </w:r>
    </w:p>
    <w:p w14:paraId="5E42FC71" w14:textId="77777777" w:rsidR="00CC70C7" w:rsidRPr="00E9221B" w:rsidRDefault="00CC70C7" w:rsidP="00CC70C7">
      <w:pPr>
        <w:pStyle w:val="tekst"/>
        <w:spacing w:line="240" w:lineRule="auto"/>
        <w:rPr>
          <w:rFonts w:ascii="Arial" w:hAnsi="Arial" w:cs="Arial"/>
          <w:sz w:val="20"/>
          <w:szCs w:val="20"/>
        </w:rPr>
      </w:pPr>
      <w:r w:rsidRPr="00E9221B">
        <w:rPr>
          <w:rFonts w:ascii="Arial" w:hAnsi="Arial" w:cs="Arial"/>
          <w:sz w:val="20"/>
          <w:szCs w:val="20"/>
        </w:rPr>
        <w:lastRenderedPageBreak/>
        <w:t>Roboty uznaje się za wykonane zgodnie z ST, Dokumentacją Projektową i poleceniami Inspektora Nadzoru, jeżeli wszystkie pomiary z zachowaniem tolerancji wg pkt 6 dały wyniki pozytywne.</w:t>
      </w:r>
    </w:p>
    <w:p w14:paraId="4ADB5317" w14:textId="77777777" w:rsidR="00CC70C7" w:rsidRPr="00E9221B" w:rsidRDefault="00CC70C7" w:rsidP="00CC70C7">
      <w:pPr>
        <w:spacing w:line="240" w:lineRule="auto"/>
        <w:ind w:left="567" w:right="278" w:hanging="567"/>
        <w:jc w:val="both"/>
        <w:rPr>
          <w:rFonts w:ascii="Arial" w:hAnsi="Arial" w:cs="Arial"/>
          <w:sz w:val="20"/>
          <w:szCs w:val="20"/>
        </w:rPr>
      </w:pPr>
    </w:p>
    <w:p w14:paraId="5B0F839A"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9. Podstawa płatności</w:t>
      </w:r>
    </w:p>
    <w:p w14:paraId="7D389A83" w14:textId="77777777" w:rsidR="00CC70C7" w:rsidRDefault="00CC70C7" w:rsidP="00CC70C7">
      <w:pPr>
        <w:spacing w:line="240" w:lineRule="auto"/>
        <w:ind w:left="567" w:right="278" w:hanging="567"/>
        <w:jc w:val="both"/>
        <w:rPr>
          <w:rFonts w:ascii="Arial" w:hAnsi="Arial" w:cs="Arial"/>
          <w:b/>
          <w:bCs/>
          <w:sz w:val="20"/>
          <w:szCs w:val="20"/>
        </w:rPr>
      </w:pPr>
    </w:p>
    <w:p w14:paraId="7F8C7F2F"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9.1.  Ogólne ustalenia dotyczące podstawy płatności</w:t>
      </w:r>
    </w:p>
    <w:p w14:paraId="4BF827FB"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ustalenia dotyczące podstawy płatności podano w ST D.00.00.00 “Wymagania ogólne” pkt 9.</w:t>
      </w:r>
    </w:p>
    <w:p w14:paraId="0A22B668" w14:textId="77777777" w:rsidR="00CC70C7" w:rsidRPr="00E9221B" w:rsidRDefault="00CC70C7" w:rsidP="00CC70C7">
      <w:pPr>
        <w:spacing w:line="240" w:lineRule="auto"/>
        <w:ind w:left="567" w:right="278" w:hanging="567"/>
        <w:jc w:val="both"/>
        <w:rPr>
          <w:rFonts w:ascii="Arial" w:hAnsi="Arial" w:cs="Arial"/>
          <w:sz w:val="20"/>
          <w:szCs w:val="20"/>
        </w:rPr>
      </w:pPr>
    </w:p>
    <w:p w14:paraId="70BC6EAC"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9.2. Cena jednostki obmiarowej</w:t>
      </w:r>
    </w:p>
    <w:p w14:paraId="07EEB3D9" w14:textId="77777777" w:rsidR="00CC70C7" w:rsidRPr="00E9221B" w:rsidRDefault="00CC70C7" w:rsidP="00CC70C7">
      <w:pPr>
        <w:spacing w:line="240" w:lineRule="auto"/>
        <w:ind w:right="278"/>
        <w:jc w:val="both"/>
        <w:rPr>
          <w:rFonts w:ascii="Arial" w:hAnsi="Arial" w:cs="Arial"/>
          <w:sz w:val="20"/>
          <w:szCs w:val="20"/>
        </w:rPr>
      </w:pPr>
      <w:r w:rsidRPr="00E9221B">
        <w:rPr>
          <w:rFonts w:ascii="Arial" w:hAnsi="Arial" w:cs="Arial"/>
          <w:sz w:val="20"/>
          <w:szCs w:val="20"/>
        </w:rPr>
        <w:t xml:space="preserve">Cena </w:t>
      </w:r>
      <w:smartTag w:uri="urn:schemas-microsoft-com:office:smarttags" w:element="metricconverter">
        <w:smartTagPr>
          <w:attr w:name="ProductID" w:val="1 m"/>
        </w:smartTagPr>
        <w:r w:rsidRPr="00E9221B">
          <w:rPr>
            <w:rFonts w:ascii="Arial" w:hAnsi="Arial" w:cs="Arial"/>
            <w:sz w:val="20"/>
            <w:szCs w:val="20"/>
          </w:rPr>
          <w:t>1 m</w:t>
        </w:r>
      </w:smartTag>
      <w:r w:rsidRPr="00E9221B">
        <w:rPr>
          <w:rFonts w:ascii="Arial" w:hAnsi="Arial" w:cs="Arial"/>
          <w:sz w:val="20"/>
          <w:szCs w:val="20"/>
        </w:rPr>
        <w:t xml:space="preserve"> (metra) wykonanego krawężnika betonowego obejmuje:</w:t>
      </w:r>
    </w:p>
    <w:p w14:paraId="6B764CF1"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prace pomiarowe,</w:t>
      </w:r>
    </w:p>
    <w:p w14:paraId="3472B3D6"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zakup i dostarczenie potrzebnych materiałów,</w:t>
      </w:r>
    </w:p>
    <w:p w14:paraId="2F69DD01"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 xml:space="preserve">wykonanie wykopu pod ławę i ustawienie szalunku, </w:t>
      </w:r>
    </w:p>
    <w:p w14:paraId="0B50350D"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rozścielenie i zagęszczenie betonu, pielęgnacja betonu i rozbiórka szalunku,</w:t>
      </w:r>
    </w:p>
    <w:p w14:paraId="1F0FE45A"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ustawienie krawężników na podsypce cementowo-piaskowej na ławie z oporem, zaspoinowanie krawężników zaprawą i pielęgnacja wodą spoin,</w:t>
      </w:r>
    </w:p>
    <w:p w14:paraId="3FB8261D"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wypełnienie szczelin masą zalewową,</w:t>
      </w:r>
    </w:p>
    <w:p w14:paraId="169B0313"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zasypanie zewnętrznej ściany gruntem i ubicie,</w:t>
      </w:r>
    </w:p>
    <w:p w14:paraId="53D1AFE4"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przeprowadzenie wymaganych pomiarów i badań.</w:t>
      </w:r>
    </w:p>
    <w:p w14:paraId="2E559C50" w14:textId="77777777" w:rsidR="00CC70C7" w:rsidRDefault="00CC70C7" w:rsidP="00CC70C7">
      <w:pPr>
        <w:spacing w:line="240" w:lineRule="auto"/>
        <w:ind w:left="567" w:right="278" w:hanging="567"/>
        <w:jc w:val="both"/>
        <w:rPr>
          <w:rFonts w:ascii="Arial" w:hAnsi="Arial" w:cs="Arial"/>
          <w:b/>
          <w:bCs/>
          <w:caps/>
          <w:sz w:val="20"/>
          <w:szCs w:val="20"/>
        </w:rPr>
      </w:pPr>
    </w:p>
    <w:p w14:paraId="255A84C7"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10. Przepisy związane</w:t>
      </w:r>
    </w:p>
    <w:p w14:paraId="1CA4865C"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10.1.</w:t>
      </w:r>
      <w:r w:rsidRPr="00E9221B">
        <w:rPr>
          <w:rFonts w:ascii="Arial" w:hAnsi="Arial" w:cs="Arial"/>
          <w:b/>
          <w:bCs/>
          <w:sz w:val="20"/>
          <w:szCs w:val="20"/>
        </w:rPr>
        <w:tab/>
        <w:t>Normy</w:t>
      </w:r>
    </w:p>
    <w:p w14:paraId="6EC33682"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10.2.</w:t>
      </w:r>
      <w:r w:rsidRPr="00E9221B">
        <w:rPr>
          <w:rFonts w:ascii="Arial" w:hAnsi="Arial" w:cs="Arial"/>
          <w:b/>
          <w:bCs/>
          <w:sz w:val="20"/>
          <w:szCs w:val="20"/>
        </w:rPr>
        <w:tab/>
        <w:t>Inne dokumenty</w:t>
      </w:r>
    </w:p>
    <w:p w14:paraId="520F172E" w14:textId="77777777" w:rsidR="00CC70C7" w:rsidRPr="00E9221B" w:rsidRDefault="00CC70C7" w:rsidP="00CC70C7">
      <w:pPr>
        <w:spacing w:line="240" w:lineRule="auto"/>
        <w:ind w:left="426" w:right="84" w:hanging="426"/>
        <w:jc w:val="both"/>
        <w:rPr>
          <w:rFonts w:ascii="Arial" w:hAnsi="Arial" w:cs="Arial"/>
          <w:sz w:val="20"/>
          <w:szCs w:val="20"/>
        </w:rPr>
      </w:pPr>
      <w:r w:rsidRPr="00E9221B">
        <w:rPr>
          <w:rFonts w:ascii="Arial" w:hAnsi="Arial" w:cs="Arial"/>
          <w:sz w:val="20"/>
          <w:szCs w:val="20"/>
        </w:rPr>
        <w:t>11. “Katalog powtarzalnych elementów drogowych” (KPED) - Transprojekt-Warszawa, 1979 i 1982 r.</w:t>
      </w:r>
    </w:p>
    <w:p w14:paraId="27F92697" w14:textId="77777777" w:rsidR="00CC70C7" w:rsidRPr="00CC70C7" w:rsidRDefault="00CC70C7">
      <w:pPr>
        <w:rPr>
          <w:rFonts w:ascii="Arial" w:hAnsi="Arial" w:cs="Arial"/>
          <w:sz w:val="20"/>
          <w:szCs w:val="20"/>
        </w:rPr>
      </w:pPr>
    </w:p>
    <w:sectPr w:rsidR="00CC70C7" w:rsidRPr="00CC70C7" w:rsidSect="00B266B2">
      <w:footerReference w:type="default" r:id="rId15"/>
      <w:pgSz w:w="11906" w:h="16838"/>
      <w:pgMar w:top="1276" w:right="1133" w:bottom="1417"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A4FBF" w14:textId="77777777" w:rsidR="00D3762F" w:rsidRDefault="00D3762F" w:rsidP="00B266B2">
      <w:pPr>
        <w:spacing w:after="0" w:line="240" w:lineRule="auto"/>
      </w:pPr>
      <w:r>
        <w:separator/>
      </w:r>
    </w:p>
  </w:endnote>
  <w:endnote w:type="continuationSeparator" w:id="0">
    <w:p w14:paraId="361BA83E" w14:textId="77777777" w:rsidR="00D3762F" w:rsidRDefault="00D3762F" w:rsidP="00B26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656684"/>
      <w:docPartObj>
        <w:docPartGallery w:val="Page Numbers (Bottom of Page)"/>
        <w:docPartUnique/>
      </w:docPartObj>
    </w:sdtPr>
    <w:sdtContent>
      <w:p w14:paraId="058D6FE9" w14:textId="25387F48" w:rsidR="008223DC" w:rsidRDefault="008223DC">
        <w:pPr>
          <w:pStyle w:val="Stopka"/>
          <w:jc w:val="right"/>
        </w:pPr>
        <w:r>
          <w:fldChar w:fldCharType="begin"/>
        </w:r>
        <w:r>
          <w:instrText>PAGE   \* MERGEFORMAT</w:instrText>
        </w:r>
        <w:r>
          <w:fldChar w:fldCharType="separate"/>
        </w:r>
        <w:r w:rsidR="00F84283">
          <w:rPr>
            <w:noProof/>
          </w:rPr>
          <w:t>2</w:t>
        </w:r>
        <w:r>
          <w:fldChar w:fldCharType="end"/>
        </w:r>
      </w:p>
    </w:sdtContent>
  </w:sdt>
  <w:p w14:paraId="2CBC3C82" w14:textId="77777777" w:rsidR="008223DC" w:rsidRDefault="008223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4D2BA" w14:textId="77777777" w:rsidR="00D3762F" w:rsidRDefault="00D3762F" w:rsidP="00B266B2">
      <w:pPr>
        <w:spacing w:after="0" w:line="240" w:lineRule="auto"/>
      </w:pPr>
      <w:r>
        <w:separator/>
      </w:r>
    </w:p>
  </w:footnote>
  <w:footnote w:type="continuationSeparator" w:id="0">
    <w:p w14:paraId="2A457C5B" w14:textId="77777777" w:rsidR="00D3762F" w:rsidRDefault="00D3762F" w:rsidP="00B266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ECBBEA"/>
    <w:lvl w:ilvl="0">
      <w:numFmt w:val="decimal"/>
      <w:lvlText w:val="*"/>
      <w:lvlJc w:val="left"/>
    </w:lvl>
  </w:abstractNum>
  <w:abstractNum w:abstractNumId="1" w15:restartNumberingAfterBreak="0">
    <w:nsid w:val="014F5E80"/>
    <w:multiLevelType w:val="hybridMultilevel"/>
    <w:tmpl w:val="C05AE9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FA41285"/>
    <w:multiLevelType w:val="hybridMultilevel"/>
    <w:tmpl w:val="41E44CAE"/>
    <w:lvl w:ilvl="0" w:tplc="04150017">
      <w:start w:val="1"/>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3662A0F4">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FF3667"/>
    <w:multiLevelType w:val="hybridMultilevel"/>
    <w:tmpl w:val="4C70DDB4"/>
    <w:lvl w:ilvl="0" w:tplc="467ECF90">
      <w:start w:val="1"/>
      <w:numFmt w:val="lowerLetter"/>
      <w:lvlText w:val="%1)"/>
      <w:lvlJc w:val="left"/>
      <w:pPr>
        <w:ind w:left="720" w:hanging="360"/>
      </w:pPr>
      <w:rPr>
        <w:rFonts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E11517"/>
    <w:multiLevelType w:val="hybridMultilevel"/>
    <w:tmpl w:val="837CA2DC"/>
    <w:lvl w:ilvl="0" w:tplc="ACA85790">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 w15:restartNumberingAfterBreak="0">
    <w:nsid w:val="2ACD4347"/>
    <w:multiLevelType w:val="hybridMultilevel"/>
    <w:tmpl w:val="778841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24B23BF"/>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364141"/>
    <w:multiLevelType w:val="hybridMultilevel"/>
    <w:tmpl w:val="2FE02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B370B1"/>
    <w:multiLevelType w:val="hybridMultilevel"/>
    <w:tmpl w:val="0900B9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F93E30"/>
    <w:multiLevelType w:val="hybridMultilevel"/>
    <w:tmpl w:val="FB661E04"/>
    <w:lvl w:ilvl="0" w:tplc="9C7A67A8">
      <w:start w:val="9"/>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9711B4"/>
    <w:multiLevelType w:val="hybridMultilevel"/>
    <w:tmpl w:val="AC98F3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736BC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132CF"/>
    <w:multiLevelType w:val="hybridMultilevel"/>
    <w:tmpl w:val="D0F4A6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7A4D82"/>
    <w:multiLevelType w:val="hybridMultilevel"/>
    <w:tmpl w:val="A46E92C8"/>
    <w:lvl w:ilvl="0" w:tplc="8B6C1046">
      <w:start w:val="1"/>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BDD52BC"/>
    <w:multiLevelType w:val="singleLevel"/>
    <w:tmpl w:val="659A1FB8"/>
    <w:lvl w:ilvl="0">
      <w:start w:val="1"/>
      <w:numFmt w:val="lowerLetter"/>
      <w:lvlText w:val="%1)"/>
      <w:legacy w:legacy="1" w:legacySpace="0" w:legacyIndent="360"/>
      <w:lvlJc w:val="left"/>
      <w:pPr>
        <w:ind w:left="361" w:hanging="360"/>
      </w:pPr>
      <w:rPr>
        <w:rFonts w:ascii="Times New Roman" w:hAnsi="Times New Roman" w:cs="Times New Roman" w:hint="default"/>
      </w:rPr>
    </w:lvl>
  </w:abstractNum>
  <w:abstractNum w:abstractNumId="23" w15:restartNumberingAfterBreak="0">
    <w:nsid w:val="771C36A1"/>
    <w:multiLevelType w:val="hybridMultilevel"/>
    <w:tmpl w:val="EAAED4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D0311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2A54CC"/>
    <w:multiLevelType w:val="hybridMultilevel"/>
    <w:tmpl w:val="D292D2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5"/>
  </w:num>
  <w:num w:numId="4">
    <w:abstractNumId w:val="3"/>
  </w:num>
  <w:num w:numId="5">
    <w:abstractNumId w:val="13"/>
  </w:num>
  <w:num w:numId="6">
    <w:abstractNumId w:val="18"/>
  </w:num>
  <w:num w:numId="7">
    <w:abstractNumId w:val="10"/>
  </w:num>
  <w:num w:numId="8">
    <w:abstractNumId w:val="14"/>
  </w:num>
  <w:num w:numId="9">
    <w:abstractNumId w:val="23"/>
  </w:num>
  <w:num w:numId="10">
    <w:abstractNumId w:val="11"/>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2"/>
  </w:num>
  <w:num w:numId="14">
    <w:abstractNumId w:val="19"/>
  </w:num>
  <w:num w:numId="15">
    <w:abstractNumId w:val="17"/>
  </w:num>
  <w:num w:numId="16">
    <w:abstractNumId w:val="15"/>
  </w:num>
  <w:num w:numId="17">
    <w:abstractNumId w:val="9"/>
  </w:num>
  <w:num w:numId="18">
    <w:abstractNumId w:val="12"/>
  </w:num>
  <w:num w:numId="19">
    <w:abstractNumId w:val="8"/>
  </w:num>
  <w:num w:numId="20">
    <w:abstractNumId w:val="21"/>
  </w:num>
  <w:num w:numId="21">
    <w:abstractNumId w:val="16"/>
  </w:num>
  <w:num w:numId="22">
    <w:abstractNumId w:val="5"/>
  </w:num>
  <w:num w:numId="23">
    <w:abstractNumId w:val="4"/>
  </w:num>
  <w:num w:numId="24">
    <w:abstractNumId w:val="6"/>
  </w:num>
  <w:num w:numId="25">
    <w:abstractNumId w:val="22"/>
  </w:num>
  <w:num w:numId="26">
    <w:abstractNumId w:val="0"/>
    <w:lvlOverride w:ilvl="0">
      <w:lvl w:ilvl="0">
        <w:start w:val="2"/>
        <w:numFmt w:val="bullet"/>
        <w:lvlText w:val="-"/>
        <w:legacy w:legacy="1" w:legacySpace="0" w:legacyIndent="360"/>
        <w:lvlJc w:val="left"/>
        <w:pPr>
          <w:ind w:left="360" w:hanging="360"/>
        </w:pPr>
        <w:rPr>
          <w:rFonts w:ascii="Times New Roman" w:hAnsi="Times New Roman" w:cs="Times New Roman" w:hint="default"/>
        </w:rPr>
      </w:lvl>
    </w:lvlOverride>
  </w:num>
  <w:num w:numId="27">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28">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10"/>
    <w:rsid w:val="000F0E8D"/>
    <w:rsid w:val="001A6DD1"/>
    <w:rsid w:val="00345056"/>
    <w:rsid w:val="00361456"/>
    <w:rsid w:val="00373D61"/>
    <w:rsid w:val="00415D51"/>
    <w:rsid w:val="00480410"/>
    <w:rsid w:val="00541360"/>
    <w:rsid w:val="005445E8"/>
    <w:rsid w:val="006372B8"/>
    <w:rsid w:val="007742F2"/>
    <w:rsid w:val="007B306D"/>
    <w:rsid w:val="008223DC"/>
    <w:rsid w:val="008C6953"/>
    <w:rsid w:val="00910187"/>
    <w:rsid w:val="00AF70DD"/>
    <w:rsid w:val="00B266B2"/>
    <w:rsid w:val="00CC70C7"/>
    <w:rsid w:val="00D3762F"/>
    <w:rsid w:val="00D64A89"/>
    <w:rsid w:val="00E66ABC"/>
    <w:rsid w:val="00F46267"/>
    <w:rsid w:val="00F84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37F883"/>
  <w15:chartTrackingRefBased/>
  <w15:docId w15:val="{FD0A4CCB-BB97-405A-967B-B1510FB3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0410"/>
    <w:rPr>
      <w:rFonts w:ascii="Calibri" w:eastAsia="Calibri" w:hAnsi="Calibri" w:cs="Times New Roman"/>
    </w:rPr>
  </w:style>
  <w:style w:type="paragraph" w:styleId="Nagwek1">
    <w:name w:val="heading 1"/>
    <w:basedOn w:val="Normalny"/>
    <w:next w:val="Normalny"/>
    <w:link w:val="Nagwek1Znak"/>
    <w:qFormat/>
    <w:rsid w:val="00CC70C7"/>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b/>
      <w:caps/>
      <w:kern w:val="28"/>
      <w:sz w:val="20"/>
      <w:szCs w:val="20"/>
      <w:lang w:eastAsia="pl-PL"/>
    </w:rPr>
  </w:style>
  <w:style w:type="paragraph" w:styleId="Nagwek2">
    <w:name w:val="heading 2"/>
    <w:basedOn w:val="Normalny"/>
    <w:next w:val="Normalny"/>
    <w:link w:val="Nagwek2Znak"/>
    <w:qFormat/>
    <w:rsid w:val="00CC70C7"/>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basedOn w:val="Normalny"/>
    <w:next w:val="Normalny"/>
    <w:link w:val="Nagwek3Znak"/>
    <w:qFormat/>
    <w:rsid w:val="00CC70C7"/>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480410"/>
    <w:pPr>
      <w:spacing w:after="0" w:line="240" w:lineRule="auto"/>
    </w:pPr>
    <w:rPr>
      <w:rFonts w:ascii="Calibri" w:eastAsia="Calibri" w:hAnsi="Calibri" w:cs="Times New Roman"/>
    </w:rPr>
  </w:style>
  <w:style w:type="paragraph" w:customStyle="1" w:styleId="Default">
    <w:name w:val="Default"/>
    <w:rsid w:val="0091018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Nagwek1Znak">
    <w:name w:val="Nagłówek 1 Znak"/>
    <w:basedOn w:val="Domylnaczcionkaakapitu"/>
    <w:link w:val="Nagwek1"/>
    <w:rsid w:val="00CC70C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C70C7"/>
    <w:rPr>
      <w:rFonts w:ascii="Times New Roman" w:eastAsia="Times New Roman" w:hAnsi="Times New Roman" w:cs="Times New Roman"/>
      <w:b/>
      <w:sz w:val="20"/>
      <w:szCs w:val="20"/>
      <w:lang w:eastAsia="pl-PL"/>
    </w:rPr>
  </w:style>
  <w:style w:type="paragraph" w:customStyle="1" w:styleId="Standardowytekst">
    <w:name w:val="Standardowy.tekst"/>
    <w:rsid w:val="00CC70C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CC70C7"/>
    <w:pPr>
      <w:spacing w:after="0" w:line="24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CC70C7"/>
    <w:rPr>
      <w:rFonts w:ascii="Arial" w:eastAsia="Times New Roman" w:hAnsi="Arial" w:cs="Times New Roman"/>
      <w:szCs w:val="24"/>
      <w:lang w:eastAsia="pl-PL"/>
    </w:rPr>
  </w:style>
  <w:style w:type="paragraph" w:styleId="Tekstpodstawowy3">
    <w:name w:val="Body Text 3"/>
    <w:basedOn w:val="Normalny"/>
    <w:link w:val="Tekstpodstawowy3Znak"/>
    <w:rsid w:val="00CC70C7"/>
    <w:pPr>
      <w:spacing w:after="0" w:line="240" w:lineRule="auto"/>
      <w:jc w:val="both"/>
    </w:pPr>
    <w:rPr>
      <w:rFonts w:ascii="Arial" w:eastAsia="Times New Roman" w:hAnsi="Arial" w:cs="Arial"/>
      <w:szCs w:val="24"/>
      <w:lang w:eastAsia="pl-PL"/>
    </w:rPr>
  </w:style>
  <w:style w:type="character" w:customStyle="1" w:styleId="Tekstpodstawowy3Znak">
    <w:name w:val="Tekst podstawowy 3 Znak"/>
    <w:basedOn w:val="Domylnaczcionkaakapitu"/>
    <w:link w:val="Tekstpodstawowy3"/>
    <w:rsid w:val="00CC70C7"/>
    <w:rPr>
      <w:rFonts w:ascii="Arial" w:eastAsia="Times New Roman" w:hAnsi="Arial" w:cs="Arial"/>
      <w:szCs w:val="24"/>
      <w:lang w:eastAsia="pl-PL"/>
    </w:rPr>
  </w:style>
  <w:style w:type="paragraph" w:styleId="Akapitzlist">
    <w:name w:val="List Paragraph"/>
    <w:basedOn w:val="Normalny"/>
    <w:uiPriority w:val="34"/>
    <w:qFormat/>
    <w:rsid w:val="00CC70C7"/>
    <w:pPr>
      <w:ind w:left="720"/>
      <w:contextualSpacing/>
    </w:pPr>
  </w:style>
  <w:style w:type="character" w:customStyle="1" w:styleId="Nagwek3Znak">
    <w:name w:val="Nagłówek 3 Znak"/>
    <w:basedOn w:val="Domylnaczcionkaakapitu"/>
    <w:link w:val="Nagwek3"/>
    <w:rsid w:val="00CC70C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CC70C7"/>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b/>
      <w:caps/>
      <w:sz w:val="20"/>
      <w:szCs w:val="20"/>
      <w:lang w:eastAsia="pl-PL"/>
    </w:rPr>
  </w:style>
  <w:style w:type="character" w:styleId="Numerstrony">
    <w:name w:val="page number"/>
    <w:basedOn w:val="Domylnaczcionkaakapitu"/>
    <w:rsid w:val="00CC70C7"/>
  </w:style>
  <w:style w:type="paragraph" w:customStyle="1" w:styleId="StylIwony">
    <w:name w:val="Styl Iwony"/>
    <w:basedOn w:val="Normalny"/>
    <w:rsid w:val="00CC70C7"/>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styleId="Nagwek">
    <w:name w:val="header"/>
    <w:basedOn w:val="Normalny"/>
    <w:link w:val="NagwekZnak"/>
    <w:rsid w:val="00CC70C7"/>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sz w:val="24"/>
      <w:szCs w:val="20"/>
      <w:lang w:eastAsia="pl-PL"/>
    </w:rPr>
  </w:style>
  <w:style w:type="character" w:customStyle="1" w:styleId="NagwekZnak">
    <w:name w:val="Nagłówek Znak"/>
    <w:basedOn w:val="Domylnaczcionkaakapitu"/>
    <w:link w:val="Nagwek"/>
    <w:rsid w:val="00CC70C7"/>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CC70C7"/>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rsid w:val="00CC70C7"/>
    <w:rPr>
      <w:rFonts w:ascii="Times New Roman" w:eastAsia="Times New Roman" w:hAnsi="Times New Roman" w:cs="Times New Roman"/>
      <w:sz w:val="20"/>
      <w:szCs w:val="20"/>
      <w:lang w:eastAsia="pl-PL"/>
    </w:rPr>
  </w:style>
  <w:style w:type="paragraph" w:customStyle="1" w:styleId="tekstost">
    <w:name w:val="tekst ost"/>
    <w:basedOn w:val="Normalny"/>
    <w:rsid w:val="00CC70C7"/>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styleId="Hipercze">
    <w:name w:val="Hyperlink"/>
    <w:basedOn w:val="Domylnaczcionkaakapitu"/>
    <w:uiPriority w:val="99"/>
    <w:rsid w:val="00CC70C7"/>
    <w:rPr>
      <w:color w:val="0000FF"/>
      <w:u w:val="single"/>
    </w:rPr>
  </w:style>
  <w:style w:type="paragraph" w:customStyle="1" w:styleId="10">
    <w:name w:val="_10"/>
    <w:basedOn w:val="Normalny"/>
    <w:rsid w:val="00CC70C7"/>
    <w:pPr>
      <w:spacing w:after="0" w:line="240" w:lineRule="auto"/>
      <w:jc w:val="both"/>
    </w:pPr>
    <w:rPr>
      <w:rFonts w:ascii="Times New Roman" w:eastAsia="Times New Roman" w:hAnsi="Times New Roman"/>
      <w:sz w:val="20"/>
      <w:szCs w:val="20"/>
      <w:lang w:eastAsia="pl-PL"/>
    </w:rPr>
  </w:style>
  <w:style w:type="paragraph" w:customStyle="1" w:styleId="Styl12ptWyjustowany">
    <w:name w:val="Styl 12 pt Wyjustowany"/>
    <w:basedOn w:val="Normalny"/>
    <w:rsid w:val="00CC70C7"/>
    <w:pPr>
      <w:spacing w:after="0" w:line="240" w:lineRule="auto"/>
      <w:jc w:val="both"/>
    </w:pPr>
    <w:rPr>
      <w:rFonts w:ascii="Times New Roman" w:eastAsia="Times New Roman" w:hAnsi="Times New Roman"/>
      <w:sz w:val="20"/>
      <w:szCs w:val="20"/>
      <w:lang w:eastAsia="pl-PL"/>
    </w:rPr>
  </w:style>
  <w:style w:type="table" w:styleId="Tabela-Siatka">
    <w:name w:val="Table Grid"/>
    <w:basedOn w:val="Standardowy"/>
    <w:uiPriority w:val="39"/>
    <w:rsid w:val="00CC70C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semiHidden/>
    <w:unhideWhenUsed/>
    <w:rsid w:val="00CC70C7"/>
    <w:pPr>
      <w:spacing w:after="120"/>
    </w:pPr>
  </w:style>
  <w:style w:type="character" w:customStyle="1" w:styleId="TekstpodstawowyZnak">
    <w:name w:val="Tekst podstawowy Znak"/>
    <w:basedOn w:val="Domylnaczcionkaakapitu"/>
    <w:link w:val="Tekstpodstawowy"/>
    <w:uiPriority w:val="99"/>
    <w:semiHidden/>
    <w:rsid w:val="00CC70C7"/>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CC70C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C70C7"/>
    <w:rPr>
      <w:rFonts w:ascii="Calibri" w:eastAsia="Calibri" w:hAnsi="Calibri" w:cs="Times New Roman"/>
    </w:rPr>
  </w:style>
  <w:style w:type="paragraph" w:styleId="Listapunktowana">
    <w:name w:val="List Bullet"/>
    <w:basedOn w:val="Normalny"/>
    <w:autoRedefine/>
    <w:rsid w:val="00CC70C7"/>
    <w:pPr>
      <w:autoSpaceDE w:val="0"/>
      <w:autoSpaceDN w:val="0"/>
      <w:adjustRightInd w:val="0"/>
      <w:spacing w:after="0" w:line="300" w:lineRule="atLeast"/>
      <w:ind w:left="397" w:hanging="397"/>
    </w:pPr>
    <w:rPr>
      <w:rFonts w:ascii="Times New Roman" w:eastAsia="Times New Roman" w:hAnsi="Times New Roman"/>
      <w:sz w:val="24"/>
      <w:szCs w:val="24"/>
      <w:lang w:eastAsia="pl-PL"/>
    </w:rPr>
  </w:style>
  <w:style w:type="paragraph" w:customStyle="1" w:styleId="tekst">
    <w:name w:val="tekst"/>
    <w:basedOn w:val="Normalny"/>
    <w:rsid w:val="00CC70C7"/>
    <w:pPr>
      <w:autoSpaceDE w:val="0"/>
      <w:autoSpaceDN w:val="0"/>
      <w:adjustRightInd w:val="0"/>
      <w:spacing w:after="0" w:line="300" w:lineRule="atLeast"/>
      <w:jc w:val="both"/>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36048</Words>
  <Characters>216291</Characters>
  <Application>Microsoft Office Word</Application>
  <DocSecurity>0</DocSecurity>
  <Lines>1802</Lines>
  <Paragraphs>503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Łoś</dc:creator>
  <cp:keywords/>
  <dc:description/>
  <cp:lastModifiedBy>Konto Microsoft</cp:lastModifiedBy>
  <cp:revision>3</cp:revision>
  <dcterms:created xsi:type="dcterms:W3CDTF">2021-04-26T10:59:00Z</dcterms:created>
  <dcterms:modified xsi:type="dcterms:W3CDTF">2021-04-26T10:59:00Z</dcterms:modified>
</cp:coreProperties>
</file>