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3077" w14:textId="4CE2BFEB" w:rsidR="00D83445" w:rsidRPr="007010C9" w:rsidRDefault="00D83445" w:rsidP="00A955F7">
      <w:pPr>
        <w:pStyle w:val="Tekstpodstawowy"/>
        <w:jc w:val="both"/>
        <w:rPr>
          <w:rFonts w:ascii="Times New Roman" w:hAnsi="Times New Roman" w:cs="Times New Roman"/>
          <w:color w:val="000000"/>
          <w:sz w:val="22"/>
          <w:szCs w:val="22"/>
        </w:rPr>
      </w:pPr>
      <w:bookmarkStart w:id="0" w:name="_GoBack"/>
      <w:bookmarkEnd w:id="0"/>
    </w:p>
    <w:p w14:paraId="2CED4DBD" w14:textId="26CC0894" w:rsidR="002D7C66" w:rsidRPr="007010C9" w:rsidRDefault="002D7C66" w:rsidP="00A955F7">
      <w:pPr>
        <w:pStyle w:val="Tekstpodstawowy"/>
        <w:jc w:val="both"/>
        <w:rPr>
          <w:rFonts w:ascii="Times New Roman" w:hAnsi="Times New Roman" w:cs="Times New Roman"/>
          <w:color w:val="000000"/>
          <w:sz w:val="22"/>
          <w:szCs w:val="22"/>
        </w:rPr>
      </w:pPr>
    </w:p>
    <w:tbl>
      <w:tblPr>
        <w:tblpPr w:leftFromText="141" w:rightFromText="141" w:vertAnchor="text" w:horzAnchor="margin" w:tblpY="261"/>
        <w:tblOverlap w:val="never"/>
        <w:tblW w:w="8941" w:type="dxa"/>
        <w:tblLayout w:type="fixed"/>
        <w:tblCellMar>
          <w:left w:w="10" w:type="dxa"/>
          <w:right w:w="10" w:type="dxa"/>
        </w:tblCellMar>
        <w:tblLook w:val="0000" w:firstRow="0" w:lastRow="0" w:firstColumn="0" w:lastColumn="0" w:noHBand="0" w:noVBand="0"/>
      </w:tblPr>
      <w:tblGrid>
        <w:gridCol w:w="2137"/>
        <w:gridCol w:w="6804"/>
      </w:tblGrid>
      <w:tr w:rsidR="00455A62" w:rsidRPr="007010C9" w14:paraId="06F7FBA7" w14:textId="77777777" w:rsidTr="0000619A">
        <w:trPr>
          <w:trHeight w:hRule="exact" w:val="824"/>
        </w:trPr>
        <w:tc>
          <w:tcPr>
            <w:tcW w:w="2137" w:type="dxa"/>
            <w:tcBorders>
              <w:top w:val="single" w:sz="4" w:space="0" w:color="auto"/>
              <w:left w:val="single" w:sz="4" w:space="0" w:color="auto"/>
              <w:bottom w:val="single" w:sz="4" w:space="0" w:color="auto"/>
            </w:tcBorders>
            <w:shd w:val="clear" w:color="auto" w:fill="FFFFFF"/>
            <w:vAlign w:val="center"/>
          </w:tcPr>
          <w:p w14:paraId="40C03EE6" w14:textId="00A6DF2E" w:rsidR="00455A62" w:rsidRPr="007010C9" w:rsidRDefault="00455A62" w:rsidP="0000619A">
            <w:pPr>
              <w:spacing w:line="360" w:lineRule="auto"/>
              <w:jc w:val="center"/>
              <w:rPr>
                <w:rFonts w:ascii="Times New Roman" w:hAnsi="Times New Roman" w:cs="Times New Roman"/>
                <w:b/>
                <w:bCs/>
                <w:smallCaps/>
                <w:spacing w:val="5"/>
                <w:lang w:eastAsia="pl-PL"/>
              </w:rPr>
            </w:pPr>
            <w:r w:rsidRPr="007010C9">
              <w:rPr>
                <w:rFonts w:ascii="Times New Roman" w:hAnsi="Times New Roman" w:cs="Times New Roman"/>
                <w:b/>
                <w:bCs/>
                <w:smallCaps/>
                <w:spacing w:val="5"/>
                <w:lang w:eastAsia="pl-PL"/>
              </w:rPr>
              <w:t>CZĘŚĆ II</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A39D047" w14:textId="4C0B39DC" w:rsidR="00455A62" w:rsidRPr="007010C9" w:rsidRDefault="00455A62" w:rsidP="0000619A">
            <w:pPr>
              <w:spacing w:line="360" w:lineRule="auto"/>
              <w:jc w:val="center"/>
              <w:rPr>
                <w:rFonts w:ascii="Times New Roman" w:hAnsi="Times New Roman" w:cs="Times New Roman"/>
                <w:b/>
                <w:bCs/>
                <w:smallCaps/>
                <w:spacing w:val="5"/>
                <w:lang w:eastAsia="pl-PL"/>
              </w:rPr>
            </w:pPr>
            <w:r w:rsidRPr="007010C9">
              <w:rPr>
                <w:rFonts w:ascii="Times New Roman" w:hAnsi="Times New Roman" w:cs="Times New Roman"/>
                <w:b/>
                <w:bCs/>
                <w:smallCaps/>
                <w:spacing w:val="5"/>
                <w:lang w:eastAsia="pl-PL"/>
              </w:rPr>
              <w:t>istotne dla stron postanowienia, które zostaną wprowadzone do treści  umowy w sprawie zamówienia publicznego</w:t>
            </w:r>
          </w:p>
        </w:tc>
      </w:tr>
    </w:tbl>
    <w:p w14:paraId="7C71E317" w14:textId="3821D494" w:rsidR="002D7C66" w:rsidRPr="007010C9" w:rsidRDefault="002D7C66" w:rsidP="00A955F7">
      <w:pPr>
        <w:pStyle w:val="Tekstpodstawowy"/>
        <w:jc w:val="both"/>
        <w:rPr>
          <w:rFonts w:ascii="Times New Roman" w:hAnsi="Times New Roman" w:cs="Times New Roman"/>
          <w:color w:val="000000"/>
          <w:sz w:val="22"/>
          <w:szCs w:val="22"/>
        </w:rPr>
      </w:pPr>
    </w:p>
    <w:p w14:paraId="685FBC25" w14:textId="3BC1D7F2" w:rsidR="002D7C66" w:rsidRPr="007010C9" w:rsidRDefault="002D7C66" w:rsidP="00A955F7">
      <w:pPr>
        <w:pStyle w:val="Tekstpodstawowy"/>
        <w:jc w:val="both"/>
        <w:rPr>
          <w:rFonts w:ascii="Times New Roman" w:hAnsi="Times New Roman" w:cs="Times New Roman"/>
          <w:color w:val="000000"/>
          <w:sz w:val="22"/>
          <w:szCs w:val="22"/>
        </w:rPr>
      </w:pPr>
    </w:p>
    <w:p w14:paraId="16862619" w14:textId="337055FD" w:rsidR="002D7C66" w:rsidRPr="007010C9" w:rsidRDefault="002D7C66" w:rsidP="00A955F7">
      <w:pPr>
        <w:pStyle w:val="Tekstpodstawowy"/>
        <w:jc w:val="both"/>
        <w:rPr>
          <w:rFonts w:ascii="Times New Roman" w:hAnsi="Times New Roman" w:cs="Times New Roman"/>
          <w:color w:val="000000"/>
          <w:sz w:val="22"/>
          <w:szCs w:val="22"/>
        </w:rPr>
      </w:pPr>
    </w:p>
    <w:p w14:paraId="779F9AA1" w14:textId="14B3A7F3" w:rsidR="002D7C66" w:rsidRPr="007010C9" w:rsidRDefault="002D7C66" w:rsidP="007010C9">
      <w:pPr>
        <w:pStyle w:val="Tekstpodstawowy"/>
        <w:numPr>
          <w:ilvl w:val="0"/>
          <w:numId w:val="51"/>
        </w:numPr>
        <w:ind w:left="567" w:hanging="567"/>
        <w:jc w:val="both"/>
        <w:rPr>
          <w:rFonts w:ascii="Times New Roman" w:hAnsi="Times New Roman" w:cs="Times New Roman"/>
          <w:b/>
          <w:color w:val="000000"/>
          <w:sz w:val="22"/>
          <w:szCs w:val="22"/>
        </w:rPr>
      </w:pPr>
      <w:r w:rsidRPr="007010C9">
        <w:rPr>
          <w:rFonts w:ascii="Times New Roman" w:hAnsi="Times New Roman" w:cs="Times New Roman"/>
          <w:b/>
          <w:color w:val="000000"/>
          <w:sz w:val="22"/>
          <w:szCs w:val="22"/>
        </w:rPr>
        <w:t>Istotne dla Stron postanowienia, które zostaną wprowadzone do treści umowy w sprawie zamówienia publicznego.</w:t>
      </w:r>
    </w:p>
    <w:p w14:paraId="46B88175" w14:textId="2F4B4D35" w:rsidR="002D7C66" w:rsidRPr="007010C9" w:rsidRDefault="002D7C66" w:rsidP="00A955F7">
      <w:pPr>
        <w:pStyle w:val="Tekstpodstawowy"/>
        <w:jc w:val="both"/>
        <w:rPr>
          <w:rFonts w:ascii="Times New Roman" w:hAnsi="Times New Roman" w:cs="Times New Roman"/>
          <w:color w:val="000000"/>
          <w:sz w:val="22"/>
          <w:szCs w:val="22"/>
        </w:rPr>
      </w:pPr>
    </w:p>
    <w:p w14:paraId="0E30A90E" w14:textId="018F7691" w:rsidR="007010C9"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Umow</w:t>
      </w:r>
      <w:r w:rsidR="0087156A">
        <w:rPr>
          <w:rFonts w:ascii="Times New Roman" w:hAnsi="Times New Roman" w:cs="Times New Roman"/>
          <w:lang w:eastAsia="pl-PL"/>
        </w:rPr>
        <w:t>y</w:t>
      </w:r>
      <w:r w:rsidRPr="007010C9">
        <w:rPr>
          <w:rFonts w:ascii="Times New Roman" w:hAnsi="Times New Roman" w:cs="Times New Roman"/>
          <w:lang w:eastAsia="pl-PL"/>
        </w:rPr>
        <w:t xml:space="preserve"> zostan</w:t>
      </w:r>
      <w:r w:rsidR="0087156A">
        <w:rPr>
          <w:rFonts w:ascii="Times New Roman" w:hAnsi="Times New Roman" w:cs="Times New Roman"/>
          <w:lang w:eastAsia="pl-PL"/>
        </w:rPr>
        <w:t>ą</w:t>
      </w:r>
      <w:r w:rsidRPr="007010C9">
        <w:rPr>
          <w:rFonts w:ascii="Times New Roman" w:hAnsi="Times New Roman" w:cs="Times New Roman"/>
          <w:lang w:eastAsia="pl-PL"/>
        </w:rPr>
        <w:t xml:space="preserve"> zawart</w:t>
      </w:r>
      <w:r w:rsidR="0087156A">
        <w:rPr>
          <w:rFonts w:ascii="Times New Roman" w:hAnsi="Times New Roman" w:cs="Times New Roman"/>
          <w:lang w:eastAsia="pl-PL"/>
        </w:rPr>
        <w:t>e</w:t>
      </w:r>
      <w:r w:rsidRPr="007010C9">
        <w:rPr>
          <w:rFonts w:ascii="Times New Roman" w:hAnsi="Times New Roman" w:cs="Times New Roman"/>
          <w:lang w:eastAsia="pl-PL"/>
        </w:rPr>
        <w:t xml:space="preserve"> z uwzgl</w:t>
      </w:r>
      <w:r w:rsidRPr="007010C9">
        <w:rPr>
          <w:rFonts w:ascii="Times New Roman" w:eastAsia="TimesNewRoman" w:hAnsi="Times New Roman" w:cs="Times New Roman"/>
          <w:lang w:eastAsia="pl-PL"/>
        </w:rPr>
        <w:t>ę</w:t>
      </w:r>
      <w:r w:rsidRPr="007010C9">
        <w:rPr>
          <w:rFonts w:ascii="Times New Roman" w:hAnsi="Times New Roman" w:cs="Times New Roman"/>
          <w:lang w:eastAsia="pl-PL"/>
        </w:rPr>
        <w:t>dnieniem postanowie</w:t>
      </w:r>
      <w:r w:rsidRPr="007010C9">
        <w:rPr>
          <w:rFonts w:ascii="Times New Roman" w:eastAsia="TimesNewRoman" w:hAnsi="Times New Roman" w:cs="Times New Roman"/>
          <w:lang w:eastAsia="pl-PL"/>
        </w:rPr>
        <w:t xml:space="preserve">ń </w:t>
      </w:r>
      <w:r w:rsidRPr="007010C9">
        <w:rPr>
          <w:rFonts w:ascii="Times New Roman" w:hAnsi="Times New Roman" w:cs="Times New Roman"/>
          <w:lang w:eastAsia="pl-PL"/>
        </w:rPr>
        <w:t>wynikaj</w:t>
      </w:r>
      <w:r w:rsidRPr="007010C9">
        <w:rPr>
          <w:rFonts w:ascii="Times New Roman" w:eastAsia="TimesNewRoman" w:hAnsi="Times New Roman" w:cs="Times New Roman"/>
          <w:lang w:eastAsia="pl-PL"/>
        </w:rPr>
        <w:t>ą</w:t>
      </w:r>
      <w:r w:rsidRPr="007010C9">
        <w:rPr>
          <w:rFonts w:ascii="Times New Roman" w:hAnsi="Times New Roman" w:cs="Times New Roman"/>
          <w:lang w:eastAsia="pl-PL"/>
        </w:rPr>
        <w:t>cych z tre</w:t>
      </w:r>
      <w:r w:rsidRPr="007010C9">
        <w:rPr>
          <w:rFonts w:ascii="Times New Roman" w:eastAsia="TimesNewRoman" w:hAnsi="Times New Roman" w:cs="Times New Roman"/>
          <w:lang w:eastAsia="pl-PL"/>
        </w:rPr>
        <w:t>ś</w:t>
      </w:r>
      <w:r w:rsidRPr="007010C9">
        <w:rPr>
          <w:rFonts w:ascii="Times New Roman" w:hAnsi="Times New Roman" w:cs="Times New Roman"/>
          <w:lang w:eastAsia="pl-PL"/>
        </w:rPr>
        <w:t>ci</w:t>
      </w:r>
      <w:r w:rsidR="00F257B5">
        <w:rPr>
          <w:rFonts w:ascii="Times New Roman" w:hAnsi="Times New Roman" w:cs="Times New Roman"/>
          <w:lang w:eastAsia="pl-PL"/>
        </w:rPr>
        <w:t xml:space="preserve"> Części II</w:t>
      </w:r>
      <w:r w:rsidRPr="007010C9">
        <w:rPr>
          <w:rFonts w:ascii="Times New Roman" w:hAnsi="Times New Roman" w:cs="Times New Roman"/>
          <w:lang w:eastAsia="pl-PL"/>
        </w:rPr>
        <w:t xml:space="preserve"> </w:t>
      </w:r>
      <w:r w:rsidRPr="007010C9">
        <w:rPr>
          <w:rFonts w:ascii="Times New Roman" w:eastAsia="Times New Roman" w:hAnsi="Times New Roman" w:cs="Times New Roman"/>
          <w:lang w:eastAsia="pl-PL"/>
        </w:rPr>
        <w:t>SIWZ</w:t>
      </w:r>
      <w:r w:rsidRPr="007010C9">
        <w:rPr>
          <w:rFonts w:ascii="Times New Roman" w:hAnsi="Times New Roman" w:cs="Times New Roman"/>
          <w:lang w:eastAsia="pl-PL"/>
        </w:rPr>
        <w:t xml:space="preserve"> oraz danych zawartych w ofercie wykonawcy</w:t>
      </w:r>
      <w:r w:rsidR="00F257B5">
        <w:rPr>
          <w:rFonts w:ascii="Times New Roman" w:hAnsi="Times New Roman" w:cs="Times New Roman"/>
          <w:lang w:eastAsia="pl-PL"/>
        </w:rPr>
        <w:t xml:space="preserve"> </w:t>
      </w:r>
      <w:r w:rsidR="0087156A">
        <w:rPr>
          <w:rFonts w:ascii="Times New Roman" w:hAnsi="Times New Roman" w:cs="Times New Roman"/>
          <w:lang w:eastAsia="pl-PL"/>
        </w:rPr>
        <w:t>z każdym z podmiotów</w:t>
      </w:r>
      <w:r w:rsidR="004F04EF">
        <w:rPr>
          <w:rFonts w:ascii="Times New Roman" w:hAnsi="Times New Roman" w:cs="Times New Roman"/>
          <w:lang w:eastAsia="pl-PL"/>
        </w:rPr>
        <w:t xml:space="preserve"> z grupy zakupowej, który będzie zawierał umowę we własnym imieniu, zgodnie z załącznikiem nr 1 do OPZ</w:t>
      </w:r>
      <w:r w:rsidRPr="007010C9">
        <w:rPr>
          <w:rFonts w:ascii="Times New Roman" w:hAnsi="Times New Roman" w:cs="Times New Roman"/>
          <w:lang w:eastAsia="pl-PL"/>
        </w:rPr>
        <w:t>.</w:t>
      </w:r>
    </w:p>
    <w:p w14:paraId="52038FCB" w14:textId="77777777" w:rsidR="00710C3A" w:rsidRDefault="004F04EF"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 xml:space="preserve">Przedmiotem umowy będzie </w:t>
      </w:r>
      <w:r w:rsidRPr="004F04EF">
        <w:rPr>
          <w:rFonts w:ascii="Times New Roman" w:hAnsi="Times New Roman" w:cs="Times New Roman"/>
          <w:lang w:eastAsia="pl-PL"/>
        </w:rPr>
        <w:t xml:space="preserve">określenie praw i obowiązków Stron związanych z dostawą (sprzedażą) </w:t>
      </w:r>
      <w:r>
        <w:rPr>
          <w:rFonts w:ascii="Times New Roman" w:hAnsi="Times New Roman" w:cs="Times New Roman"/>
          <w:lang w:eastAsia="pl-PL"/>
        </w:rPr>
        <w:t xml:space="preserve"> i dystrybucją </w:t>
      </w:r>
      <w:r w:rsidRPr="004F04EF">
        <w:rPr>
          <w:rFonts w:ascii="Times New Roman" w:hAnsi="Times New Roman" w:cs="Times New Roman"/>
          <w:lang w:eastAsia="pl-PL"/>
        </w:rPr>
        <w:t>energii elektrycznej dla Zamawiającego w ramach wspólnego zamówienia</w:t>
      </w:r>
      <w:r>
        <w:rPr>
          <w:rFonts w:ascii="Times New Roman" w:hAnsi="Times New Roman" w:cs="Times New Roman"/>
          <w:lang w:eastAsia="pl-PL"/>
        </w:rPr>
        <w:t>.</w:t>
      </w:r>
    </w:p>
    <w:p w14:paraId="748EA537" w14:textId="69779012" w:rsidR="00710C3A"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 xml:space="preserve">Dostawa energii elektrycznej odbywać się będzie za pośrednictwem sieci dystrybucyjnej należącej do OSD, do którego sieci przyłączony jest dany </w:t>
      </w:r>
      <w:r>
        <w:rPr>
          <w:rFonts w:ascii="Times New Roman" w:hAnsi="Times New Roman" w:cs="Times New Roman"/>
          <w:lang w:eastAsia="pl-PL"/>
        </w:rPr>
        <w:t>Punkt Poboru Energii dalej jako „</w:t>
      </w:r>
      <w:r w:rsidRPr="00710C3A">
        <w:rPr>
          <w:rFonts w:ascii="Times New Roman" w:hAnsi="Times New Roman" w:cs="Times New Roman"/>
          <w:lang w:eastAsia="pl-PL"/>
        </w:rPr>
        <w:t>PPE</w:t>
      </w:r>
      <w:r>
        <w:rPr>
          <w:rFonts w:ascii="Times New Roman" w:hAnsi="Times New Roman" w:cs="Times New Roman"/>
          <w:lang w:eastAsia="pl-PL"/>
        </w:rPr>
        <w:t>”</w:t>
      </w:r>
      <w:r w:rsidRPr="00710C3A">
        <w:rPr>
          <w:rFonts w:ascii="Times New Roman" w:hAnsi="Times New Roman" w:cs="Times New Roman"/>
          <w:lang w:eastAsia="pl-PL"/>
        </w:rPr>
        <w:t xml:space="preserve">  </w:t>
      </w:r>
      <w:r w:rsidR="007500B6">
        <w:rPr>
          <w:rFonts w:ascii="Times New Roman" w:hAnsi="Times New Roman" w:cs="Times New Roman"/>
          <w:lang w:eastAsia="pl-PL"/>
        </w:rPr>
        <w:t>Zamawiającego.</w:t>
      </w:r>
    </w:p>
    <w:p w14:paraId="49E0D7A6" w14:textId="7E95D81B" w:rsidR="00710C3A" w:rsidRPr="007500B6" w:rsidRDefault="00710C3A" w:rsidP="007500B6">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Wykonawca oświadcza, że posiada aktualną koncesję na obrót energią elektryczną</w:t>
      </w:r>
      <w:r w:rsidR="007500B6">
        <w:rPr>
          <w:rFonts w:ascii="Times New Roman" w:hAnsi="Times New Roman" w:cs="Times New Roman"/>
          <w:lang w:eastAsia="pl-PL"/>
        </w:rPr>
        <w:t xml:space="preserve"> </w:t>
      </w:r>
      <w:r w:rsidRPr="00710C3A">
        <w:rPr>
          <w:rFonts w:ascii="Times New Roman" w:hAnsi="Times New Roman" w:cs="Times New Roman"/>
          <w:lang w:eastAsia="pl-PL"/>
        </w:rPr>
        <w:t>wydaną przez Prezesa Urzędu Regulacji Energetyki.</w:t>
      </w:r>
      <w:r w:rsidR="007500B6">
        <w:rPr>
          <w:rFonts w:ascii="Times New Roman" w:hAnsi="Times New Roman" w:cs="Times New Roman"/>
          <w:lang w:eastAsia="pl-PL"/>
        </w:rPr>
        <w:t xml:space="preserve"> </w:t>
      </w:r>
      <w:r w:rsidRPr="007500B6">
        <w:rPr>
          <w:rFonts w:ascii="Times New Roman" w:hAnsi="Times New Roman" w:cs="Times New Roman"/>
          <w:lang w:eastAsia="pl-PL"/>
        </w:rPr>
        <w:t>W przypadku utraty ważności</w:t>
      </w:r>
      <w:r w:rsidR="007500B6">
        <w:rPr>
          <w:rFonts w:ascii="Times New Roman" w:hAnsi="Times New Roman" w:cs="Times New Roman"/>
          <w:lang w:eastAsia="pl-PL"/>
        </w:rPr>
        <w:t xml:space="preserve"> ww.</w:t>
      </w:r>
      <w:r w:rsidRPr="007500B6">
        <w:rPr>
          <w:rFonts w:ascii="Times New Roman" w:hAnsi="Times New Roman" w:cs="Times New Roman"/>
          <w:lang w:eastAsia="pl-PL"/>
        </w:rPr>
        <w:t xml:space="preserve"> dokument</w:t>
      </w:r>
      <w:r w:rsidR="007500B6">
        <w:rPr>
          <w:rFonts w:ascii="Times New Roman" w:hAnsi="Times New Roman" w:cs="Times New Roman"/>
          <w:lang w:eastAsia="pl-PL"/>
        </w:rPr>
        <w:t>u</w:t>
      </w:r>
      <w:r w:rsidRPr="007500B6">
        <w:rPr>
          <w:rFonts w:ascii="Times New Roman" w:hAnsi="Times New Roman" w:cs="Times New Roman"/>
          <w:lang w:eastAsia="pl-PL"/>
        </w:rPr>
        <w:t xml:space="preserve"> w okresie wykonywania umowy Wykonawca zobowiązany jest w terminie 1 miesiąca przed upływem ważności dokumentu dostarczyć Zamawiającemu aktualny dokument na okres obowiązywania niniejszej umowy.</w:t>
      </w:r>
    </w:p>
    <w:p w14:paraId="43F9E7A8" w14:textId="02E6E5C4" w:rsidR="00710C3A" w:rsidRPr="00710C3A"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Wykonawca oświadcza, że ma zawartą generalną umowę dystrybucji z OSD do sieci których przyłączony jest PPE Zamawiającego</w:t>
      </w:r>
      <w:r w:rsidR="007500B6">
        <w:rPr>
          <w:rFonts w:ascii="Times New Roman" w:hAnsi="Times New Roman" w:cs="Times New Roman"/>
          <w:lang w:eastAsia="pl-PL"/>
        </w:rPr>
        <w:t xml:space="preserve"> (jeżeli dotyczy)</w:t>
      </w:r>
      <w:r w:rsidRPr="00710C3A">
        <w:rPr>
          <w:rFonts w:ascii="Times New Roman" w:hAnsi="Times New Roman" w:cs="Times New Roman"/>
          <w:lang w:eastAsia="pl-PL"/>
        </w:rPr>
        <w:t>.</w:t>
      </w:r>
    </w:p>
    <w:p w14:paraId="10CBD563" w14:textId="77777777" w:rsidR="00F02FEA"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Lucida Sans Unicode" w:hAnsi="Times New Roman" w:cs="Times New Roman"/>
        </w:rPr>
        <w:t>Wykonawca nie może</w:t>
      </w:r>
      <w:r w:rsidR="007010C9">
        <w:rPr>
          <w:rFonts w:ascii="Times New Roman" w:eastAsia="Lucida Sans Unicode" w:hAnsi="Times New Roman" w:cs="Times New Roman"/>
        </w:rPr>
        <w:t xml:space="preserve"> pod rygorem nieważności</w:t>
      </w:r>
      <w:r w:rsidRPr="007010C9">
        <w:rPr>
          <w:rFonts w:ascii="Times New Roman" w:eastAsia="Lucida Sans Unicode" w:hAnsi="Times New Roman" w:cs="Times New Roman"/>
        </w:rPr>
        <w:t xml:space="preserve">, bez </w:t>
      </w:r>
      <w:r w:rsidR="007010C9">
        <w:rPr>
          <w:rFonts w:ascii="Times New Roman" w:eastAsia="Lucida Sans Unicode" w:hAnsi="Times New Roman" w:cs="Times New Roman"/>
        </w:rPr>
        <w:t xml:space="preserve">pisemnej </w:t>
      </w:r>
      <w:r w:rsidRPr="007010C9">
        <w:rPr>
          <w:rFonts w:ascii="Times New Roman" w:eastAsia="Lucida Sans Unicode" w:hAnsi="Times New Roman" w:cs="Times New Roman"/>
        </w:rPr>
        <w:t xml:space="preserve">zgody </w:t>
      </w:r>
      <w:r w:rsidR="007010C9">
        <w:rPr>
          <w:rFonts w:ascii="Times New Roman" w:eastAsia="Lucida Sans Unicode" w:hAnsi="Times New Roman" w:cs="Times New Roman"/>
        </w:rPr>
        <w:t>Z</w:t>
      </w:r>
      <w:r w:rsidRPr="007010C9">
        <w:rPr>
          <w:rFonts w:ascii="Times New Roman" w:eastAsia="Lucida Sans Unicode" w:hAnsi="Times New Roman" w:cs="Times New Roman"/>
        </w:rPr>
        <w:t>amawiającego, zbywać na rzecz osób trzecich wierzytelności powstałych w wyniku realizacji niniejszej umowy.</w:t>
      </w:r>
    </w:p>
    <w:p w14:paraId="6D43C8E7" w14:textId="1B71CDE5" w:rsidR="00F02FEA" w:rsidRPr="002A4DA8" w:rsidRDefault="00F02FEA"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F02FEA">
        <w:rPr>
          <w:rFonts w:ascii="Times New Roman" w:eastAsia="Times New Roman" w:hAnsi="Times New Roman" w:cs="Times New Roman"/>
          <w:lang w:eastAsia="pl-PL"/>
        </w:rPr>
        <w:t xml:space="preserve">Wykonawca sprzedaje a Zamawiający kupuje energię elektryczną do poszczególnych PPE Zamawiającego wymienionych w załączniku nr 2 do OPZ (dla danego podmiotu z grupy zakupowej). </w:t>
      </w:r>
      <w:r w:rsidR="00EC11D3" w:rsidRPr="00F02FEA">
        <w:rPr>
          <w:rFonts w:ascii="Times New Roman" w:eastAsia="Times New Roman" w:hAnsi="Times New Roman" w:cs="Times New Roman"/>
          <w:lang w:eastAsia="pl-PL"/>
        </w:rPr>
        <w:t xml:space="preserve">Łączna (maksymalna) ilość dostarczonej energii objęta przedmiotem zamówienia </w:t>
      </w:r>
      <w:r w:rsidR="00EC11D3" w:rsidRPr="002A4DA8">
        <w:rPr>
          <w:rFonts w:ascii="Times New Roman" w:eastAsia="Times New Roman" w:hAnsi="Times New Roman" w:cs="Times New Roman"/>
          <w:lang w:eastAsia="pl-PL"/>
        </w:rPr>
        <w:t xml:space="preserve">wynosi </w:t>
      </w:r>
      <w:r w:rsidR="00EC11D3" w:rsidRPr="002A4DA8">
        <w:rPr>
          <w:rFonts w:ascii="Times New Roman" w:eastAsia="Times New Roman" w:hAnsi="Times New Roman" w:cs="Times New Roman"/>
          <w:b/>
          <w:lang w:eastAsia="pl-PL"/>
        </w:rPr>
        <w:t>1 330 MWh</w:t>
      </w:r>
      <w:r w:rsidR="00EC11D3" w:rsidRPr="002A4DA8">
        <w:rPr>
          <w:rFonts w:ascii="Times New Roman" w:eastAsia="Times New Roman" w:hAnsi="Times New Roman" w:cs="Times New Roman"/>
          <w:lang w:eastAsia="pl-PL"/>
        </w:rPr>
        <w:t>.</w:t>
      </w:r>
      <w:r w:rsidRPr="002A4DA8">
        <w:t xml:space="preserve"> </w:t>
      </w:r>
      <w:r w:rsidRPr="002A4DA8">
        <w:rPr>
          <w:rFonts w:ascii="Times New Roman" w:eastAsia="Times New Roman" w:hAnsi="Times New Roman" w:cs="Times New Roman"/>
          <w:lang w:eastAsia="pl-PL"/>
        </w:rPr>
        <w:t>Podana w załączniku nr 2 do OPZ (dla danego podmiotu z grupy zakupowej) wartość wolumenu energii jest wartością szacowaną i może ulec zmianie, z tym że niezależnie od wielkości zużycia Wykonawca zobowiązany jest stosować zaoferowane w ofercie ceny energii.</w:t>
      </w:r>
    </w:p>
    <w:p w14:paraId="0C71261C" w14:textId="4CC41912" w:rsidR="007010C9" w:rsidRPr="002A4DA8" w:rsidRDefault="00F02FEA"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A4DA8">
        <w:rPr>
          <w:rFonts w:ascii="Times New Roman" w:eastAsia="Times New Roman" w:hAnsi="Times New Roman" w:cs="Times New Roman"/>
          <w:lang w:eastAsia="pl-PL"/>
        </w:rPr>
        <w:t>W przypadku rozbieżności między zużyciem planowanym a faktycznym, Wykonawca nie będzie rościł z tego tytułu dodatkowych żądań finansowych niż te wynikające z ilości zużytej energii.</w:t>
      </w:r>
    </w:p>
    <w:p w14:paraId="06093B3E" w14:textId="12C15746" w:rsidR="00F02FEA" w:rsidRPr="00F02FEA"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A4DA8">
        <w:rPr>
          <w:rFonts w:ascii="Times New Roman" w:eastAsia="Lucida Sans Unicode" w:hAnsi="Times New Roman" w:cs="Times New Roman"/>
        </w:rPr>
        <w:t xml:space="preserve">Zamawiający uprawniony jest ograniczyć przedmiot umowy w stosunku do ilości energii określonej w pkt </w:t>
      </w:r>
      <w:r w:rsidR="007500B6" w:rsidRPr="002A4DA8">
        <w:rPr>
          <w:rFonts w:ascii="Times New Roman" w:eastAsia="Lucida Sans Unicode" w:hAnsi="Times New Roman" w:cs="Times New Roman"/>
        </w:rPr>
        <w:t>7</w:t>
      </w:r>
      <w:r w:rsidRPr="002A4DA8">
        <w:rPr>
          <w:rFonts w:ascii="Times New Roman" w:eastAsia="Lucida Sans Unicode" w:hAnsi="Times New Roman" w:cs="Times New Roman"/>
        </w:rPr>
        <w:t xml:space="preserve"> i ograniczenie to nie stanowi niewykonania lub nienależytego wykonania zobowiązania przez za</w:t>
      </w:r>
      <w:r w:rsidRPr="007010C9">
        <w:rPr>
          <w:rFonts w:ascii="Times New Roman" w:eastAsia="Lucida Sans Unicode" w:hAnsi="Times New Roman" w:cs="Times New Roman"/>
        </w:rPr>
        <w:t>mawiającego, a w związku z tym nie jest podstawą do podnoszenia jakichkolwiek roszczeń w stosunku do zamawiającego.</w:t>
      </w:r>
    </w:p>
    <w:p w14:paraId="093840FB" w14:textId="495BF9AA" w:rsidR="007010C9" w:rsidRPr="002A4DA8"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 xml:space="preserve">Wykonawca będzie wystawiał faktury VAT za świadczoną usługę dostawy energii elektrycznej i świadczenia usługi </w:t>
      </w:r>
      <w:r w:rsidRPr="002A4DA8">
        <w:rPr>
          <w:rFonts w:ascii="Times New Roman" w:hAnsi="Times New Roman" w:cs="Times New Roman"/>
          <w:lang w:eastAsia="pl-PL"/>
        </w:rPr>
        <w:t>dystrybucji energii elektrycznej zgodnie z danymi zawartymi w tabel</w:t>
      </w:r>
      <w:r w:rsidR="007010C9" w:rsidRPr="002A4DA8">
        <w:rPr>
          <w:rFonts w:ascii="Times New Roman" w:hAnsi="Times New Roman" w:cs="Times New Roman"/>
          <w:lang w:eastAsia="pl-PL"/>
        </w:rPr>
        <w:t>ach</w:t>
      </w:r>
      <w:r w:rsidRPr="002A4DA8">
        <w:rPr>
          <w:rFonts w:ascii="Times New Roman" w:hAnsi="Times New Roman" w:cs="Times New Roman"/>
          <w:lang w:eastAsia="pl-PL"/>
        </w:rPr>
        <w:t xml:space="preserve"> stanowiąc</w:t>
      </w:r>
      <w:r w:rsidR="007010C9" w:rsidRPr="002A4DA8">
        <w:rPr>
          <w:rFonts w:ascii="Times New Roman" w:hAnsi="Times New Roman" w:cs="Times New Roman"/>
          <w:lang w:eastAsia="pl-PL"/>
        </w:rPr>
        <w:t>ych</w:t>
      </w:r>
      <w:r w:rsidRPr="002A4DA8">
        <w:rPr>
          <w:rFonts w:ascii="Times New Roman" w:hAnsi="Times New Roman" w:cs="Times New Roman"/>
          <w:lang w:eastAsia="pl-PL"/>
        </w:rPr>
        <w:t xml:space="preserve"> załącznik nr</w:t>
      </w:r>
      <w:r w:rsidR="007010C9" w:rsidRPr="002A4DA8">
        <w:rPr>
          <w:rFonts w:ascii="Times New Roman" w:hAnsi="Times New Roman" w:cs="Times New Roman"/>
          <w:lang w:eastAsia="pl-PL"/>
        </w:rPr>
        <w:t xml:space="preserve"> 1 i</w:t>
      </w:r>
      <w:r w:rsidRPr="002A4DA8">
        <w:rPr>
          <w:rFonts w:ascii="Times New Roman" w:hAnsi="Times New Roman" w:cs="Times New Roman"/>
          <w:lang w:eastAsia="pl-PL"/>
        </w:rPr>
        <w:t xml:space="preserve"> </w:t>
      </w:r>
      <w:r w:rsidR="007010C9" w:rsidRPr="002A4DA8">
        <w:rPr>
          <w:rFonts w:ascii="Times New Roman" w:hAnsi="Times New Roman" w:cs="Times New Roman"/>
          <w:lang w:eastAsia="pl-PL"/>
        </w:rPr>
        <w:t>2 do OPZ.</w:t>
      </w:r>
    </w:p>
    <w:p w14:paraId="467E4D79" w14:textId="33F2937F" w:rsidR="007010C9"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Times New Roman" w:hAnsi="Times New Roman" w:cs="Times New Roman"/>
          <w:lang w:eastAsia="pl-PL"/>
        </w:rPr>
        <w:t xml:space="preserve">Wykonawca będzie wystawiał faktury na rzecz </w:t>
      </w:r>
      <w:r w:rsidR="00BB3CA8">
        <w:rPr>
          <w:rFonts w:ascii="Times New Roman" w:eastAsia="Times New Roman" w:hAnsi="Times New Roman" w:cs="Times New Roman"/>
          <w:lang w:eastAsia="pl-PL"/>
        </w:rPr>
        <w:t>poszczególnych odbiorców</w:t>
      </w:r>
      <w:r w:rsidR="00065626">
        <w:rPr>
          <w:rFonts w:ascii="Times New Roman" w:eastAsia="Times New Roman" w:hAnsi="Times New Roman" w:cs="Times New Roman"/>
          <w:lang w:eastAsia="pl-PL"/>
        </w:rPr>
        <w:t xml:space="preserve"> </w:t>
      </w:r>
      <w:r w:rsidR="00331445">
        <w:rPr>
          <w:rFonts w:ascii="Times New Roman" w:eastAsia="Times New Roman" w:hAnsi="Times New Roman" w:cs="Times New Roman"/>
          <w:lang w:eastAsia="pl-PL"/>
        </w:rPr>
        <w:t xml:space="preserve">Gminy Karlino </w:t>
      </w:r>
      <w:r w:rsidR="00065626">
        <w:rPr>
          <w:rFonts w:ascii="Times New Roman" w:eastAsia="Times New Roman" w:hAnsi="Times New Roman" w:cs="Times New Roman"/>
          <w:lang w:eastAsia="pl-PL"/>
        </w:rPr>
        <w:t xml:space="preserve">oraz jednostek organizacyjnych Gminy Karlino, samorządowego zakładu budżetowego, spółek prawa handlowego w których Gmina Karlino jest udziałowcem oraz instytucji kultury </w:t>
      </w:r>
      <w:r w:rsidRPr="007010C9">
        <w:rPr>
          <w:rFonts w:ascii="Times New Roman" w:eastAsia="Times New Roman" w:hAnsi="Times New Roman" w:cs="Times New Roman"/>
          <w:lang w:eastAsia="pl-PL"/>
        </w:rPr>
        <w:t xml:space="preserve">zgodnie ze wskazanymi grupami fakturowania, które zostały </w:t>
      </w:r>
      <w:r w:rsidR="008148C9">
        <w:rPr>
          <w:rFonts w:ascii="Times New Roman" w:eastAsia="Times New Roman" w:hAnsi="Times New Roman" w:cs="Times New Roman"/>
          <w:lang w:eastAsia="pl-PL"/>
        </w:rPr>
        <w:t xml:space="preserve">wyznaczone </w:t>
      </w:r>
      <w:r w:rsidRPr="007010C9">
        <w:rPr>
          <w:rFonts w:ascii="Times New Roman" w:eastAsia="Times New Roman" w:hAnsi="Times New Roman" w:cs="Times New Roman"/>
          <w:lang w:eastAsia="pl-PL"/>
        </w:rPr>
        <w:t xml:space="preserve">w załączniku </w:t>
      </w:r>
      <w:r w:rsidRPr="002A4DA8">
        <w:rPr>
          <w:rFonts w:ascii="Times New Roman" w:eastAsia="Times New Roman" w:hAnsi="Times New Roman" w:cs="Times New Roman"/>
          <w:lang w:eastAsia="pl-PL"/>
        </w:rPr>
        <w:t xml:space="preserve">nr </w:t>
      </w:r>
      <w:r w:rsidR="007010C9" w:rsidRPr="002A4DA8">
        <w:rPr>
          <w:rFonts w:ascii="Times New Roman" w:eastAsia="Times New Roman" w:hAnsi="Times New Roman" w:cs="Times New Roman"/>
          <w:lang w:eastAsia="pl-PL"/>
        </w:rPr>
        <w:t>2 do OPZ</w:t>
      </w:r>
      <w:r w:rsidRPr="007010C9">
        <w:rPr>
          <w:rFonts w:ascii="Times New Roman" w:eastAsia="Times New Roman" w:hAnsi="Times New Roman" w:cs="Times New Roman"/>
          <w:lang w:eastAsia="pl-PL"/>
        </w:rPr>
        <w:t>. Zamawiający zastrzega, iż dla punktów poboru z danej grupy fakturowania ma być wystawiana jedna faktura VAT/faktura korygującą VAT, a każda grupa fakturowania ma mieć oddzielną fakturę VAT/fakturę korygującą VAT. Zamawiający nie dopuszcza sytuacji, w której poszczególne punkty poboru z różnych grup fakturowania będą ujęte na jednej fakturze VAT/ fakturze korygującej VAT.</w:t>
      </w:r>
    </w:p>
    <w:p w14:paraId="67BE40DC" w14:textId="32CA29D1"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Podstawą płatności będą rzeczywiste odczyty wskazań układu pomiarowo rozliczeniowego</w:t>
      </w:r>
      <w:r w:rsidR="00D30A40">
        <w:rPr>
          <w:rFonts w:ascii="Times New Roman" w:hAnsi="Times New Roman" w:cs="Times New Roman"/>
          <w:lang w:eastAsia="pl-PL"/>
        </w:rPr>
        <w:t>.</w:t>
      </w:r>
    </w:p>
    <w:p w14:paraId="52F797CA" w14:textId="31D759FD"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lastRenderedPageBreak/>
        <w:t xml:space="preserve">Zamawiający będzie dokonywał płatności należnego wynagrodzenia, w terminie </w:t>
      </w:r>
      <w:r w:rsidR="00F01987">
        <w:rPr>
          <w:rFonts w:ascii="Times New Roman" w:hAnsi="Times New Roman" w:cs="Times New Roman"/>
          <w:lang w:eastAsia="pl-PL"/>
        </w:rPr>
        <w:t>21 d</w:t>
      </w:r>
      <w:r w:rsidRPr="0065026F">
        <w:rPr>
          <w:rFonts w:ascii="Times New Roman" w:hAnsi="Times New Roman" w:cs="Times New Roman"/>
          <w:lang w:eastAsia="pl-PL"/>
        </w:rPr>
        <w:t>ni od dnia prawidłowo dostarczonej zamawiającemu faktury VAT za dany okres rozliczeniowy.</w:t>
      </w:r>
    </w:p>
    <w:p w14:paraId="7CD0F1DF" w14:textId="1651A658" w:rsidR="00CE3EBA" w:rsidRPr="00CE3EBA" w:rsidRDefault="00CE3EBA" w:rsidP="00CE3EBA">
      <w:pPr>
        <w:numPr>
          <w:ilvl w:val="0"/>
          <w:numId w:val="54"/>
        </w:numPr>
        <w:tabs>
          <w:tab w:val="left" w:pos="567"/>
        </w:tabs>
        <w:autoSpaceDE w:val="0"/>
        <w:autoSpaceDN w:val="0"/>
        <w:adjustRightInd w:val="0"/>
        <w:ind w:left="567" w:hanging="567"/>
        <w:jc w:val="both"/>
        <w:rPr>
          <w:rFonts w:ascii="Times New Roman" w:hAnsi="Times New Roman" w:cs="Times New Roman"/>
        </w:rPr>
      </w:pPr>
      <w:r w:rsidRPr="00CE3EBA">
        <w:rPr>
          <w:rFonts w:ascii="Times New Roman" w:hAnsi="Times New Roman" w:cs="Times New Roman"/>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dokonuje korekty uprzednio wystawionych faktur VAT Zamawiającemu według poniższych zasad:</w:t>
      </w:r>
    </w:p>
    <w:p w14:paraId="76DC0613" w14:textId="4738119C" w:rsidR="00CE3EBA" w:rsidRPr="00CE3EBA" w:rsidRDefault="00CE3EBA" w:rsidP="00197E68">
      <w:pPr>
        <w:tabs>
          <w:tab w:val="left" w:pos="1134"/>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1)Korekta faktur w wyniku stwierdzenia nieprawidłowości obejmuje cały okres rozliczeniowy lub okres, w którym występowały stwierdzone nieprawidłowości lub błędy;</w:t>
      </w:r>
    </w:p>
    <w:p w14:paraId="71E1EFB9" w14:textId="77777777"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2)Podstawą rozliczenia przy korekcie faktur jest wielkość błędu wskazań układu pomiarowo – rozliczeniowego, zgodnie ze skorygowanymi danymi przekazanymi Wykonawcy przez OSD</w:t>
      </w:r>
    </w:p>
    <w:p w14:paraId="03B690E9" w14:textId="77777777"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3)Jeżeli określenie błędu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0DE1E223" w14:textId="77777777"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4)Nadpłata wynikająca z korekty rozliczeń podlega zaliczeniu na poczet płatności ustalonych na najbliższy okres rozliczeniowy, chyba, że Zamawiający zażąda jej zwrotu;</w:t>
      </w:r>
    </w:p>
    <w:p w14:paraId="57AF6204" w14:textId="2DAD01A1" w:rsidR="0065026F"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5)Niedopłata wynikająca z korekty płatna będzie zgodnie z terminem wskazanym na fakturze korygującej.</w:t>
      </w:r>
    </w:p>
    <w:p w14:paraId="61CA4372" w14:textId="077F5316"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Strony nie dopuszczają możliwości dokonania cesji praw i obowiązków z niniejszej Umowy</w:t>
      </w:r>
      <w:r w:rsidR="00505EA6">
        <w:rPr>
          <w:rFonts w:ascii="Times New Roman" w:hAnsi="Times New Roman" w:cs="Times New Roman"/>
          <w:lang w:eastAsia="pl-PL"/>
        </w:rPr>
        <w:t xml:space="preserve"> bez uprzedniej pisemnej zgody Zamawiającego</w:t>
      </w:r>
      <w:r w:rsidRPr="0065026F">
        <w:rPr>
          <w:rFonts w:ascii="Times New Roman" w:hAnsi="Times New Roman" w:cs="Times New Roman"/>
          <w:lang w:eastAsia="pl-PL"/>
        </w:rPr>
        <w:t>.</w:t>
      </w:r>
    </w:p>
    <w:p w14:paraId="09B1C876" w14:textId="77777777"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w:t>
      </w:r>
    </w:p>
    <w:p w14:paraId="59092F16" w14:textId="77777777"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Zamawiający ma prawo do zwiększenia ilości punktów poboru odbioru energii elektrycznej poprzez</w:t>
      </w:r>
      <w:r w:rsidR="0065026F">
        <w:rPr>
          <w:rFonts w:ascii="Times New Roman" w:hAnsi="Times New Roman" w:cs="Times New Roman"/>
          <w:lang w:eastAsia="pl-PL"/>
        </w:rPr>
        <w:t xml:space="preserve"> dostarczenie wykonawcy raportu z aktualizacją listy przyłączy</w:t>
      </w:r>
      <w:r w:rsidRPr="0065026F">
        <w:rPr>
          <w:rFonts w:ascii="Times New Roman" w:hAnsi="Times New Roman" w:cs="Times New Roman"/>
          <w:lang w:eastAsia="pl-PL"/>
        </w:rPr>
        <w:t xml:space="preserve">. Rozliczenie dodatkowych punktów poboru energii elektrycznej będzie się odbywać według zasad ustalonych </w:t>
      </w:r>
      <w:r w:rsidR="0065026F">
        <w:rPr>
          <w:rFonts w:ascii="Times New Roman" w:hAnsi="Times New Roman" w:cs="Times New Roman"/>
          <w:lang w:eastAsia="pl-PL"/>
        </w:rPr>
        <w:t>w SIWZ</w:t>
      </w:r>
      <w:r w:rsidRPr="0065026F">
        <w:rPr>
          <w:rFonts w:ascii="Times New Roman" w:hAnsi="Times New Roman" w:cs="Times New Roman"/>
          <w:lang w:eastAsia="pl-PL"/>
        </w:rPr>
        <w:t>, w tym ceny jednostkowej energii elektrycznej dla właściwej grupy taryfowej</w:t>
      </w:r>
      <w:r w:rsidR="0065026F">
        <w:rPr>
          <w:rFonts w:ascii="Times New Roman" w:hAnsi="Times New Roman" w:cs="Times New Roman"/>
          <w:lang w:eastAsia="pl-PL"/>
        </w:rPr>
        <w:t xml:space="preserve"> wynikającej z oferty Wykonawcy</w:t>
      </w:r>
      <w:r w:rsidRPr="0065026F">
        <w:rPr>
          <w:rFonts w:ascii="Times New Roman" w:hAnsi="Times New Roman" w:cs="Times New Roman"/>
          <w:lang w:eastAsia="pl-PL"/>
        </w:rPr>
        <w:t>.</w:t>
      </w:r>
    </w:p>
    <w:p w14:paraId="5032E208" w14:textId="14CB5F06" w:rsidR="00EC11D3" w:rsidRP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Wykonawca zobowiązuje się do:</w:t>
      </w:r>
    </w:p>
    <w:p w14:paraId="4B1638BA" w14:textId="10DE1062" w:rsidR="00EC11D3" w:rsidRPr="00B16016" w:rsidRDefault="00EC11D3" w:rsidP="00B16016">
      <w:pPr>
        <w:pStyle w:val="Akapitzlist"/>
        <w:numPr>
          <w:ilvl w:val="2"/>
          <w:numId w:val="54"/>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 xml:space="preserve">sprzedaży energii elektrycznej z zachowaniem obowiązujących standardów jakościowych do punktów pomiarowych wymienionych w załączniku nr </w:t>
      </w:r>
      <w:r w:rsidR="00CB55CF" w:rsidRPr="00B16016">
        <w:rPr>
          <w:rFonts w:ascii="Times New Roman" w:hAnsi="Times New Roman" w:cs="Times New Roman"/>
          <w:lang w:eastAsia="pl-PL"/>
        </w:rPr>
        <w:t>2 do OPZ</w:t>
      </w:r>
      <w:r w:rsidRPr="00B16016">
        <w:rPr>
          <w:rFonts w:ascii="Times New Roman" w:hAnsi="Times New Roman" w:cs="Times New Roman"/>
          <w:lang w:eastAsia="pl-PL"/>
        </w:rPr>
        <w:t xml:space="preserve">, </w:t>
      </w:r>
      <w:r w:rsidR="00CB55CF" w:rsidRPr="00B16016">
        <w:rPr>
          <w:rFonts w:ascii="Times New Roman" w:hAnsi="Times New Roman" w:cs="Times New Roman"/>
          <w:lang w:eastAsia="pl-PL"/>
        </w:rPr>
        <w:t>zgodnie z warunkami przewidzianymi w SIWZ;</w:t>
      </w:r>
    </w:p>
    <w:p w14:paraId="3701C523" w14:textId="4043818A" w:rsidR="00B16016" w:rsidRPr="00B16016" w:rsidRDefault="00B16016" w:rsidP="00B16016">
      <w:pPr>
        <w:pStyle w:val="Akapitzlist"/>
        <w:numPr>
          <w:ilvl w:val="2"/>
          <w:numId w:val="54"/>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prowadzenia ewidencji wpłat należności zapewniającej poprawności rozliczeń i udostępniania ich Zamawiającemu;</w:t>
      </w:r>
    </w:p>
    <w:p w14:paraId="2E8B2006" w14:textId="1A5449F7" w:rsidR="00EC11D3" w:rsidRPr="00B16016" w:rsidRDefault="00EC11D3" w:rsidP="00B16016">
      <w:pPr>
        <w:pStyle w:val="Akapitzlist"/>
        <w:numPr>
          <w:ilvl w:val="2"/>
          <w:numId w:val="54"/>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zapewnienia Zamawiającemu dostępu do informacji o danych pomiarowo-rozliczeniowych energii elektrycznej pobranej przez Zamawiającego w poszczególnych punktach poboru,</w:t>
      </w:r>
    </w:p>
    <w:p w14:paraId="6DD48CAF" w14:textId="5B6580A7" w:rsidR="00B16016" w:rsidRDefault="00EC11D3" w:rsidP="00B16016">
      <w:pPr>
        <w:pStyle w:val="Akapitzlist"/>
        <w:numPr>
          <w:ilvl w:val="0"/>
          <w:numId w:val="59"/>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bilansowania handlowego w zakresie sprzedaży energii elektrycznej</w:t>
      </w:r>
      <w:r w:rsidR="00B16016" w:rsidRPr="00B16016">
        <w:t xml:space="preserve"> </w:t>
      </w:r>
      <w:r w:rsidR="00B16016" w:rsidRPr="00B16016">
        <w:rPr>
          <w:rFonts w:ascii="Times New Roman" w:hAnsi="Times New Roman" w:cs="Times New Roman"/>
          <w:lang w:eastAsia="pl-PL"/>
        </w:rPr>
        <w:t>i ponosi wszelkie koszty z tym związane</w:t>
      </w:r>
      <w:r w:rsidRPr="00B16016">
        <w:rPr>
          <w:rFonts w:ascii="Times New Roman" w:hAnsi="Times New Roman" w:cs="Times New Roman"/>
          <w:lang w:eastAsia="pl-PL"/>
        </w:rPr>
        <w:t>,</w:t>
      </w:r>
    </w:p>
    <w:p w14:paraId="05A67FF8" w14:textId="40AB143E" w:rsidR="00B16016" w:rsidRDefault="00EC11D3" w:rsidP="00B16016">
      <w:pPr>
        <w:pStyle w:val="Akapitzlist"/>
        <w:numPr>
          <w:ilvl w:val="0"/>
          <w:numId w:val="59"/>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t xml:space="preserve">dokonania w imieniu Zamawiającego </w:t>
      </w:r>
      <w:r w:rsidR="00B16016">
        <w:rPr>
          <w:rFonts w:ascii="Times New Roman" w:hAnsi="Times New Roman" w:cs="Times New Roman"/>
          <w:lang w:eastAsia="pl-PL"/>
        </w:rPr>
        <w:t xml:space="preserve">wszelkich czynności i uzgodnień z OSD niezbędnych do przeprowadzenia procedury zmiany sprzedawcy w szczególności </w:t>
      </w:r>
      <w:r w:rsidRPr="00B16016">
        <w:rPr>
          <w:rFonts w:ascii="Times New Roman" w:hAnsi="Times New Roman" w:cs="Times New Roman"/>
          <w:lang w:eastAsia="pl-PL"/>
        </w:rPr>
        <w:t xml:space="preserve">wypowiedzenia dotychczas obowiązujących umów kompleksowych, umów </w:t>
      </w:r>
      <w:bookmarkStart w:id="1" w:name="_Hlk529956145"/>
      <w:r w:rsidRPr="00B16016">
        <w:rPr>
          <w:rFonts w:ascii="Times New Roman" w:hAnsi="Times New Roman" w:cs="Times New Roman"/>
          <w:lang w:eastAsia="pl-PL"/>
        </w:rPr>
        <w:t>o świadczenie usług dystrybucyjnych bądź umów sprzedaży energii elektrycznej</w:t>
      </w:r>
      <w:bookmarkEnd w:id="1"/>
      <w:r w:rsidRPr="00B16016">
        <w:rPr>
          <w:rFonts w:ascii="Times New Roman" w:hAnsi="Times New Roman" w:cs="Times New Roman"/>
          <w:lang w:eastAsia="pl-PL"/>
        </w:rPr>
        <w:t xml:space="preserve">, na podstawie </w:t>
      </w:r>
      <w:r w:rsidR="00B16016">
        <w:rPr>
          <w:rFonts w:ascii="Times New Roman" w:hAnsi="Times New Roman" w:cs="Times New Roman"/>
          <w:lang w:eastAsia="pl-PL"/>
        </w:rPr>
        <w:t>udzielonego przez Zamawiającego p</w:t>
      </w:r>
      <w:r w:rsidRPr="00B16016">
        <w:rPr>
          <w:rFonts w:ascii="Times New Roman" w:hAnsi="Times New Roman" w:cs="Times New Roman"/>
          <w:lang w:eastAsia="pl-PL"/>
        </w:rPr>
        <w:t xml:space="preserve">ełnomocnictwa, </w:t>
      </w:r>
    </w:p>
    <w:p w14:paraId="38320F99" w14:textId="5F8804C4" w:rsidR="00B16016" w:rsidRPr="00B16016" w:rsidRDefault="00B16016" w:rsidP="00B16016">
      <w:pPr>
        <w:pStyle w:val="Akapitzlist"/>
        <w:numPr>
          <w:ilvl w:val="0"/>
          <w:numId w:val="59"/>
        </w:numPr>
        <w:tabs>
          <w:tab w:val="left" w:pos="1134"/>
        </w:tabs>
        <w:autoSpaceDE w:val="0"/>
        <w:autoSpaceDN w:val="0"/>
        <w:adjustRightInd w:val="0"/>
        <w:ind w:left="1134" w:hanging="567"/>
        <w:jc w:val="both"/>
        <w:rPr>
          <w:rFonts w:ascii="Times New Roman" w:hAnsi="Times New Roman" w:cs="Times New Roman"/>
          <w:lang w:eastAsia="pl-PL"/>
        </w:rPr>
      </w:pPr>
      <w:r w:rsidRPr="00B16016">
        <w:rPr>
          <w:rFonts w:ascii="Times New Roman" w:hAnsi="Times New Roman" w:cs="Times New Roman"/>
          <w:lang w:eastAsia="pl-PL"/>
        </w:rPr>
        <w:lastRenderedPageBreak/>
        <w:t>sprzedaży energii elektrycznej w cenach ofertowych do nowych PPE lub nowych obiektów Zamawiającego</w:t>
      </w:r>
      <w:r>
        <w:rPr>
          <w:rFonts w:ascii="Times New Roman" w:hAnsi="Times New Roman" w:cs="Times New Roman"/>
          <w:lang w:eastAsia="pl-PL"/>
        </w:rPr>
        <w:t>.</w:t>
      </w:r>
    </w:p>
    <w:p w14:paraId="583E82BF" w14:textId="77777777" w:rsidR="00B16016" w:rsidRPr="00B16016" w:rsidRDefault="00B16016" w:rsidP="00FD4A27">
      <w:pPr>
        <w:pStyle w:val="Akapitzlist"/>
        <w:numPr>
          <w:ilvl w:val="0"/>
          <w:numId w:val="54"/>
        </w:numPr>
        <w:ind w:left="567" w:hanging="720"/>
        <w:jc w:val="both"/>
        <w:rPr>
          <w:rFonts w:ascii="Times New Roman" w:hAnsi="Times New Roman" w:cs="Times New Roman"/>
          <w:lang w:eastAsia="pl-PL"/>
        </w:rPr>
      </w:pPr>
      <w:r w:rsidRPr="00B16016">
        <w:rPr>
          <w:rFonts w:ascii="Times New Roman" w:hAnsi="Times New Roman" w:cs="Times New Roman"/>
          <w:lang w:eastAsia="pl-PL"/>
        </w:rPr>
        <w:t>Wykonawca zobowiązuje się zapewnić Zamawiającemu standardy jakościowe obsługi w zakresie przedmiotu zgodnie z obowiązującymi przepisami Prawa energetycznego oraz zgodnie z obowiązującymi rozporządzeniami do ustawy Prawo Energetyczne w zakresie zachowania standardów jakościowych.</w:t>
      </w:r>
    </w:p>
    <w:p w14:paraId="3F57ED12" w14:textId="77777777" w:rsidR="00B16016" w:rsidRDefault="00B16016" w:rsidP="00B16016">
      <w:pPr>
        <w:pStyle w:val="Akapitzlist"/>
        <w:tabs>
          <w:tab w:val="left" w:pos="284"/>
          <w:tab w:val="left" w:pos="567"/>
        </w:tabs>
        <w:autoSpaceDE w:val="0"/>
        <w:autoSpaceDN w:val="0"/>
        <w:adjustRightInd w:val="0"/>
        <w:ind w:left="567" w:hanging="720"/>
        <w:jc w:val="both"/>
        <w:rPr>
          <w:rFonts w:ascii="Times New Roman" w:hAnsi="Times New Roman" w:cs="Times New Roman"/>
          <w:lang w:eastAsia="pl-PL"/>
        </w:rPr>
      </w:pPr>
    </w:p>
    <w:p w14:paraId="2D2AB231" w14:textId="584738B9" w:rsidR="00EC11D3" w:rsidRPr="00CB55CF" w:rsidRDefault="00EC11D3" w:rsidP="00B16016">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Zamawiający zobowiązuje się do:</w:t>
      </w:r>
    </w:p>
    <w:p w14:paraId="5A02D160" w14:textId="30A3E8C1" w:rsidR="00EC11D3" w:rsidRPr="007010C9" w:rsidRDefault="00EC11D3" w:rsidP="00F03E9D">
      <w:pPr>
        <w:autoSpaceDE w:val="0"/>
        <w:autoSpaceDN w:val="0"/>
        <w:adjustRightInd w:val="0"/>
        <w:ind w:left="851" w:hanging="283"/>
        <w:jc w:val="both"/>
        <w:rPr>
          <w:rFonts w:ascii="Times New Roman" w:hAnsi="Times New Roman" w:cs="Times New Roman"/>
          <w:lang w:eastAsia="pl-PL"/>
        </w:rPr>
      </w:pPr>
      <w:r w:rsidRPr="007010C9">
        <w:rPr>
          <w:rFonts w:ascii="Times New Roman" w:hAnsi="Times New Roman" w:cs="Times New Roman"/>
          <w:lang w:eastAsia="pl-PL"/>
        </w:rPr>
        <w:t xml:space="preserve">a) pobierania energii elektrycznej zgodnie z obowiązującymi przepisami i warunkami </w:t>
      </w:r>
      <w:r w:rsidR="00CB55CF">
        <w:rPr>
          <w:rFonts w:ascii="Times New Roman" w:hAnsi="Times New Roman" w:cs="Times New Roman"/>
          <w:lang w:eastAsia="pl-PL"/>
        </w:rPr>
        <w:t>SIWZ</w:t>
      </w:r>
      <w:r w:rsidRPr="007010C9">
        <w:rPr>
          <w:rFonts w:ascii="Times New Roman" w:hAnsi="Times New Roman" w:cs="Times New Roman"/>
          <w:lang w:eastAsia="pl-PL"/>
        </w:rPr>
        <w:t>,</w:t>
      </w:r>
    </w:p>
    <w:p w14:paraId="392725F8" w14:textId="1EF811EE" w:rsidR="00EC11D3" w:rsidRDefault="00EC11D3" w:rsidP="00F03E9D">
      <w:pPr>
        <w:autoSpaceDE w:val="0"/>
        <w:autoSpaceDN w:val="0"/>
        <w:adjustRightInd w:val="0"/>
        <w:ind w:left="851" w:hanging="283"/>
        <w:jc w:val="both"/>
        <w:rPr>
          <w:rFonts w:ascii="Times New Roman" w:hAnsi="Times New Roman" w:cs="Times New Roman"/>
          <w:lang w:eastAsia="pl-PL"/>
        </w:rPr>
      </w:pPr>
      <w:r w:rsidRPr="007010C9">
        <w:rPr>
          <w:rFonts w:ascii="Times New Roman" w:hAnsi="Times New Roman" w:cs="Times New Roman"/>
          <w:lang w:eastAsia="pl-PL"/>
        </w:rPr>
        <w:t>b) terminowego regulowania należności za energię elektryczną.</w:t>
      </w:r>
    </w:p>
    <w:p w14:paraId="2DD49E0B" w14:textId="0EE583B5" w:rsidR="00B16016" w:rsidRDefault="00B16016" w:rsidP="00F03E9D">
      <w:pPr>
        <w:autoSpaceDE w:val="0"/>
        <w:autoSpaceDN w:val="0"/>
        <w:adjustRightInd w:val="0"/>
        <w:ind w:left="851" w:hanging="283"/>
        <w:jc w:val="both"/>
        <w:rPr>
          <w:rFonts w:ascii="Times New Roman" w:hAnsi="Times New Roman" w:cs="Times New Roman"/>
          <w:lang w:eastAsia="pl-PL"/>
        </w:rPr>
      </w:pPr>
      <w:r>
        <w:rPr>
          <w:rFonts w:ascii="Times New Roman" w:hAnsi="Times New Roman" w:cs="Times New Roman"/>
          <w:lang w:eastAsia="pl-PL"/>
        </w:rPr>
        <w:t xml:space="preserve">c) </w:t>
      </w:r>
      <w:r w:rsidRPr="00B16016">
        <w:rPr>
          <w:rFonts w:ascii="Times New Roman" w:hAnsi="Times New Roman" w:cs="Times New Roman"/>
          <w:lang w:eastAsia="pl-PL"/>
        </w:rPr>
        <w:t>bezzwłocznego powiadomienia Wykonawcy o wszelkich okolicznościach mających wpływ na obliczenia należności za energię elektryczną w tym zmian w sposobie wykorzystania urządzeń i instalacji elektrycznych w poszczególnych PPE,</w:t>
      </w:r>
    </w:p>
    <w:p w14:paraId="15FA6609" w14:textId="03C5367E" w:rsidR="00B16016" w:rsidRPr="007010C9" w:rsidRDefault="00B16016" w:rsidP="00F03E9D">
      <w:pPr>
        <w:autoSpaceDE w:val="0"/>
        <w:autoSpaceDN w:val="0"/>
        <w:adjustRightInd w:val="0"/>
        <w:ind w:left="851" w:hanging="283"/>
        <w:jc w:val="both"/>
        <w:rPr>
          <w:rFonts w:ascii="Times New Roman" w:hAnsi="Times New Roman" w:cs="Times New Roman"/>
          <w:lang w:eastAsia="pl-PL"/>
        </w:rPr>
      </w:pPr>
      <w:r>
        <w:rPr>
          <w:rFonts w:ascii="Times New Roman" w:hAnsi="Times New Roman" w:cs="Times New Roman"/>
          <w:lang w:eastAsia="pl-PL"/>
        </w:rPr>
        <w:t xml:space="preserve">d) </w:t>
      </w:r>
      <w:r w:rsidRPr="00B16016">
        <w:rPr>
          <w:rFonts w:ascii="Times New Roman" w:hAnsi="Times New Roman" w:cs="Times New Roman"/>
          <w:lang w:eastAsia="pl-PL"/>
        </w:rPr>
        <w:t>powiadomienia Wykonawcy o likwidacji PPE oraz utworzeniu nowego PPE</w:t>
      </w:r>
      <w:r>
        <w:rPr>
          <w:rFonts w:ascii="Times New Roman" w:hAnsi="Times New Roman" w:cs="Times New Roman"/>
          <w:lang w:eastAsia="pl-PL"/>
        </w:rPr>
        <w:t>;</w:t>
      </w:r>
    </w:p>
    <w:p w14:paraId="2B76DFBB" w14:textId="77777777" w:rsid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Strony zobowiązują się do zapewnienia wzajemnego dostępu do danych, stanowiących podstawę do rozliczeń za dostarczoną energię.</w:t>
      </w:r>
    </w:p>
    <w:p w14:paraId="5A43F20D" w14:textId="77777777" w:rsidR="00CB55CF"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Wykonawca nie może powierzyć wykonania zobowiązań wynikających z niniejszej umowy innej osobie bez zgody zamawiającego.</w:t>
      </w:r>
    </w:p>
    <w:p w14:paraId="07A6D81E" w14:textId="77777777" w:rsidR="00CB55CF"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A0BEDA6" w14:textId="0FD8B510" w:rsidR="00EC11D3"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Zamawiającemu przysługuje prawo rozwiązania umowy w trybie natychmiastowym w przypadku niewykonania lub nienależytego wykonania umowy przez wykonawcę, w szczególności, gdy:</w:t>
      </w:r>
    </w:p>
    <w:p w14:paraId="36A8E61A" w14:textId="77777777" w:rsidR="00EC11D3" w:rsidRPr="00CB55CF" w:rsidRDefault="00EC11D3" w:rsidP="00F03E9D">
      <w:pPr>
        <w:widowControl w:val="0"/>
        <w:numPr>
          <w:ilvl w:val="4"/>
          <w:numId w:val="53"/>
        </w:numPr>
        <w:tabs>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Times New Roman" w:hAnsi="Times New Roman" w:cs="Times New Roman"/>
          <w:lang w:eastAsia="pl-PL"/>
        </w:rPr>
        <w:t>wykonawca nie kontynuuje wykonywania przedmiotu umowy, pomimo wezwania zamawiającego lub innej osoby upoważnionej przez zamawiającego (w szczególności wezwania przekazanego za pomocą faksu, drogą elektroniczną lub telefonicznie) przez okres co najmniej 1 dnia;</w:t>
      </w:r>
    </w:p>
    <w:p w14:paraId="08904366" w14:textId="5A5E61CC" w:rsidR="00EC11D3" w:rsidRPr="00CB55CF" w:rsidRDefault="00EC11D3" w:rsidP="00F03E9D">
      <w:pPr>
        <w:widowControl w:val="0"/>
        <w:numPr>
          <w:ilvl w:val="4"/>
          <w:numId w:val="53"/>
        </w:numPr>
        <w:tabs>
          <w:tab w:val="left" w:pos="227"/>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 xml:space="preserve">wykonawca naruszył w sposób rażący obowiązujące przepisy prawa, w szczególności, gdy wykonawca utracił uprawnienia do wykonania przedmiotu </w:t>
      </w:r>
      <w:r w:rsidR="00CB55CF" w:rsidRPr="00CB55CF">
        <w:rPr>
          <w:rFonts w:ascii="Times New Roman" w:eastAsia="Lucida Sans Unicode" w:hAnsi="Times New Roman" w:cs="Times New Roman"/>
        </w:rPr>
        <w:t>umowy</w:t>
      </w:r>
      <w:r w:rsidRPr="00CB55CF">
        <w:rPr>
          <w:rFonts w:ascii="Times New Roman" w:eastAsia="Lucida Sans Unicode" w:hAnsi="Times New Roman" w:cs="Times New Roman"/>
        </w:rPr>
        <w:t>;</w:t>
      </w:r>
    </w:p>
    <w:p w14:paraId="21764C44" w14:textId="77777777" w:rsidR="00EC11D3" w:rsidRPr="00CB55CF" w:rsidRDefault="00EC11D3" w:rsidP="00F03E9D">
      <w:pPr>
        <w:widowControl w:val="0"/>
        <w:numPr>
          <w:ilvl w:val="4"/>
          <w:numId w:val="53"/>
        </w:numPr>
        <w:tabs>
          <w:tab w:val="left" w:pos="227"/>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wykonawca wykonuje przedmiot umowy w sposób rażąco niezgodny z niniejszą umową;</w:t>
      </w:r>
    </w:p>
    <w:p w14:paraId="5258869F" w14:textId="77777777" w:rsidR="00EC11D3" w:rsidRPr="00CB55CF" w:rsidRDefault="00EC11D3" w:rsidP="00F03E9D">
      <w:pPr>
        <w:widowControl w:val="0"/>
        <w:numPr>
          <w:ilvl w:val="4"/>
          <w:numId w:val="53"/>
        </w:numPr>
        <w:tabs>
          <w:tab w:val="left" w:pos="227"/>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wykonawca zawarł umowę z podwykonawcą bez zgody zamawiającego;</w:t>
      </w:r>
    </w:p>
    <w:p w14:paraId="67ECB996" w14:textId="4A609268" w:rsidR="00EC11D3" w:rsidRPr="00CB55CF" w:rsidRDefault="00EC11D3" w:rsidP="00F03E9D">
      <w:pPr>
        <w:widowControl w:val="0"/>
        <w:numPr>
          <w:ilvl w:val="4"/>
          <w:numId w:val="53"/>
        </w:numPr>
        <w:tabs>
          <w:tab w:val="left" w:pos="284"/>
          <w:tab w:val="left" w:pos="567"/>
        </w:tabs>
        <w:suppressAutoHyphens/>
        <w:ind w:left="993" w:hanging="283"/>
        <w:jc w:val="both"/>
        <w:rPr>
          <w:rFonts w:ascii="Times New Roman" w:eastAsia="Lucida Sans Unicode" w:hAnsi="Times New Roman" w:cs="Times New Roman"/>
        </w:rPr>
      </w:pPr>
      <w:r w:rsidRPr="00CB55CF">
        <w:rPr>
          <w:rFonts w:ascii="Times New Roman" w:eastAsia="Lucida Sans Unicode" w:hAnsi="Times New Roman" w:cs="Times New Roman"/>
        </w:rPr>
        <w:t>nastąpi zajęcie majątku wykonawcy lub zostanie on postawiony w stan likwidacji.</w:t>
      </w:r>
    </w:p>
    <w:p w14:paraId="11288E73" w14:textId="77777777" w:rsidR="00CB55CF"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Times New Roman" w:hAnsi="Times New Roman" w:cs="Times New Roman"/>
          <w:lang w:eastAsia="pl-PL"/>
        </w:rPr>
        <w:t xml:space="preserve">Wszelkie spory mogące powstać w związku z wykonaniem przedmiotu zamówienia rozpatrywane będą przez sąd powszechny, właściwy miejscowo dla </w:t>
      </w:r>
      <w:r w:rsidR="00CB55CF">
        <w:rPr>
          <w:rFonts w:ascii="Times New Roman" w:eastAsia="Times New Roman" w:hAnsi="Times New Roman" w:cs="Times New Roman"/>
          <w:lang w:eastAsia="pl-PL"/>
        </w:rPr>
        <w:t>Z</w:t>
      </w:r>
      <w:r w:rsidRPr="007010C9">
        <w:rPr>
          <w:rFonts w:ascii="Times New Roman" w:eastAsia="Times New Roman" w:hAnsi="Times New Roman" w:cs="Times New Roman"/>
          <w:lang w:eastAsia="pl-PL"/>
        </w:rPr>
        <w:t>amawiającego.</w:t>
      </w:r>
    </w:p>
    <w:p w14:paraId="1CEFCFFD" w14:textId="30CDF794" w:rsidR="00EC11D3"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W sprawach nieuregulowanych umową zastosowanie mieć będą przepisy ustawy z dnia 29 stycznia 2004r. Prawo zamówień publicznych, ustawy z dnia 23 kwietnia 1964r. Kodeks cywilny oraz odpowiednie przepisy ustaw wskazanych w umowie.</w:t>
      </w:r>
    </w:p>
    <w:p w14:paraId="689FC05B" w14:textId="5BE87954" w:rsidR="00254C8B" w:rsidRPr="00CB55CF" w:rsidRDefault="00254C8B"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Załącznikami do umowy będą: dokumenty rejestracyjne wykonawcy, oferta wykonawcy, lista PPE, pełnomocnictwo oraz SIWZ</w:t>
      </w:r>
    </w:p>
    <w:p w14:paraId="370AE19F" w14:textId="77777777" w:rsidR="00EC11D3" w:rsidRPr="007010C9" w:rsidRDefault="00EC11D3" w:rsidP="00EC11D3">
      <w:pPr>
        <w:tabs>
          <w:tab w:val="left" w:pos="284"/>
          <w:tab w:val="left" w:pos="567"/>
        </w:tabs>
        <w:autoSpaceDE w:val="0"/>
        <w:autoSpaceDN w:val="0"/>
        <w:adjustRightInd w:val="0"/>
        <w:jc w:val="both"/>
        <w:rPr>
          <w:rFonts w:ascii="Times New Roman" w:hAnsi="Times New Roman" w:cs="Times New Roman"/>
          <w:lang w:eastAsia="pl-PL"/>
        </w:rPr>
      </w:pPr>
    </w:p>
    <w:p w14:paraId="377E59E5" w14:textId="77409875" w:rsidR="00EC11D3" w:rsidRPr="00505EA6" w:rsidRDefault="00EC11D3" w:rsidP="00FD4A27">
      <w:pPr>
        <w:pStyle w:val="Akapitzlist"/>
        <w:widowControl w:val="0"/>
        <w:numPr>
          <w:ilvl w:val="0"/>
          <w:numId w:val="51"/>
        </w:numPr>
        <w:tabs>
          <w:tab w:val="left" w:pos="426"/>
          <w:tab w:val="left" w:pos="567"/>
        </w:tabs>
        <w:suppressAutoHyphens/>
        <w:ind w:left="426" w:hanging="426"/>
        <w:jc w:val="both"/>
        <w:rPr>
          <w:rFonts w:ascii="Times New Roman" w:eastAsia="Lucida Sans Unicode" w:hAnsi="Times New Roman" w:cs="Times New Roman"/>
          <w:b/>
        </w:rPr>
      </w:pPr>
      <w:r w:rsidRPr="00505EA6">
        <w:rPr>
          <w:rFonts w:ascii="Times New Roman" w:eastAsia="Lucida Sans Unicode" w:hAnsi="Times New Roman" w:cs="Times New Roman"/>
          <w:b/>
        </w:rPr>
        <w:t>Zmiany umowy:</w:t>
      </w:r>
    </w:p>
    <w:p w14:paraId="054B6476" w14:textId="2490A138" w:rsidR="00EC11D3" w:rsidRPr="00F257B5" w:rsidRDefault="00EC11D3" w:rsidP="00FD4A27">
      <w:pPr>
        <w:pStyle w:val="Akapitzlist"/>
        <w:widowControl w:val="0"/>
        <w:numPr>
          <w:ilvl w:val="6"/>
          <w:numId w:val="53"/>
        </w:numPr>
        <w:tabs>
          <w:tab w:val="clear" w:pos="5040"/>
          <w:tab w:val="left" w:pos="426"/>
          <w:tab w:val="left" w:pos="567"/>
          <w:tab w:val="num" w:pos="1134"/>
        </w:tabs>
        <w:suppressAutoHyphens/>
        <w:autoSpaceDE w:val="0"/>
        <w:autoSpaceDN w:val="0"/>
        <w:adjustRightInd w:val="0"/>
        <w:ind w:left="426" w:hanging="426"/>
        <w:contextualSpacing/>
        <w:jc w:val="both"/>
        <w:rPr>
          <w:rFonts w:ascii="Times New Roman" w:eastAsia="Lucida Sans Unicode" w:hAnsi="Times New Roman" w:cs="Times New Roman"/>
        </w:rPr>
      </w:pPr>
      <w:r w:rsidRPr="00CB55CF">
        <w:rPr>
          <w:rFonts w:ascii="Times New Roman" w:eastAsia="Lucida Sans Unicode" w:hAnsi="Times New Roman" w:cs="Times New Roman"/>
        </w:rPr>
        <w:t xml:space="preserve">Zamawiający przewiduje możliwość następujących zmian postanowień zawartej umowy w stosunku do treści oferty, na podstawie której dokonano wyboru wykonawcy, w </w:t>
      </w:r>
      <w:r w:rsidRPr="00F257B5">
        <w:rPr>
          <w:rFonts w:ascii="Times New Roman" w:eastAsia="Lucida Sans Unicode" w:hAnsi="Times New Roman" w:cs="Times New Roman"/>
        </w:rPr>
        <w:t>szczególności w przypadku:</w:t>
      </w:r>
    </w:p>
    <w:p w14:paraId="5B85A2FB" w14:textId="77777777" w:rsidR="00CB55CF" w:rsidRPr="00F257B5" w:rsidRDefault="00CB55CF" w:rsidP="00CB55CF">
      <w:pPr>
        <w:pStyle w:val="Akapitzlist"/>
        <w:widowControl w:val="0"/>
        <w:tabs>
          <w:tab w:val="left" w:pos="567"/>
        </w:tabs>
        <w:suppressAutoHyphens/>
        <w:autoSpaceDE w:val="0"/>
        <w:autoSpaceDN w:val="0"/>
        <w:adjustRightInd w:val="0"/>
        <w:ind w:left="1134"/>
        <w:contextualSpacing/>
        <w:jc w:val="both"/>
        <w:rPr>
          <w:rFonts w:ascii="Times New Roman" w:eastAsia="Lucida Sans Unicode" w:hAnsi="Times New Roman" w:cs="Times New Roman"/>
        </w:rPr>
      </w:pPr>
    </w:p>
    <w:p w14:paraId="3859B42C" w14:textId="77777777" w:rsidR="00EC11D3" w:rsidRPr="00F257B5" w:rsidRDefault="00EC11D3" w:rsidP="00FD4A27">
      <w:pPr>
        <w:widowControl w:val="0"/>
        <w:numPr>
          <w:ilvl w:val="0"/>
          <w:numId w:val="57"/>
        </w:numPr>
        <w:tabs>
          <w:tab w:val="left" w:pos="284"/>
          <w:tab w:val="left" w:pos="1134"/>
        </w:tabs>
        <w:suppressAutoHyphens/>
        <w:autoSpaceDE w:val="0"/>
        <w:autoSpaceDN w:val="0"/>
        <w:adjustRightInd w:val="0"/>
        <w:ind w:left="1134" w:hanging="425"/>
        <w:contextualSpacing/>
        <w:jc w:val="both"/>
        <w:rPr>
          <w:rFonts w:ascii="Times New Roman" w:eastAsia="Lucida Sans Unicode" w:hAnsi="Times New Roman" w:cs="Times New Roman"/>
        </w:rPr>
      </w:pPr>
      <w:r w:rsidRPr="00F257B5">
        <w:rPr>
          <w:rFonts w:ascii="Times New Roman" w:eastAsia="SimSun" w:hAnsi="Times New Roman" w:cs="Times New Roman"/>
          <w:lang w:eastAsia="zh-CN"/>
        </w:rPr>
        <w:t>zmian umowy związanych ze zmianą stanu prawnego w zakresie dotyczącym realizowanego przedmiotu umowy, który spowoduje konieczność zmiany sposobu jego wykonania przez wykonawcę;</w:t>
      </w:r>
    </w:p>
    <w:p w14:paraId="6461C364" w14:textId="77777777" w:rsidR="00EC11D3" w:rsidRPr="00F257B5" w:rsidRDefault="00EC11D3" w:rsidP="00FD4A27">
      <w:pPr>
        <w:widowControl w:val="0"/>
        <w:numPr>
          <w:ilvl w:val="0"/>
          <w:numId w:val="57"/>
        </w:numPr>
        <w:tabs>
          <w:tab w:val="left" w:pos="284"/>
          <w:tab w:val="left" w:pos="1134"/>
        </w:tabs>
        <w:suppressAutoHyphens/>
        <w:autoSpaceDE w:val="0"/>
        <w:autoSpaceDN w:val="0"/>
        <w:adjustRightInd w:val="0"/>
        <w:ind w:left="1134" w:hanging="425"/>
        <w:contextualSpacing/>
        <w:jc w:val="both"/>
        <w:rPr>
          <w:rFonts w:ascii="Times New Roman" w:eastAsia="Lucida Sans Unicode" w:hAnsi="Times New Roman" w:cs="Times New Roman"/>
        </w:rPr>
      </w:pPr>
      <w:r w:rsidRPr="00F257B5">
        <w:rPr>
          <w:rFonts w:ascii="Times New Roman" w:eastAsia="Lucida Sans Unicode" w:hAnsi="Times New Roman" w:cs="Times New Roman"/>
        </w:rPr>
        <w:t>zmian będących następstwem sukcesji uniwersalnej albo przejęcia z mocy prawa pełni praw i obowiązków dotyczących którejkolwiek ze stron umowy;</w:t>
      </w:r>
    </w:p>
    <w:p w14:paraId="06BBAD0B" w14:textId="62EB7805" w:rsidR="00F257B5" w:rsidRDefault="00EC11D3"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F257B5">
        <w:rPr>
          <w:rFonts w:ascii="Times New Roman" w:eastAsia="Lucida Sans Unicode" w:hAnsi="Times New Roman" w:cs="Times New Roman"/>
        </w:rPr>
        <w:t>zmiany treści umowy w odniesieniu do zakresu</w:t>
      </w:r>
      <w:r w:rsidRPr="007010C9">
        <w:rPr>
          <w:rFonts w:ascii="Times New Roman" w:eastAsia="Lucida Sans Unicode" w:hAnsi="Times New Roman" w:cs="Times New Roman"/>
        </w:rPr>
        <w:t xml:space="preserve"> przedmiotu zamówienia: tj. zmiany mocy umownej lub mocy przyłączeniowej istniejących punktów wynikającej z analizy mocy pobranej - po uzyskaniu zgody OSD na taką zmianę, zmiany </w:t>
      </w:r>
      <w:r w:rsidRPr="007010C9">
        <w:rPr>
          <w:rFonts w:ascii="Times New Roman" w:eastAsia="Lucida Sans Unicode" w:hAnsi="Times New Roman" w:cs="Times New Roman"/>
        </w:rPr>
        <w:lastRenderedPageBreak/>
        <w:t xml:space="preserve">prognozowanej wielkości zużycia energii elektrycznej, wynikającej m.in. ze zmiany mocy umownej i zmniejszenia lub zwiększenia ilości miejsc dostarczania energii elektrycznej (przyłączy, punktów poboru), dostaw i </w:t>
      </w:r>
      <w:proofErr w:type="spellStart"/>
      <w:r w:rsidRPr="007010C9">
        <w:rPr>
          <w:rFonts w:ascii="Times New Roman" w:eastAsia="Lucida Sans Unicode" w:hAnsi="Times New Roman" w:cs="Times New Roman"/>
        </w:rPr>
        <w:t>przesyłu</w:t>
      </w:r>
      <w:proofErr w:type="spellEnd"/>
      <w:r w:rsidRPr="007010C9">
        <w:rPr>
          <w:rFonts w:ascii="Times New Roman" w:eastAsia="Lucida Sans Unicode" w:hAnsi="Times New Roman" w:cs="Times New Roman"/>
        </w:rPr>
        <w:t xml:space="preserve"> energii do innych obiektów niewskazanych w </w:t>
      </w:r>
      <w:r w:rsidR="003417DA">
        <w:rPr>
          <w:rFonts w:ascii="Times New Roman" w:eastAsia="Lucida Sans Unicode" w:hAnsi="Times New Roman" w:cs="Times New Roman"/>
        </w:rPr>
        <w:t>OPZ</w:t>
      </w:r>
      <w:r w:rsidRPr="007010C9">
        <w:rPr>
          <w:rFonts w:ascii="Times New Roman" w:eastAsia="Lucida Sans Unicode" w:hAnsi="Times New Roman" w:cs="Times New Roman"/>
        </w:rPr>
        <w:t xml:space="preserve">  lub w sytuacji zwiększenia dostaw wraz z </w:t>
      </w:r>
      <w:proofErr w:type="spellStart"/>
      <w:r w:rsidRPr="007010C9">
        <w:rPr>
          <w:rFonts w:ascii="Times New Roman" w:eastAsia="Lucida Sans Unicode" w:hAnsi="Times New Roman" w:cs="Times New Roman"/>
        </w:rPr>
        <w:t>przesyłem</w:t>
      </w:r>
      <w:proofErr w:type="spellEnd"/>
      <w:r w:rsidRPr="007010C9">
        <w:rPr>
          <w:rFonts w:ascii="Times New Roman" w:eastAsia="Lucida Sans Unicode" w:hAnsi="Times New Roman" w:cs="Times New Roman"/>
        </w:rPr>
        <w:t xml:space="preserve"> energii do obiektu w związku z dokonaną rozbudową, przebudową obiektów, itd.</w:t>
      </w:r>
      <w:r w:rsidR="00F03E9D">
        <w:rPr>
          <w:rFonts w:ascii="Times New Roman" w:eastAsia="Lucida Sans Unicode" w:hAnsi="Times New Roman" w:cs="Times New Roman"/>
        </w:rPr>
        <w:t>;</w:t>
      </w:r>
    </w:p>
    <w:p w14:paraId="612DF3BD" w14:textId="42313441" w:rsidR="00F257B5" w:rsidRDefault="00EC11D3"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7010C9">
        <w:rPr>
          <w:rFonts w:ascii="Times New Roman" w:eastAsia="Lucida Sans Unicode" w:hAnsi="Times New Roman" w:cs="Times New Roman"/>
        </w:rPr>
        <w:t>zmiany treści umowy dot. ceny za dystrybucję energii w przypadku zmiany taryfy dystrybucji Operatora Systemu Dystrybucyjnego zatwierdzonej przez Prezesa Urzędu Regulacji Energetyki oraz cen jednostkowych za sprzedaż energii podanych w formularzu cenowym - tylko w przypadku ustawowej zmiany podatku akcyzowego i stawki podatku VAT w toku realizacji niniejszej Umowy</w:t>
      </w:r>
      <w:r w:rsidR="00F03E9D">
        <w:rPr>
          <w:rFonts w:ascii="Times New Roman" w:eastAsia="Lucida Sans Unicode" w:hAnsi="Times New Roman" w:cs="Times New Roman"/>
        </w:rPr>
        <w:t>;</w:t>
      </w:r>
    </w:p>
    <w:p w14:paraId="7E8CD02F" w14:textId="3C759FD1" w:rsidR="00EC11D3" w:rsidRDefault="00EC11D3"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7010C9">
        <w:rPr>
          <w:rFonts w:ascii="Times New Roman" w:eastAsia="Lucida Sans Unicode" w:hAnsi="Times New Roman" w:cs="Times New Roman"/>
        </w:rPr>
        <w:t xml:space="preserve">zmiany </w:t>
      </w:r>
      <w:r w:rsidRPr="00CB55CF">
        <w:rPr>
          <w:rFonts w:ascii="Times New Roman" w:eastAsia="Lucida Sans Unicode" w:hAnsi="Times New Roman" w:cs="Times New Roman"/>
        </w:rPr>
        <w:t>obowiązujących przepisów, jeżeli konieczne będzie dostosowanie wysokości wynagrodzenia do aktualnego stanu prawnego, w tym w przypadku zmiany stawki podatku akcyzowego lub innych zmian ogólnie obowiązujących przepisów prawa, a w szczególności zmiany ustawy prawo energetyczne lub aktów wykonawczych do tej ustawy wprowadzających lub likwidujących dodatkowe obowiązki związane z zakupem praw majątkowych lub certyfikaty dotyczące efektywności energetycznej. Zmiana wysokości wynagrodzenia w tym przypadku dotyczy zarówno zwiększenia jak i obniżenia wynagrodzenia wynikającego z przyczyn opisanych powyżej</w:t>
      </w:r>
      <w:r w:rsidR="00F03E9D">
        <w:rPr>
          <w:rFonts w:ascii="Times New Roman" w:eastAsia="Lucida Sans Unicode" w:hAnsi="Times New Roman" w:cs="Times New Roman"/>
        </w:rPr>
        <w:t>;</w:t>
      </w:r>
    </w:p>
    <w:p w14:paraId="47D7C89F" w14:textId="5A0C79C8" w:rsidR="00F257B5" w:rsidRDefault="00F257B5"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Pr>
          <w:rFonts w:ascii="Times New Roman" w:eastAsia="Lucida Sans Unicode" w:hAnsi="Times New Roman" w:cs="Times New Roman"/>
        </w:rPr>
        <w:t>Zmian w zakresie komparycji umowy, systematyki, osób odpowiedzialnych za realizację umowy</w:t>
      </w:r>
      <w:r w:rsidR="00505EA6">
        <w:rPr>
          <w:rFonts w:ascii="Times New Roman" w:eastAsia="Lucida Sans Unicode" w:hAnsi="Times New Roman" w:cs="Times New Roman"/>
        </w:rPr>
        <w:t>, rachunku bankowego, adresu do korespondencji</w:t>
      </w:r>
      <w:r>
        <w:rPr>
          <w:rFonts w:ascii="Times New Roman" w:eastAsia="Lucida Sans Unicode" w:hAnsi="Times New Roman" w:cs="Times New Roman"/>
        </w:rPr>
        <w:t>;</w:t>
      </w:r>
    </w:p>
    <w:p w14:paraId="5F03D4E4" w14:textId="78F2D6C3" w:rsidR="00505EA6" w:rsidRDefault="00F257B5"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Pr>
          <w:rFonts w:ascii="Times New Roman" w:eastAsia="Lucida Sans Unicode" w:hAnsi="Times New Roman" w:cs="Times New Roman"/>
        </w:rPr>
        <w:t xml:space="preserve">W przypadku zmiany powszechnie obowiązujących przepisów </w:t>
      </w:r>
      <w:r w:rsidR="00981302">
        <w:rPr>
          <w:rFonts w:ascii="Times New Roman" w:eastAsia="Lucida Sans Unicode" w:hAnsi="Times New Roman" w:cs="Times New Roman"/>
        </w:rPr>
        <w:t xml:space="preserve">prawa </w:t>
      </w:r>
      <w:r>
        <w:rPr>
          <w:rFonts w:ascii="Times New Roman" w:eastAsia="Lucida Sans Unicode" w:hAnsi="Times New Roman" w:cs="Times New Roman"/>
        </w:rPr>
        <w:t xml:space="preserve">w zakresie </w:t>
      </w:r>
      <w:r w:rsidR="00981302">
        <w:rPr>
          <w:rFonts w:ascii="Times New Roman" w:eastAsia="Lucida Sans Unicode" w:hAnsi="Times New Roman" w:cs="Times New Roman"/>
        </w:rPr>
        <w:t>mającym wpływ na realizację przedmiotu umowy</w:t>
      </w:r>
      <w:r w:rsidR="00F03E9D">
        <w:rPr>
          <w:rFonts w:ascii="Times New Roman" w:eastAsia="Lucida Sans Unicode" w:hAnsi="Times New Roman" w:cs="Times New Roman"/>
        </w:rPr>
        <w:t>;</w:t>
      </w:r>
    </w:p>
    <w:p w14:paraId="219950A0" w14:textId="77777777" w:rsidR="00505EA6" w:rsidRDefault="00505EA6" w:rsidP="00FD4A27">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505EA6">
        <w:rPr>
          <w:rFonts w:ascii="Times New Roman" w:eastAsia="Lucida Sans Unicode" w:hAnsi="Times New Roman" w:cs="Times New Roman"/>
        </w:rPr>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r>
        <w:rPr>
          <w:rFonts w:ascii="Times New Roman" w:eastAsia="Lucida Sans Unicode" w:hAnsi="Times New Roman" w:cs="Times New Roman"/>
        </w:rPr>
        <w:t>.</w:t>
      </w:r>
    </w:p>
    <w:p w14:paraId="2254C077" w14:textId="1725F10D" w:rsidR="00505EA6" w:rsidRPr="001B4F34" w:rsidRDefault="00505EA6" w:rsidP="001B4F34">
      <w:pPr>
        <w:widowControl w:val="0"/>
        <w:numPr>
          <w:ilvl w:val="0"/>
          <w:numId w:val="57"/>
        </w:numPr>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r w:rsidRPr="00505EA6">
        <w:rPr>
          <w:rFonts w:ascii="Times New Roman" w:eastAsia="Lucida Sans Unicode" w:hAnsi="Times New Roman" w:cs="Times New Roman"/>
        </w:rPr>
        <w:t xml:space="preserve">zmiana ilości PPE, </w:t>
      </w:r>
      <w:r w:rsidRPr="001B4F34">
        <w:rPr>
          <w:rFonts w:ascii="Times New Roman" w:eastAsia="Lucida Sans Unicode" w:hAnsi="Times New Roman" w:cs="Times New Roman"/>
        </w:rPr>
        <w:t>w przypadku zwiększenia liczby PPE- rozliczenie dodatkowych punktów będzie się odbywać odpowiednio do pierwotnej części zamówienia i według tej samej stawki rozliczeniowej w ramach taryf wyszczególnionych w formularzu ofertowym Wykonawcy.</w:t>
      </w:r>
    </w:p>
    <w:p w14:paraId="37127014" w14:textId="77777777" w:rsidR="00CB55CF" w:rsidRPr="00CB55CF" w:rsidRDefault="00CB55CF" w:rsidP="00FD4A27">
      <w:pPr>
        <w:widowControl w:val="0"/>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p>
    <w:p w14:paraId="7B1B925B" w14:textId="172D4EFA" w:rsidR="00EC11D3" w:rsidRPr="00CB55CF" w:rsidRDefault="00EC11D3" w:rsidP="00CB55CF">
      <w:pPr>
        <w:pStyle w:val="Akapitzlist"/>
        <w:widowControl w:val="0"/>
        <w:numPr>
          <w:ilvl w:val="0"/>
          <w:numId w:val="53"/>
        </w:numPr>
        <w:tabs>
          <w:tab w:val="clear" w:pos="720"/>
          <w:tab w:val="left" w:pos="567"/>
        </w:tabs>
        <w:suppressAutoHyphens/>
        <w:autoSpaceDE w:val="0"/>
        <w:autoSpaceDN w:val="0"/>
        <w:adjustRightInd w:val="0"/>
        <w:ind w:left="567" w:hanging="567"/>
        <w:contextualSpacing/>
        <w:jc w:val="both"/>
        <w:rPr>
          <w:rFonts w:ascii="Times New Roman" w:eastAsia="Lucida Sans Unicode" w:hAnsi="Times New Roman" w:cs="Times New Roman"/>
        </w:rPr>
      </w:pPr>
      <w:r w:rsidRPr="00CB55CF">
        <w:rPr>
          <w:rFonts w:ascii="Times New Roman" w:eastAsia="Lucida Sans Unicode" w:hAnsi="Times New Roman" w:cs="Times New Roman"/>
        </w:rPr>
        <w:t>Wszelkie zmiany w umowie wymagają pod rygorem nieważności formy aneksu podpisanego przez obie strony</w:t>
      </w:r>
      <w:r w:rsidR="001B4F34">
        <w:rPr>
          <w:rFonts w:ascii="Times New Roman" w:eastAsia="Lucida Sans Unicode" w:hAnsi="Times New Roman" w:cs="Times New Roman"/>
        </w:rPr>
        <w:t>, przy czym zmiana liczby PPE wymaga aktualizacji listy przyłączy</w:t>
      </w:r>
      <w:r w:rsidRPr="00CB55CF">
        <w:rPr>
          <w:rFonts w:ascii="Times New Roman" w:eastAsia="Lucida Sans Unicode" w:hAnsi="Times New Roman" w:cs="Times New Roman"/>
        </w:rPr>
        <w:t xml:space="preserve">. </w:t>
      </w:r>
    </w:p>
    <w:p w14:paraId="161553CE" w14:textId="1A3671A9" w:rsidR="00EC11D3" w:rsidRPr="00CB55CF" w:rsidRDefault="00EC11D3" w:rsidP="001B4F34">
      <w:pPr>
        <w:widowControl w:val="0"/>
        <w:tabs>
          <w:tab w:val="left" w:pos="567"/>
        </w:tabs>
        <w:suppressAutoHyphens/>
        <w:autoSpaceDE w:val="0"/>
        <w:autoSpaceDN w:val="0"/>
        <w:adjustRightInd w:val="0"/>
        <w:ind w:left="567"/>
        <w:contextualSpacing/>
        <w:jc w:val="both"/>
        <w:rPr>
          <w:rFonts w:ascii="Times New Roman" w:eastAsia="Lucida Sans Unicode" w:hAnsi="Times New Roman" w:cs="Times New Roman"/>
        </w:rPr>
      </w:pPr>
    </w:p>
    <w:p w14:paraId="76DDACB6" w14:textId="3137C6BE" w:rsidR="002D7C66" w:rsidRPr="007010C9" w:rsidRDefault="002D7C66" w:rsidP="00A955F7">
      <w:pPr>
        <w:pStyle w:val="Tekstpodstawowy"/>
        <w:jc w:val="both"/>
        <w:rPr>
          <w:rFonts w:ascii="Times New Roman" w:hAnsi="Times New Roman" w:cs="Times New Roman"/>
          <w:color w:val="000000"/>
          <w:sz w:val="22"/>
          <w:szCs w:val="22"/>
        </w:rPr>
      </w:pPr>
    </w:p>
    <w:p w14:paraId="033E2D24" w14:textId="77777777" w:rsidR="002D7C66" w:rsidRPr="007010C9" w:rsidRDefault="002D7C66" w:rsidP="00A955F7">
      <w:pPr>
        <w:pStyle w:val="Tekstpodstawowy"/>
        <w:jc w:val="both"/>
        <w:rPr>
          <w:rFonts w:ascii="Times New Roman" w:hAnsi="Times New Roman" w:cs="Times New Roman"/>
          <w:color w:val="000000"/>
          <w:sz w:val="22"/>
          <w:szCs w:val="22"/>
        </w:rPr>
      </w:pPr>
    </w:p>
    <w:sectPr w:rsidR="002D7C66" w:rsidRPr="007010C9" w:rsidSect="0000095A">
      <w:headerReference w:type="even" r:id="rId8"/>
      <w:headerReference w:type="default" r:id="rId9"/>
      <w:footerReference w:type="even" r:id="rId10"/>
      <w:footerReference w:type="default" r:id="rId11"/>
      <w:pgSz w:w="11906" w:h="16838"/>
      <w:pgMar w:top="1134" w:right="1134" w:bottom="1418" w:left="1701"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7B36" w14:textId="77777777" w:rsidR="008D2E91" w:rsidRDefault="008D2E91" w:rsidP="00F70811">
      <w:r>
        <w:separator/>
      </w:r>
    </w:p>
  </w:endnote>
  <w:endnote w:type="continuationSeparator" w:id="0">
    <w:p w14:paraId="1A94911C" w14:textId="77777777" w:rsidR="008D2E91" w:rsidRDefault="008D2E91"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893D" w14:textId="77777777" w:rsidR="004C0932" w:rsidRDefault="004C0932" w:rsidP="0000095A">
    <w:pPr>
      <w:pStyle w:val="Stopka"/>
      <w:pBdr>
        <w:top w:val="thinThickSmallGap" w:sz="24" w:space="1" w:color="622423"/>
      </w:pBdr>
      <w:rPr>
        <w:rFonts w:ascii="Times New Roman" w:hAnsi="Times New Roman" w:cs="Times New Roman"/>
        <w:sz w:val="18"/>
        <w:szCs w:val="18"/>
      </w:rPr>
    </w:pPr>
  </w:p>
  <w:p w14:paraId="4FC6025C" w14:textId="749314BF" w:rsidR="004C0932" w:rsidRDefault="004C0932" w:rsidP="00372F76">
    <w:pPr>
      <w:pStyle w:val="Stopka"/>
      <w:pBdr>
        <w:top w:val="thinThickSmallGap" w:sz="24" w:space="1" w:color="622423"/>
      </w:pBdr>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48571C">
      <w:rPr>
        <w:rFonts w:ascii="Times New Roman" w:hAnsi="Times New Roman" w:cs="Times New Roman"/>
        <w:noProof/>
        <w:sz w:val="18"/>
        <w:szCs w:val="18"/>
      </w:rPr>
      <w:t>2</w:t>
    </w:r>
    <w:r w:rsidRPr="00A9531D">
      <w:rPr>
        <w:rFonts w:ascii="Times New Roman" w:hAnsi="Times New Roman" w:cs="Times New Roman"/>
        <w:sz w:val="18"/>
        <w:szCs w:val="18"/>
      </w:rPr>
      <w:fldChar w:fldCharType="end"/>
    </w:r>
  </w:p>
  <w:p w14:paraId="498FDAE6" w14:textId="2ECD789B" w:rsidR="00372F76" w:rsidRDefault="00372F76" w:rsidP="00372F76">
    <w:pPr>
      <w:pStyle w:val="Stopka"/>
      <w:pBdr>
        <w:top w:val="thinThickSmallGap" w:sz="24" w:space="1" w:color="622423"/>
      </w:pBdr>
      <w:rPr>
        <w:rFonts w:ascii="Times New Roman" w:hAnsi="Times New Roman" w:cs="Times New Roman"/>
        <w:sz w:val="18"/>
        <w:szCs w:val="18"/>
      </w:rPr>
    </w:pPr>
  </w:p>
  <w:p w14:paraId="1B989DFD" w14:textId="48F1B7EB" w:rsidR="00372F76" w:rsidRDefault="00372F76" w:rsidP="00372F76">
    <w:pPr>
      <w:pStyle w:val="Stopka"/>
      <w:pBdr>
        <w:top w:val="thinThickSmallGap" w:sz="24" w:space="1" w:color="622423"/>
      </w:pBdr>
      <w:rPr>
        <w:rFonts w:ascii="Times New Roman" w:hAnsi="Times New Roman" w:cs="Times New Roman"/>
        <w:sz w:val="18"/>
        <w:szCs w:val="18"/>
      </w:rPr>
    </w:pPr>
  </w:p>
  <w:p w14:paraId="7C29975F" w14:textId="62A11205" w:rsidR="00372F76" w:rsidRDefault="00372F76" w:rsidP="00372F76">
    <w:pPr>
      <w:pStyle w:val="Stopka"/>
      <w:pBdr>
        <w:top w:val="thinThickSmallGap" w:sz="24" w:space="1" w:color="622423"/>
      </w:pBdr>
      <w:rPr>
        <w:rFonts w:ascii="Times New Roman" w:hAnsi="Times New Roman" w:cs="Times New Roman"/>
        <w:sz w:val="18"/>
        <w:szCs w:val="18"/>
      </w:rPr>
    </w:pPr>
  </w:p>
  <w:p w14:paraId="583D230E" w14:textId="77777777" w:rsidR="00372F76" w:rsidRPr="00372F76" w:rsidRDefault="00372F76" w:rsidP="00372F76">
    <w:pPr>
      <w:pStyle w:val="Stopka"/>
      <w:pBdr>
        <w:top w:val="thinThickSmallGap" w:sz="24" w:space="1" w:color="622423"/>
      </w:pBd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0D1B" w14:textId="77777777" w:rsidR="004C0932" w:rsidRDefault="004C0932" w:rsidP="0000095A">
    <w:pPr>
      <w:pStyle w:val="Stopka"/>
      <w:pBdr>
        <w:top w:val="thinThickSmallGap" w:sz="24" w:space="1" w:color="622423"/>
      </w:pBdr>
      <w:jc w:val="right"/>
      <w:rPr>
        <w:rFonts w:ascii="Times New Roman" w:hAnsi="Times New Roman" w:cs="Times New Roman"/>
        <w:sz w:val="18"/>
        <w:szCs w:val="18"/>
      </w:rPr>
    </w:pPr>
  </w:p>
  <w:p w14:paraId="3BE6A0E8" w14:textId="77777777" w:rsidR="004C0932" w:rsidRPr="00A9531D" w:rsidRDefault="004C0932" w:rsidP="0000095A">
    <w:pPr>
      <w:pStyle w:val="Stopka"/>
      <w:pBdr>
        <w:top w:val="thinThickSmallGap" w:sz="24" w:space="1" w:color="622423"/>
      </w:pBdr>
      <w:jc w:val="right"/>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48571C">
      <w:rPr>
        <w:rFonts w:ascii="Times New Roman" w:hAnsi="Times New Roman" w:cs="Times New Roman"/>
        <w:noProof/>
        <w:sz w:val="18"/>
        <w:szCs w:val="18"/>
      </w:rPr>
      <w:t>1</w:t>
    </w:r>
    <w:r w:rsidRPr="00A9531D">
      <w:rPr>
        <w:rFonts w:ascii="Times New Roman" w:hAnsi="Times New Roman" w:cs="Times New Roman"/>
        <w:sz w:val="18"/>
        <w:szCs w:val="18"/>
      </w:rPr>
      <w:fldChar w:fldCharType="end"/>
    </w:r>
  </w:p>
  <w:p w14:paraId="19B7A9D1" w14:textId="77777777" w:rsidR="004C0932" w:rsidRDefault="004C0932" w:rsidP="00F70811">
    <w:pPr>
      <w:pStyle w:val="Stopka"/>
      <w:pBdr>
        <w:top w:val="thinThickSmallGap" w:sz="24" w:space="1" w:color="622423"/>
      </w:pBdr>
      <w:jc w:val="right"/>
      <w:rPr>
        <w:rFonts w:ascii="Cambria" w:hAnsi="Cambria" w:cs="Cambria"/>
      </w:rPr>
    </w:pPr>
  </w:p>
  <w:p w14:paraId="1B9EAE95" w14:textId="7D8591E6" w:rsidR="004C0932" w:rsidRPr="00F70811" w:rsidRDefault="004C0932" w:rsidP="0000095A">
    <w:pPr>
      <w:pStyle w:val="Stopka"/>
      <w:jc w:val="center"/>
      <w:rPr>
        <w:rFonts w:ascii="Times New Roman" w:hAnsi="Times New Roman" w:cs="Times New Roman"/>
        <w:sz w:val="12"/>
        <w:szCs w:val="12"/>
      </w:rPr>
    </w:pPr>
    <w:r w:rsidRPr="00F70811">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70811">
      <w:rPr>
        <w:rFonts w:ascii="Times New Roman" w:hAnsi="Times New Roman" w:cs="Times New Roman"/>
        <w:sz w:val="12"/>
        <w:szCs w:val="12"/>
      </w:rPr>
      <w:t xml:space="preserve">                       </w:t>
    </w:r>
  </w:p>
  <w:p w14:paraId="660C9DD8" w14:textId="77777777" w:rsidR="004C0932" w:rsidRDefault="004C09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D402" w14:textId="77777777" w:rsidR="008D2E91" w:rsidRDefault="008D2E91" w:rsidP="00F70811">
      <w:r>
        <w:separator/>
      </w:r>
    </w:p>
  </w:footnote>
  <w:footnote w:type="continuationSeparator" w:id="0">
    <w:p w14:paraId="5331CB30" w14:textId="77777777" w:rsidR="008D2E91" w:rsidRDefault="008D2E91" w:rsidP="00F7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ED08" w14:textId="43CF7381" w:rsidR="004C0932" w:rsidRPr="002D7C66" w:rsidRDefault="002D7C66" w:rsidP="002D7C66">
    <w:pPr>
      <w:pStyle w:val="Nagwek"/>
      <w:jc w:val="center"/>
      <w:rPr>
        <w:rFonts w:ascii="Times New Roman" w:hAnsi="Times New Roman" w:cs="Times New Roman"/>
        <w:sz w:val="18"/>
        <w:szCs w:val="18"/>
      </w:rPr>
    </w:pPr>
    <w:r w:rsidRPr="00CE53F7">
      <w:rPr>
        <w:rFonts w:ascii="Times New Roman" w:hAnsi="Times New Roman"/>
        <w:sz w:val="16"/>
        <w:szCs w:val="16"/>
      </w:rPr>
      <w:t>Przetarg nieograniczony na „Kompleksową dostawę energii elektrycznej w 2019 r.  obejmującą sprzedaż energii elektrycznej i świadczenie usług dystrybucji energii elektrycznej dla Gminy Karlino oraz jednostek organizacyjnych Gminy Karlino, samorządowego zakładu budżetowego, spółek prawa handlowego w których Gmina Karlino jest udziałowcem oraz</w:t>
    </w:r>
    <w:r>
      <w:rPr>
        <w:rFonts w:ascii="Times New Roman" w:hAnsi="Times New Roman"/>
        <w:sz w:val="16"/>
        <w:szCs w:val="16"/>
      </w:rPr>
      <w:t xml:space="preserve"> </w:t>
    </w:r>
    <w:r w:rsidRPr="00CE53F7">
      <w:rPr>
        <w:rFonts w:ascii="Times New Roman" w:hAnsi="Times New Roman"/>
        <w:sz w:val="16"/>
        <w:szCs w:val="16"/>
      </w:rPr>
      <w:t>instytucji kultury”.</w:t>
    </w:r>
  </w:p>
  <w:p w14:paraId="040D34BC" w14:textId="77777777" w:rsidR="004C0932" w:rsidRDefault="004C09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D19F" w14:textId="687A6400" w:rsidR="004C0932" w:rsidRPr="00B213A7" w:rsidRDefault="002D7C66" w:rsidP="00B1786A">
    <w:pPr>
      <w:pStyle w:val="Nagwek"/>
      <w:jc w:val="center"/>
      <w:rPr>
        <w:rFonts w:ascii="Times New Roman" w:hAnsi="Times New Roman" w:cs="Times New Roman"/>
        <w:sz w:val="18"/>
        <w:szCs w:val="18"/>
      </w:rPr>
    </w:pPr>
    <w:r w:rsidRPr="00CE53F7">
      <w:rPr>
        <w:rFonts w:ascii="Times New Roman" w:hAnsi="Times New Roman"/>
        <w:sz w:val="16"/>
        <w:szCs w:val="16"/>
      </w:rPr>
      <w:t>Przetarg nieograniczony na „Kompleksową dostawę energii elektrycznej w 2019 r.  obejmującą sprzedaż energii elektrycznej i świadczenie usług dystrybucji energii elektrycznej dla Gminy Karlino oraz jednostek organizacyjnych Gminy Karlino, samorządowego zakładu budżetowego, spółek prawa handlowego w których Gmina Karlino jest udziałowcem oraz</w:t>
    </w:r>
    <w:r>
      <w:rPr>
        <w:rFonts w:ascii="Times New Roman" w:hAnsi="Times New Roman"/>
        <w:sz w:val="16"/>
        <w:szCs w:val="16"/>
      </w:rPr>
      <w:t xml:space="preserve"> </w:t>
    </w:r>
    <w:r w:rsidRPr="00CE53F7">
      <w:rPr>
        <w:rFonts w:ascii="Times New Roman" w:hAnsi="Times New Roman"/>
        <w:sz w:val="16"/>
        <w:szCs w:val="16"/>
      </w:rPr>
      <w:t>instytucji kultury”.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15:restartNumberingAfterBreak="0">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15:restartNumberingAfterBreak="0">
    <w:nsid w:val="0031094F"/>
    <w:multiLevelType w:val="hybridMultilevel"/>
    <w:tmpl w:val="8ADA396A"/>
    <w:lvl w:ilvl="0" w:tplc="1D42E5CA">
      <w:start w:val="1"/>
      <w:numFmt w:val="decimal"/>
      <w:lvlText w:val="%1)"/>
      <w:lvlJc w:val="left"/>
      <w:pPr>
        <w:ind w:left="644" w:hanging="360"/>
      </w:pPr>
      <w:rPr>
        <w:rFonts w:ascii="Times New Roman" w:eastAsia="SimSun" w:hAnsi="Times New Roman" w:cs="Times New Roman" w:hint="default"/>
        <w:i w:val="0"/>
        <w:color w:val="auto"/>
        <w:sz w:val="22"/>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4" w15:restartNumberingAfterBreak="0">
    <w:nsid w:val="005E48C9"/>
    <w:multiLevelType w:val="hybridMultilevel"/>
    <w:tmpl w:val="DABC0C06"/>
    <w:lvl w:ilvl="0" w:tplc="263AC0C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0903477"/>
    <w:multiLevelType w:val="hybridMultilevel"/>
    <w:tmpl w:val="71265C44"/>
    <w:lvl w:ilvl="0" w:tplc="3540598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0A55D1B"/>
    <w:multiLevelType w:val="hybridMultilevel"/>
    <w:tmpl w:val="C71405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3751C1"/>
    <w:multiLevelType w:val="hybridMultilevel"/>
    <w:tmpl w:val="04048D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7934B7"/>
    <w:multiLevelType w:val="hybridMultilevel"/>
    <w:tmpl w:val="5C743524"/>
    <w:lvl w:ilvl="0" w:tplc="320E904E">
      <w:start w:val="1"/>
      <w:numFmt w:val="decimal"/>
      <w:lvlText w:val="%1."/>
      <w:lvlJc w:val="left"/>
      <w:pPr>
        <w:ind w:left="644" w:hanging="360"/>
      </w:pPr>
      <w:rPr>
        <w:rFonts w:ascii="Arial" w:eastAsia="Lucida Sans Unicode" w:hAnsi="Arial" w:cs="Arial"/>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9" w15:restartNumberingAfterBreak="0">
    <w:nsid w:val="053855CD"/>
    <w:multiLevelType w:val="hybridMultilevel"/>
    <w:tmpl w:val="280233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F553CE"/>
    <w:multiLevelType w:val="hybridMultilevel"/>
    <w:tmpl w:val="E34452B6"/>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E3652E"/>
    <w:multiLevelType w:val="hybridMultilevel"/>
    <w:tmpl w:val="B8FE7240"/>
    <w:lvl w:ilvl="0" w:tplc="DCA0734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90017"/>
    <w:multiLevelType w:val="hybridMultilevel"/>
    <w:tmpl w:val="C9207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004500"/>
    <w:multiLevelType w:val="hybridMultilevel"/>
    <w:tmpl w:val="F05A2F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8E0053D"/>
    <w:multiLevelType w:val="hybridMultilevel"/>
    <w:tmpl w:val="2772B41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0415000F">
      <w:start w:val="1"/>
      <w:numFmt w:val="decimal"/>
      <w:lvlText w:val="%4."/>
      <w:lvlJc w:val="left"/>
      <w:pPr>
        <w:ind w:left="5920" w:hanging="360"/>
      </w:p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471FBD"/>
    <w:multiLevelType w:val="hybridMultilevel"/>
    <w:tmpl w:val="1BC2643A"/>
    <w:lvl w:ilvl="0" w:tplc="966072BC">
      <w:start w:val="1"/>
      <w:numFmt w:val="lowerLetter"/>
      <w:lvlText w:val="%1)"/>
      <w:lvlJc w:val="left"/>
      <w:pPr>
        <w:ind w:left="1226" w:hanging="360"/>
      </w:pPr>
      <w:rPr>
        <w:rFonts w:hint="default"/>
        <w:b w:val="0"/>
        <w:bCs w:val="0"/>
        <w:i w:val="0"/>
        <w:iCs w:val="0"/>
      </w:rPr>
    </w:lvl>
    <w:lvl w:ilvl="1" w:tplc="04150019">
      <w:start w:val="1"/>
      <w:numFmt w:val="lowerLetter"/>
      <w:lvlText w:val="%2."/>
      <w:lvlJc w:val="left"/>
      <w:pPr>
        <w:ind w:left="1946" w:hanging="360"/>
      </w:pPr>
    </w:lvl>
    <w:lvl w:ilvl="2" w:tplc="0415001B">
      <w:start w:val="1"/>
      <w:numFmt w:val="lowerRoman"/>
      <w:lvlText w:val="%3."/>
      <w:lvlJc w:val="right"/>
      <w:pPr>
        <w:ind w:left="2666" w:hanging="180"/>
      </w:pPr>
    </w:lvl>
    <w:lvl w:ilvl="3" w:tplc="0415000F">
      <w:start w:val="1"/>
      <w:numFmt w:val="decimal"/>
      <w:lvlText w:val="%4."/>
      <w:lvlJc w:val="left"/>
      <w:pPr>
        <w:ind w:left="3386" w:hanging="360"/>
      </w:pPr>
    </w:lvl>
    <w:lvl w:ilvl="4" w:tplc="04150019">
      <w:start w:val="1"/>
      <w:numFmt w:val="lowerLetter"/>
      <w:lvlText w:val="%5."/>
      <w:lvlJc w:val="left"/>
      <w:pPr>
        <w:ind w:left="4106" w:hanging="360"/>
      </w:pPr>
    </w:lvl>
    <w:lvl w:ilvl="5" w:tplc="0415001B">
      <w:start w:val="1"/>
      <w:numFmt w:val="lowerRoman"/>
      <w:lvlText w:val="%6."/>
      <w:lvlJc w:val="right"/>
      <w:pPr>
        <w:ind w:left="4826" w:hanging="180"/>
      </w:pPr>
    </w:lvl>
    <w:lvl w:ilvl="6" w:tplc="0415000F">
      <w:start w:val="1"/>
      <w:numFmt w:val="decimal"/>
      <w:lvlText w:val="%7."/>
      <w:lvlJc w:val="left"/>
      <w:pPr>
        <w:ind w:left="5546" w:hanging="360"/>
      </w:pPr>
    </w:lvl>
    <w:lvl w:ilvl="7" w:tplc="04150019">
      <w:start w:val="1"/>
      <w:numFmt w:val="lowerLetter"/>
      <w:lvlText w:val="%8."/>
      <w:lvlJc w:val="left"/>
      <w:pPr>
        <w:ind w:left="6266" w:hanging="360"/>
      </w:pPr>
    </w:lvl>
    <w:lvl w:ilvl="8" w:tplc="0415001B">
      <w:start w:val="1"/>
      <w:numFmt w:val="lowerRoman"/>
      <w:lvlText w:val="%9."/>
      <w:lvlJc w:val="right"/>
      <w:pPr>
        <w:ind w:left="6986"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E65C3B"/>
    <w:multiLevelType w:val="hybridMultilevel"/>
    <w:tmpl w:val="25F0C996"/>
    <w:lvl w:ilvl="0" w:tplc="3C18DDA4">
      <w:start w:val="1"/>
      <w:numFmt w:val="lowerLetter"/>
      <w:lvlText w:val="%1)"/>
      <w:lvlJc w:val="left"/>
      <w:pPr>
        <w:ind w:left="1920" w:hanging="360"/>
      </w:pPr>
      <w:rPr>
        <w:rFonts w:hint="default"/>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22" w15:restartNumberingAfterBreak="0">
    <w:nsid w:val="28AD342A"/>
    <w:multiLevelType w:val="hybridMultilevel"/>
    <w:tmpl w:val="2E4EC6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A2B703C"/>
    <w:multiLevelType w:val="hybridMultilevel"/>
    <w:tmpl w:val="886AC86E"/>
    <w:lvl w:ilvl="0" w:tplc="04150011">
      <w:start w:val="1"/>
      <w:numFmt w:val="decimal"/>
      <w:lvlText w:val="%1)"/>
      <w:lvlJc w:val="left"/>
      <w:pPr>
        <w:ind w:left="720" w:hanging="360"/>
      </w:pPr>
      <w:rPr>
        <w:rFonts w:hint="default"/>
      </w:rPr>
    </w:lvl>
    <w:lvl w:ilvl="1" w:tplc="D76CE75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4D2552"/>
    <w:multiLevelType w:val="hybridMultilevel"/>
    <w:tmpl w:val="644C46E8"/>
    <w:lvl w:ilvl="0" w:tplc="1D046562">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C128B58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81279"/>
    <w:multiLevelType w:val="multilevel"/>
    <w:tmpl w:val="8AE6126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1B470A"/>
    <w:multiLevelType w:val="hybridMultilevel"/>
    <w:tmpl w:val="B348439A"/>
    <w:lvl w:ilvl="0" w:tplc="683C48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200E9B"/>
    <w:multiLevelType w:val="hybridMultilevel"/>
    <w:tmpl w:val="445E50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6735B1"/>
    <w:multiLevelType w:val="hybridMultilevel"/>
    <w:tmpl w:val="0548130A"/>
    <w:lvl w:ilvl="0" w:tplc="518C01FE">
      <w:start w:val="1"/>
      <w:numFmt w:val="decimal"/>
      <w:lvlText w:val="%1)"/>
      <w:lvlJc w:val="left"/>
      <w:pPr>
        <w:ind w:left="1287" w:hanging="360"/>
      </w:pPr>
      <w:rPr>
        <w:rFonts w:hint="default"/>
      </w:rPr>
    </w:lvl>
    <w:lvl w:ilvl="1" w:tplc="518C01F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E79758E"/>
    <w:multiLevelType w:val="hybridMultilevel"/>
    <w:tmpl w:val="BEC622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AF0A08"/>
    <w:multiLevelType w:val="hybridMultilevel"/>
    <w:tmpl w:val="480A2D92"/>
    <w:lvl w:ilvl="0" w:tplc="7E68F91E">
      <w:start w:val="1"/>
      <w:numFmt w:val="decimal"/>
      <w:lvlText w:val="%1)"/>
      <w:lvlJc w:val="left"/>
      <w:pPr>
        <w:ind w:left="1211" w:hanging="360"/>
      </w:pPr>
      <w:rPr>
        <w:rFonts w:hint="default"/>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44B81958"/>
    <w:multiLevelType w:val="hybridMultilevel"/>
    <w:tmpl w:val="2F4267D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9EF1B2A"/>
    <w:multiLevelType w:val="hybridMultilevel"/>
    <w:tmpl w:val="8EDAC494"/>
    <w:lvl w:ilvl="0" w:tplc="263AC0C6">
      <w:start w:val="1"/>
      <w:numFmt w:val="lowerLetter"/>
      <w:lvlText w:val="%1)"/>
      <w:lvlJc w:val="left"/>
      <w:pPr>
        <w:ind w:left="720" w:hanging="360"/>
      </w:pPr>
      <w:rPr>
        <w:rFonts w:ascii="Times New Roman" w:eastAsia="Times New Roman" w:hAnsi="Times New Roman" w:hint="default"/>
      </w:rPr>
    </w:lvl>
    <w:lvl w:ilvl="1" w:tplc="BB22A2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697869"/>
    <w:multiLevelType w:val="hybridMultilevel"/>
    <w:tmpl w:val="6DC6A478"/>
    <w:lvl w:ilvl="0" w:tplc="0420C2F6">
      <w:start w:val="1"/>
      <w:numFmt w:val="decimal"/>
      <w:lvlText w:val="%1)"/>
      <w:lvlJc w:val="left"/>
      <w:pPr>
        <w:ind w:left="6740" w:hanging="360"/>
      </w:pPr>
      <w:rPr>
        <w:rFonts w:hint="default"/>
        <w:b/>
        <w:bCs/>
      </w:rPr>
    </w:lvl>
    <w:lvl w:ilvl="1" w:tplc="04150019">
      <w:start w:val="1"/>
      <w:numFmt w:val="lowerLetter"/>
      <w:lvlText w:val="%2)"/>
      <w:lvlJc w:val="right"/>
      <w:pPr>
        <w:ind w:left="1800" w:hanging="360"/>
      </w:pPr>
      <w:rPr>
        <w:rFonts w:ascii="Times New Roman" w:eastAsia="Times New Roman" w:hAnsi="Times New Roman" w:hint="default"/>
        <w:b w:val="0"/>
        <w:bCs w:val="0"/>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rPr>
        <w:b/>
        <w:bCs/>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B843B5"/>
    <w:multiLevelType w:val="hybridMultilevel"/>
    <w:tmpl w:val="81C002BE"/>
    <w:lvl w:ilvl="0" w:tplc="26561AE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15B58"/>
    <w:multiLevelType w:val="hybridMultilevel"/>
    <w:tmpl w:val="CD885480"/>
    <w:lvl w:ilvl="0" w:tplc="7F543A64">
      <w:start w:val="1"/>
      <w:numFmt w:val="decimal"/>
      <w:lvlText w:val="%1."/>
      <w:lvlJc w:val="left"/>
      <w:pPr>
        <w:ind w:left="32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477EFA"/>
    <w:multiLevelType w:val="hybridMultilevel"/>
    <w:tmpl w:val="263C1D8E"/>
    <w:lvl w:ilvl="0" w:tplc="FEB8645E">
      <w:start w:val="1"/>
      <w:numFmt w:val="decimal"/>
      <w:lvlText w:val="%1."/>
      <w:lvlJc w:val="left"/>
      <w:pPr>
        <w:ind w:left="720" w:hanging="360"/>
      </w:pPr>
      <w:rPr>
        <w:rFonts w:hint="default"/>
      </w:rPr>
    </w:lvl>
    <w:lvl w:ilvl="1" w:tplc="374A65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FBA4514">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5D815D9"/>
    <w:multiLevelType w:val="hybridMultilevel"/>
    <w:tmpl w:val="F4A875AE"/>
    <w:lvl w:ilvl="0" w:tplc="D9842BD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69462A"/>
    <w:multiLevelType w:val="hybridMultilevel"/>
    <w:tmpl w:val="3C80777C"/>
    <w:lvl w:ilvl="0" w:tplc="04150017">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160CFB"/>
    <w:multiLevelType w:val="hybridMultilevel"/>
    <w:tmpl w:val="1C008926"/>
    <w:lvl w:ilvl="0" w:tplc="04150011">
      <w:start w:val="1"/>
      <w:numFmt w:val="decimal"/>
      <w:lvlText w:val="%1)"/>
      <w:lvlJc w:val="left"/>
      <w:pPr>
        <w:ind w:left="1146" w:hanging="360"/>
      </w:pPr>
    </w:lvl>
    <w:lvl w:ilvl="1" w:tplc="1DC6952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450FC0"/>
    <w:multiLevelType w:val="hybridMultilevel"/>
    <w:tmpl w:val="FE2C8880"/>
    <w:lvl w:ilvl="0" w:tplc="0415000F">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5" w15:restartNumberingAfterBreak="0">
    <w:nsid w:val="586855C6"/>
    <w:multiLevelType w:val="multilevel"/>
    <w:tmpl w:val="CF429214"/>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4E381C"/>
    <w:multiLevelType w:val="hybridMultilevel"/>
    <w:tmpl w:val="8362B1F8"/>
    <w:lvl w:ilvl="0" w:tplc="08AC17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48" w15:restartNumberingAfterBreak="0">
    <w:nsid w:val="614618A7"/>
    <w:multiLevelType w:val="hybridMultilevel"/>
    <w:tmpl w:val="DDB62A86"/>
    <w:lvl w:ilvl="0" w:tplc="45D08E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E31203"/>
    <w:multiLevelType w:val="hybridMultilevel"/>
    <w:tmpl w:val="D9C61280"/>
    <w:lvl w:ilvl="0" w:tplc="0415000F">
      <w:start w:val="1"/>
      <w:numFmt w:val="bullet"/>
      <w:lvlText w:val=""/>
      <w:lvlJc w:val="left"/>
      <w:pPr>
        <w:ind w:left="1713" w:hanging="360"/>
      </w:pPr>
      <w:rPr>
        <w:rFonts w:ascii="Symbol" w:hAnsi="Symbol" w:cs="Symbol" w:hint="default"/>
      </w:rPr>
    </w:lvl>
    <w:lvl w:ilvl="1" w:tplc="04150019">
      <w:start w:val="1"/>
      <w:numFmt w:val="lowerLetter"/>
      <w:lvlText w:val="%2)"/>
      <w:lvlJc w:val="left"/>
      <w:pPr>
        <w:ind w:left="2433" w:hanging="360"/>
      </w:pPr>
      <w:rPr>
        <w:rFonts w:hint="default"/>
      </w:rPr>
    </w:lvl>
    <w:lvl w:ilvl="2" w:tplc="0415001B">
      <w:start w:val="19"/>
      <w:numFmt w:val="decimal"/>
      <w:lvlText w:val="%3."/>
      <w:lvlJc w:val="left"/>
      <w:pPr>
        <w:ind w:left="3153" w:hanging="360"/>
      </w:pPr>
      <w:rPr>
        <w:rFonts w:hint="default"/>
      </w:rPr>
    </w:lvl>
    <w:lvl w:ilvl="3" w:tplc="0415000F">
      <w:start w:val="1"/>
      <w:numFmt w:val="bullet"/>
      <w:lvlText w:val=""/>
      <w:lvlJc w:val="left"/>
      <w:pPr>
        <w:ind w:left="3873" w:hanging="360"/>
      </w:pPr>
      <w:rPr>
        <w:rFonts w:ascii="Symbol" w:hAnsi="Symbol" w:cs="Symbol" w:hint="default"/>
      </w:rPr>
    </w:lvl>
    <w:lvl w:ilvl="4" w:tplc="04150019">
      <w:start w:val="1"/>
      <w:numFmt w:val="bullet"/>
      <w:lvlText w:val="o"/>
      <w:lvlJc w:val="left"/>
      <w:pPr>
        <w:ind w:left="4593" w:hanging="360"/>
      </w:pPr>
      <w:rPr>
        <w:rFonts w:ascii="Courier New" w:hAnsi="Courier New" w:cs="Courier New" w:hint="default"/>
      </w:rPr>
    </w:lvl>
    <w:lvl w:ilvl="5" w:tplc="0415001B">
      <w:start w:val="1"/>
      <w:numFmt w:val="bullet"/>
      <w:lvlText w:val=""/>
      <w:lvlJc w:val="left"/>
      <w:pPr>
        <w:ind w:left="5313" w:hanging="360"/>
      </w:pPr>
      <w:rPr>
        <w:rFonts w:ascii="Wingdings" w:hAnsi="Wingdings" w:cs="Wingdings" w:hint="default"/>
      </w:rPr>
    </w:lvl>
    <w:lvl w:ilvl="6" w:tplc="0415000F">
      <w:start w:val="1"/>
      <w:numFmt w:val="bullet"/>
      <w:lvlText w:val=""/>
      <w:lvlJc w:val="left"/>
      <w:pPr>
        <w:ind w:left="6033" w:hanging="360"/>
      </w:pPr>
      <w:rPr>
        <w:rFonts w:ascii="Symbol" w:hAnsi="Symbol" w:cs="Symbol" w:hint="default"/>
      </w:rPr>
    </w:lvl>
    <w:lvl w:ilvl="7" w:tplc="04150019">
      <w:start w:val="1"/>
      <w:numFmt w:val="bullet"/>
      <w:lvlText w:val="o"/>
      <w:lvlJc w:val="left"/>
      <w:pPr>
        <w:ind w:left="6753" w:hanging="360"/>
      </w:pPr>
      <w:rPr>
        <w:rFonts w:ascii="Courier New" w:hAnsi="Courier New" w:cs="Courier New" w:hint="default"/>
      </w:rPr>
    </w:lvl>
    <w:lvl w:ilvl="8" w:tplc="0415001B">
      <w:start w:val="1"/>
      <w:numFmt w:val="bullet"/>
      <w:lvlText w:val=""/>
      <w:lvlJc w:val="left"/>
      <w:pPr>
        <w:ind w:left="7473" w:hanging="360"/>
      </w:pPr>
      <w:rPr>
        <w:rFonts w:ascii="Wingdings" w:hAnsi="Wingdings" w:cs="Wingdings" w:hint="default"/>
      </w:rPr>
    </w:lvl>
  </w:abstractNum>
  <w:abstractNum w:abstractNumId="50" w15:restartNumberingAfterBreak="0">
    <w:nsid w:val="63840650"/>
    <w:multiLevelType w:val="hybridMultilevel"/>
    <w:tmpl w:val="A4200510"/>
    <w:lvl w:ilvl="0" w:tplc="80107D8E">
      <w:start w:val="1"/>
      <w:numFmt w:val="decimal"/>
      <w:lvlText w:val="%1."/>
      <w:lvlJc w:val="left"/>
      <w:pPr>
        <w:ind w:left="644" w:hanging="360"/>
      </w:pPr>
      <w:rPr>
        <w:rFonts w:hint="default"/>
        <w:color w:val="auto"/>
      </w:rPr>
    </w:lvl>
    <w:lvl w:ilvl="1" w:tplc="04150017">
      <w:start w:val="1"/>
      <w:numFmt w:val="lowerLetter"/>
      <w:lvlText w:val="%2."/>
      <w:lvlJc w:val="left"/>
      <w:pPr>
        <w:ind w:left="1440" w:hanging="360"/>
      </w:pPr>
    </w:lvl>
    <w:lvl w:ilvl="2" w:tplc="068ED1B8">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1" w15:restartNumberingAfterBreak="0">
    <w:nsid w:val="69F9304B"/>
    <w:multiLevelType w:val="hybridMultilevel"/>
    <w:tmpl w:val="6C429048"/>
    <w:lvl w:ilvl="0" w:tplc="8014FAA0">
      <w:start w:val="4"/>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6B7255B2"/>
    <w:multiLevelType w:val="hybridMultilevel"/>
    <w:tmpl w:val="C186AE04"/>
    <w:lvl w:ilvl="0" w:tplc="263AC0C6">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CFC5A76"/>
    <w:multiLevelType w:val="hybridMultilevel"/>
    <w:tmpl w:val="78BE6F7E"/>
    <w:lvl w:ilvl="0" w:tplc="518C01F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6D202AB8"/>
    <w:multiLevelType w:val="hybridMultilevel"/>
    <w:tmpl w:val="FC96BD78"/>
    <w:lvl w:ilvl="0" w:tplc="54C0C0F4">
      <w:start w:val="1"/>
      <w:numFmt w:val="decimal"/>
      <w:lvlText w:val="%1)"/>
      <w:lvlJc w:val="left"/>
      <w:pPr>
        <w:ind w:left="1080" w:hanging="360"/>
      </w:pPr>
      <w:rPr>
        <w:rFonts w:hint="default"/>
        <w:i w:val="0"/>
        <w:iCs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6E5A399A"/>
    <w:multiLevelType w:val="hybridMultilevel"/>
    <w:tmpl w:val="33BC124C"/>
    <w:lvl w:ilvl="0" w:tplc="C4BE570A">
      <w:start w:val="1"/>
      <w:numFmt w:val="decimal"/>
      <w:lvlText w:val="%1)"/>
      <w:lvlJc w:val="left"/>
      <w:pPr>
        <w:ind w:left="720" w:hanging="360"/>
      </w:pPr>
      <w:rPr>
        <w:rFonts w:hint="default"/>
      </w:rPr>
    </w:lvl>
    <w:lvl w:ilvl="1" w:tplc="098EC5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2340897"/>
    <w:multiLevelType w:val="hybridMultilevel"/>
    <w:tmpl w:val="65A4B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72F1621"/>
    <w:multiLevelType w:val="hybridMultilevel"/>
    <w:tmpl w:val="DE3C46BE"/>
    <w:lvl w:ilvl="0" w:tplc="CD46A8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C970D7E"/>
    <w:multiLevelType w:val="hybridMultilevel"/>
    <w:tmpl w:val="B7688B54"/>
    <w:lvl w:ilvl="0" w:tplc="29502D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7E793B73"/>
    <w:multiLevelType w:val="hybridMultilevel"/>
    <w:tmpl w:val="0DE8F334"/>
    <w:lvl w:ilvl="0" w:tplc="A9163A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53"/>
  </w:num>
  <w:num w:numId="3">
    <w:abstractNumId w:val="59"/>
  </w:num>
  <w:num w:numId="4">
    <w:abstractNumId w:val="48"/>
  </w:num>
  <w:num w:numId="5">
    <w:abstractNumId w:val="31"/>
  </w:num>
  <w:num w:numId="6">
    <w:abstractNumId w:val="39"/>
  </w:num>
  <w:num w:numId="7">
    <w:abstractNumId w:val="11"/>
  </w:num>
  <w:num w:numId="8">
    <w:abstractNumId w:val="52"/>
  </w:num>
  <w:num w:numId="9">
    <w:abstractNumId w:val="7"/>
  </w:num>
  <w:num w:numId="10">
    <w:abstractNumId w:val="28"/>
  </w:num>
  <w:num w:numId="11">
    <w:abstractNumId w:val="10"/>
  </w:num>
  <w:num w:numId="12">
    <w:abstractNumId w:val="25"/>
  </w:num>
  <w:num w:numId="13">
    <w:abstractNumId w:val="45"/>
  </w:num>
  <w:num w:numId="14">
    <w:abstractNumId w:val="50"/>
  </w:num>
  <w:num w:numId="15">
    <w:abstractNumId w:val="9"/>
  </w:num>
  <w:num w:numId="16">
    <w:abstractNumId w:val="33"/>
  </w:num>
  <w:num w:numId="17">
    <w:abstractNumId w:val="56"/>
  </w:num>
  <w:num w:numId="18">
    <w:abstractNumId w:val="55"/>
  </w:num>
  <w:num w:numId="19">
    <w:abstractNumId w:val="23"/>
  </w:num>
  <w:num w:numId="20">
    <w:abstractNumId w:val="60"/>
  </w:num>
  <w:num w:numId="21">
    <w:abstractNumId w:val="41"/>
  </w:num>
  <w:num w:numId="22">
    <w:abstractNumId w:val="12"/>
  </w:num>
  <w:num w:numId="23">
    <w:abstractNumId w:val="4"/>
  </w:num>
  <w:num w:numId="24">
    <w:abstractNumId w:val="22"/>
  </w:num>
  <w:num w:numId="25">
    <w:abstractNumId w:val="34"/>
  </w:num>
  <w:num w:numId="26">
    <w:abstractNumId w:val="6"/>
  </w:num>
  <w:num w:numId="27">
    <w:abstractNumId w:val="40"/>
  </w:num>
  <w:num w:numId="28">
    <w:abstractNumId w:val="30"/>
  </w:num>
  <w:num w:numId="29">
    <w:abstractNumId w:val="17"/>
  </w:num>
  <w:num w:numId="30">
    <w:abstractNumId w:val="19"/>
  </w:num>
  <w:num w:numId="31">
    <w:abstractNumId w:val="36"/>
  </w:num>
  <w:num w:numId="32">
    <w:abstractNumId w:val="5"/>
  </w:num>
  <w:num w:numId="33">
    <w:abstractNumId w:val="16"/>
  </w:num>
  <w:num w:numId="34">
    <w:abstractNumId w:val="15"/>
  </w:num>
  <w:num w:numId="35">
    <w:abstractNumId w:val="49"/>
  </w:num>
  <w:num w:numId="36">
    <w:abstractNumId w:val="44"/>
  </w:num>
  <w:num w:numId="37">
    <w:abstractNumId w:val="21"/>
  </w:num>
  <w:num w:numId="38">
    <w:abstractNumId w:val="47"/>
  </w:num>
  <w:num w:numId="39">
    <w:abstractNumId w:val="0"/>
  </w:num>
  <w:num w:numId="40">
    <w:abstractNumId w:val="54"/>
  </w:num>
  <w:num w:numId="41">
    <w:abstractNumId w:val="46"/>
  </w:num>
  <w:num w:numId="42">
    <w:abstractNumId w:val="35"/>
  </w:num>
  <w:num w:numId="43">
    <w:abstractNumId w:val="20"/>
  </w:num>
  <w:num w:numId="44">
    <w:abstractNumId w:val="18"/>
  </w:num>
  <w:num w:numId="45">
    <w:abstractNumId w:val="26"/>
  </w:num>
  <w:num w:numId="46">
    <w:abstractNumId w:val="43"/>
  </w:num>
  <w:num w:numId="47">
    <w:abstractNumId w:val="58"/>
  </w:num>
  <w:num w:numId="48">
    <w:abstractNumId w:val="32"/>
  </w:num>
  <w:num w:numId="49">
    <w:abstractNumId w:val="29"/>
  </w:num>
  <w:num w:numId="50">
    <w:abstractNumId w:val="38"/>
  </w:num>
  <w:num w:numId="51">
    <w:abstractNumId w:val="27"/>
  </w:num>
  <w:num w:numId="52">
    <w:abstractNumId w:val="8"/>
  </w:num>
  <w:num w:numId="53">
    <w:abstractNumId w:val="57"/>
  </w:num>
  <w:num w:numId="54">
    <w:abstractNumId w:val="24"/>
  </w:num>
  <w:num w:numId="55">
    <w:abstractNumId w:val="37"/>
  </w:num>
  <w:num w:numId="56">
    <w:abstractNumId w:val="13"/>
  </w:num>
  <w:num w:numId="57">
    <w:abstractNumId w:val="3"/>
  </w:num>
  <w:num w:numId="58">
    <w:abstractNumId w:val="14"/>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53"/>
    <w:rsid w:val="0000095A"/>
    <w:rsid w:val="00017338"/>
    <w:rsid w:val="00020B09"/>
    <w:rsid w:val="00027408"/>
    <w:rsid w:val="00033A17"/>
    <w:rsid w:val="00034F7C"/>
    <w:rsid w:val="000554A2"/>
    <w:rsid w:val="000617E8"/>
    <w:rsid w:val="00064EE5"/>
    <w:rsid w:val="00065626"/>
    <w:rsid w:val="00072DEC"/>
    <w:rsid w:val="000736D2"/>
    <w:rsid w:val="00074C5D"/>
    <w:rsid w:val="00077959"/>
    <w:rsid w:val="000900F6"/>
    <w:rsid w:val="00091481"/>
    <w:rsid w:val="000932F0"/>
    <w:rsid w:val="00096444"/>
    <w:rsid w:val="00096633"/>
    <w:rsid w:val="000A05FF"/>
    <w:rsid w:val="000A0933"/>
    <w:rsid w:val="000A215A"/>
    <w:rsid w:val="000A6460"/>
    <w:rsid w:val="000B09DA"/>
    <w:rsid w:val="000B1E08"/>
    <w:rsid w:val="000B2A53"/>
    <w:rsid w:val="000B2BE2"/>
    <w:rsid w:val="000B730F"/>
    <w:rsid w:val="000B73C7"/>
    <w:rsid w:val="000C14A3"/>
    <w:rsid w:val="000C19E1"/>
    <w:rsid w:val="000C1D70"/>
    <w:rsid w:val="000C24BD"/>
    <w:rsid w:val="000C343E"/>
    <w:rsid w:val="000C6406"/>
    <w:rsid w:val="000D4F6A"/>
    <w:rsid w:val="000D62CD"/>
    <w:rsid w:val="000D64AC"/>
    <w:rsid w:val="000D7817"/>
    <w:rsid w:val="000E2594"/>
    <w:rsid w:val="000E706E"/>
    <w:rsid w:val="000F2F2C"/>
    <w:rsid w:val="000F40CD"/>
    <w:rsid w:val="000F45CC"/>
    <w:rsid w:val="000F4E89"/>
    <w:rsid w:val="001323B9"/>
    <w:rsid w:val="00143A38"/>
    <w:rsid w:val="001463D1"/>
    <w:rsid w:val="00147CB6"/>
    <w:rsid w:val="001527B6"/>
    <w:rsid w:val="001556EE"/>
    <w:rsid w:val="00163798"/>
    <w:rsid w:val="00164584"/>
    <w:rsid w:val="00165871"/>
    <w:rsid w:val="001717F5"/>
    <w:rsid w:val="00172921"/>
    <w:rsid w:val="00174EE0"/>
    <w:rsid w:val="001774CA"/>
    <w:rsid w:val="00182474"/>
    <w:rsid w:val="0018406E"/>
    <w:rsid w:val="00184834"/>
    <w:rsid w:val="001859DE"/>
    <w:rsid w:val="001954F5"/>
    <w:rsid w:val="00195738"/>
    <w:rsid w:val="00196092"/>
    <w:rsid w:val="00197E68"/>
    <w:rsid w:val="001B1F07"/>
    <w:rsid w:val="001B39C3"/>
    <w:rsid w:val="001B4545"/>
    <w:rsid w:val="001B4B7F"/>
    <w:rsid w:val="001B4F34"/>
    <w:rsid w:val="001C57F6"/>
    <w:rsid w:val="001C6B08"/>
    <w:rsid w:val="001D0258"/>
    <w:rsid w:val="001E6477"/>
    <w:rsid w:val="001E70B5"/>
    <w:rsid w:val="001E7346"/>
    <w:rsid w:val="001F36E7"/>
    <w:rsid w:val="002023CE"/>
    <w:rsid w:val="002044F0"/>
    <w:rsid w:val="00214788"/>
    <w:rsid w:val="00215D3D"/>
    <w:rsid w:val="00220BDD"/>
    <w:rsid w:val="00230468"/>
    <w:rsid w:val="0023725C"/>
    <w:rsid w:val="0023753A"/>
    <w:rsid w:val="00237EC8"/>
    <w:rsid w:val="0024413E"/>
    <w:rsid w:val="00254C8B"/>
    <w:rsid w:val="002634F4"/>
    <w:rsid w:val="0026766B"/>
    <w:rsid w:val="00274ECD"/>
    <w:rsid w:val="002800D5"/>
    <w:rsid w:val="0028105C"/>
    <w:rsid w:val="00283A66"/>
    <w:rsid w:val="00283F5E"/>
    <w:rsid w:val="00296546"/>
    <w:rsid w:val="00297412"/>
    <w:rsid w:val="002A4DA8"/>
    <w:rsid w:val="002B0460"/>
    <w:rsid w:val="002C3AEB"/>
    <w:rsid w:val="002C7CA7"/>
    <w:rsid w:val="002D7C66"/>
    <w:rsid w:val="002F07C3"/>
    <w:rsid w:val="00303904"/>
    <w:rsid w:val="003136CE"/>
    <w:rsid w:val="00317DD6"/>
    <w:rsid w:val="00321071"/>
    <w:rsid w:val="003234CB"/>
    <w:rsid w:val="00323FFD"/>
    <w:rsid w:val="003268FE"/>
    <w:rsid w:val="00327EBF"/>
    <w:rsid w:val="00331445"/>
    <w:rsid w:val="00335A63"/>
    <w:rsid w:val="00340B51"/>
    <w:rsid w:val="003417DA"/>
    <w:rsid w:val="00342D3B"/>
    <w:rsid w:val="00346618"/>
    <w:rsid w:val="00350F29"/>
    <w:rsid w:val="003573EC"/>
    <w:rsid w:val="00357E46"/>
    <w:rsid w:val="00357F9B"/>
    <w:rsid w:val="0036439B"/>
    <w:rsid w:val="0036592A"/>
    <w:rsid w:val="00367A64"/>
    <w:rsid w:val="00372F76"/>
    <w:rsid w:val="003741DD"/>
    <w:rsid w:val="00384D7F"/>
    <w:rsid w:val="00396DA6"/>
    <w:rsid w:val="00397258"/>
    <w:rsid w:val="003A1740"/>
    <w:rsid w:val="003C1191"/>
    <w:rsid w:val="003C240F"/>
    <w:rsid w:val="003C4741"/>
    <w:rsid w:val="003D52A4"/>
    <w:rsid w:val="003D5468"/>
    <w:rsid w:val="003D6219"/>
    <w:rsid w:val="003D6AF1"/>
    <w:rsid w:val="003E0781"/>
    <w:rsid w:val="003E4EEB"/>
    <w:rsid w:val="003E7F14"/>
    <w:rsid w:val="003F1E18"/>
    <w:rsid w:val="00403A5B"/>
    <w:rsid w:val="00420B8E"/>
    <w:rsid w:val="004356A9"/>
    <w:rsid w:val="004371F9"/>
    <w:rsid w:val="00437C2D"/>
    <w:rsid w:val="00441121"/>
    <w:rsid w:val="0044728E"/>
    <w:rsid w:val="00453D25"/>
    <w:rsid w:val="0045488B"/>
    <w:rsid w:val="00455A62"/>
    <w:rsid w:val="004574C7"/>
    <w:rsid w:val="00460651"/>
    <w:rsid w:val="004701C9"/>
    <w:rsid w:val="00470871"/>
    <w:rsid w:val="00476AB4"/>
    <w:rsid w:val="00476BFB"/>
    <w:rsid w:val="00483BEE"/>
    <w:rsid w:val="00484F1F"/>
    <w:rsid w:val="0048571C"/>
    <w:rsid w:val="004947EA"/>
    <w:rsid w:val="004A430C"/>
    <w:rsid w:val="004A6444"/>
    <w:rsid w:val="004B23F2"/>
    <w:rsid w:val="004C0932"/>
    <w:rsid w:val="004C0CD3"/>
    <w:rsid w:val="004C35D1"/>
    <w:rsid w:val="004C429B"/>
    <w:rsid w:val="004C62E7"/>
    <w:rsid w:val="004C6643"/>
    <w:rsid w:val="004D44B4"/>
    <w:rsid w:val="004E29E8"/>
    <w:rsid w:val="004F04EF"/>
    <w:rsid w:val="004F284D"/>
    <w:rsid w:val="004F31E2"/>
    <w:rsid w:val="004F3C42"/>
    <w:rsid w:val="00502B03"/>
    <w:rsid w:val="00503DE6"/>
    <w:rsid w:val="00504FF6"/>
    <w:rsid w:val="00505EA6"/>
    <w:rsid w:val="0051075A"/>
    <w:rsid w:val="0051537C"/>
    <w:rsid w:val="0052317D"/>
    <w:rsid w:val="00530980"/>
    <w:rsid w:val="005346A8"/>
    <w:rsid w:val="00545AF2"/>
    <w:rsid w:val="005508C9"/>
    <w:rsid w:val="00555137"/>
    <w:rsid w:val="00566FFC"/>
    <w:rsid w:val="00573A98"/>
    <w:rsid w:val="0057706D"/>
    <w:rsid w:val="00583205"/>
    <w:rsid w:val="00584C7E"/>
    <w:rsid w:val="00585209"/>
    <w:rsid w:val="00586D1A"/>
    <w:rsid w:val="005A62CC"/>
    <w:rsid w:val="005C0B0A"/>
    <w:rsid w:val="005C40A1"/>
    <w:rsid w:val="005C4A7B"/>
    <w:rsid w:val="005D1D37"/>
    <w:rsid w:val="005F03E4"/>
    <w:rsid w:val="00616B69"/>
    <w:rsid w:val="00620C00"/>
    <w:rsid w:val="00623F81"/>
    <w:rsid w:val="00630933"/>
    <w:rsid w:val="00631F46"/>
    <w:rsid w:val="00633BE7"/>
    <w:rsid w:val="006406C4"/>
    <w:rsid w:val="00641AEE"/>
    <w:rsid w:val="00643EFB"/>
    <w:rsid w:val="0064708A"/>
    <w:rsid w:val="0065026F"/>
    <w:rsid w:val="006559F2"/>
    <w:rsid w:val="006621EC"/>
    <w:rsid w:val="00665FFA"/>
    <w:rsid w:val="00666C16"/>
    <w:rsid w:val="00670E85"/>
    <w:rsid w:val="00671009"/>
    <w:rsid w:val="00683CE9"/>
    <w:rsid w:val="00685084"/>
    <w:rsid w:val="00695250"/>
    <w:rsid w:val="006A0F2C"/>
    <w:rsid w:val="006A30AF"/>
    <w:rsid w:val="006A5CBB"/>
    <w:rsid w:val="006A69F3"/>
    <w:rsid w:val="006B1615"/>
    <w:rsid w:val="006B5A06"/>
    <w:rsid w:val="006B6BDA"/>
    <w:rsid w:val="006C0453"/>
    <w:rsid w:val="006C55D2"/>
    <w:rsid w:val="006C692C"/>
    <w:rsid w:val="006C7C14"/>
    <w:rsid w:val="006D2AB8"/>
    <w:rsid w:val="006E08A6"/>
    <w:rsid w:val="006E5C42"/>
    <w:rsid w:val="006E78DB"/>
    <w:rsid w:val="006F17B9"/>
    <w:rsid w:val="006F3920"/>
    <w:rsid w:val="006F5451"/>
    <w:rsid w:val="007010C9"/>
    <w:rsid w:val="00702407"/>
    <w:rsid w:val="007037CB"/>
    <w:rsid w:val="00703CC0"/>
    <w:rsid w:val="00707792"/>
    <w:rsid w:val="00707E5F"/>
    <w:rsid w:val="00710B27"/>
    <w:rsid w:val="00710C3A"/>
    <w:rsid w:val="0071454D"/>
    <w:rsid w:val="007229A5"/>
    <w:rsid w:val="00723E86"/>
    <w:rsid w:val="00726805"/>
    <w:rsid w:val="007318CC"/>
    <w:rsid w:val="00743952"/>
    <w:rsid w:val="00743A2C"/>
    <w:rsid w:val="00743A6F"/>
    <w:rsid w:val="00746104"/>
    <w:rsid w:val="007500B6"/>
    <w:rsid w:val="00763617"/>
    <w:rsid w:val="00765C38"/>
    <w:rsid w:val="00773DAE"/>
    <w:rsid w:val="007754FF"/>
    <w:rsid w:val="007758AF"/>
    <w:rsid w:val="00775B2C"/>
    <w:rsid w:val="0078113C"/>
    <w:rsid w:val="007838F3"/>
    <w:rsid w:val="00785C5C"/>
    <w:rsid w:val="007939B8"/>
    <w:rsid w:val="007A1B87"/>
    <w:rsid w:val="007A27B7"/>
    <w:rsid w:val="007A421B"/>
    <w:rsid w:val="007A6FF3"/>
    <w:rsid w:val="007A70FB"/>
    <w:rsid w:val="007B3B10"/>
    <w:rsid w:val="007C29A5"/>
    <w:rsid w:val="007C3D04"/>
    <w:rsid w:val="007D183C"/>
    <w:rsid w:val="007D20EA"/>
    <w:rsid w:val="007E260E"/>
    <w:rsid w:val="007E5617"/>
    <w:rsid w:val="007E6DB7"/>
    <w:rsid w:val="007F0F47"/>
    <w:rsid w:val="007F3F37"/>
    <w:rsid w:val="008036C7"/>
    <w:rsid w:val="00807A81"/>
    <w:rsid w:val="008144D4"/>
    <w:rsid w:val="008148C9"/>
    <w:rsid w:val="00822AC7"/>
    <w:rsid w:val="0082518A"/>
    <w:rsid w:val="0083121C"/>
    <w:rsid w:val="00832718"/>
    <w:rsid w:val="008364E8"/>
    <w:rsid w:val="00843AF0"/>
    <w:rsid w:val="00860C37"/>
    <w:rsid w:val="008616F8"/>
    <w:rsid w:val="008621CC"/>
    <w:rsid w:val="008657A4"/>
    <w:rsid w:val="0086677F"/>
    <w:rsid w:val="0087156A"/>
    <w:rsid w:val="00876CA6"/>
    <w:rsid w:val="00877465"/>
    <w:rsid w:val="00880B55"/>
    <w:rsid w:val="008920AE"/>
    <w:rsid w:val="00894335"/>
    <w:rsid w:val="008A1A21"/>
    <w:rsid w:val="008A784B"/>
    <w:rsid w:val="008B0128"/>
    <w:rsid w:val="008B53C0"/>
    <w:rsid w:val="008B6B63"/>
    <w:rsid w:val="008C7F0E"/>
    <w:rsid w:val="008D2E91"/>
    <w:rsid w:val="008D7329"/>
    <w:rsid w:val="008E09C1"/>
    <w:rsid w:val="008E336D"/>
    <w:rsid w:val="008F0817"/>
    <w:rsid w:val="008F1516"/>
    <w:rsid w:val="008F2A17"/>
    <w:rsid w:val="008F3C3D"/>
    <w:rsid w:val="008F6837"/>
    <w:rsid w:val="008F7DEB"/>
    <w:rsid w:val="009038DE"/>
    <w:rsid w:val="00912C5A"/>
    <w:rsid w:val="00926C6E"/>
    <w:rsid w:val="009302E2"/>
    <w:rsid w:val="00933554"/>
    <w:rsid w:val="00934352"/>
    <w:rsid w:val="00936404"/>
    <w:rsid w:val="00940E79"/>
    <w:rsid w:val="009461D1"/>
    <w:rsid w:val="00962640"/>
    <w:rsid w:val="00967337"/>
    <w:rsid w:val="00970D69"/>
    <w:rsid w:val="00972CFD"/>
    <w:rsid w:val="00981302"/>
    <w:rsid w:val="00986058"/>
    <w:rsid w:val="009874DC"/>
    <w:rsid w:val="00987F45"/>
    <w:rsid w:val="0099516F"/>
    <w:rsid w:val="009A551A"/>
    <w:rsid w:val="009A64B1"/>
    <w:rsid w:val="009A7993"/>
    <w:rsid w:val="009B1FE9"/>
    <w:rsid w:val="009C3865"/>
    <w:rsid w:val="009C3FEB"/>
    <w:rsid w:val="009C7557"/>
    <w:rsid w:val="009D0C80"/>
    <w:rsid w:val="009E0DD8"/>
    <w:rsid w:val="009E1C6D"/>
    <w:rsid w:val="009E2E2C"/>
    <w:rsid w:val="009E4602"/>
    <w:rsid w:val="009F005A"/>
    <w:rsid w:val="009F1CD3"/>
    <w:rsid w:val="009F2159"/>
    <w:rsid w:val="009F2695"/>
    <w:rsid w:val="009F2E1D"/>
    <w:rsid w:val="009F2F99"/>
    <w:rsid w:val="00A01B62"/>
    <w:rsid w:val="00A05372"/>
    <w:rsid w:val="00A05CA3"/>
    <w:rsid w:val="00A0758A"/>
    <w:rsid w:val="00A11455"/>
    <w:rsid w:val="00A1170A"/>
    <w:rsid w:val="00A1626C"/>
    <w:rsid w:val="00A25CC3"/>
    <w:rsid w:val="00A3200C"/>
    <w:rsid w:val="00A32C38"/>
    <w:rsid w:val="00A443E0"/>
    <w:rsid w:val="00A50FF0"/>
    <w:rsid w:val="00A531D9"/>
    <w:rsid w:val="00A55414"/>
    <w:rsid w:val="00A65A0D"/>
    <w:rsid w:val="00A71896"/>
    <w:rsid w:val="00A758EA"/>
    <w:rsid w:val="00A77857"/>
    <w:rsid w:val="00A83A7B"/>
    <w:rsid w:val="00A87DD0"/>
    <w:rsid w:val="00A9053F"/>
    <w:rsid w:val="00A931B0"/>
    <w:rsid w:val="00A9531D"/>
    <w:rsid w:val="00A955F7"/>
    <w:rsid w:val="00AA03D3"/>
    <w:rsid w:val="00AA218B"/>
    <w:rsid w:val="00AA3AB1"/>
    <w:rsid w:val="00AA7AF7"/>
    <w:rsid w:val="00AB1BB3"/>
    <w:rsid w:val="00AB3658"/>
    <w:rsid w:val="00AB75AA"/>
    <w:rsid w:val="00AC4EA7"/>
    <w:rsid w:val="00AC74EA"/>
    <w:rsid w:val="00AD7B74"/>
    <w:rsid w:val="00AE61EA"/>
    <w:rsid w:val="00AE6D98"/>
    <w:rsid w:val="00AF2465"/>
    <w:rsid w:val="00AF2884"/>
    <w:rsid w:val="00AF597B"/>
    <w:rsid w:val="00AF65F5"/>
    <w:rsid w:val="00AF75D0"/>
    <w:rsid w:val="00AF7ED3"/>
    <w:rsid w:val="00B04E60"/>
    <w:rsid w:val="00B05BFA"/>
    <w:rsid w:val="00B119D9"/>
    <w:rsid w:val="00B13836"/>
    <w:rsid w:val="00B139E4"/>
    <w:rsid w:val="00B16016"/>
    <w:rsid w:val="00B16EF9"/>
    <w:rsid w:val="00B1786A"/>
    <w:rsid w:val="00B213A7"/>
    <w:rsid w:val="00B24106"/>
    <w:rsid w:val="00B338AE"/>
    <w:rsid w:val="00B35F27"/>
    <w:rsid w:val="00B40729"/>
    <w:rsid w:val="00B41059"/>
    <w:rsid w:val="00B41753"/>
    <w:rsid w:val="00B43AB5"/>
    <w:rsid w:val="00B44E5C"/>
    <w:rsid w:val="00B47FC6"/>
    <w:rsid w:val="00B50CE6"/>
    <w:rsid w:val="00B71945"/>
    <w:rsid w:val="00B80BA3"/>
    <w:rsid w:val="00B8147A"/>
    <w:rsid w:val="00B815AC"/>
    <w:rsid w:val="00B91749"/>
    <w:rsid w:val="00B937AC"/>
    <w:rsid w:val="00BA0D37"/>
    <w:rsid w:val="00BB3CA8"/>
    <w:rsid w:val="00BB3FB5"/>
    <w:rsid w:val="00BB5076"/>
    <w:rsid w:val="00BB5CEF"/>
    <w:rsid w:val="00BB6E8B"/>
    <w:rsid w:val="00BC26A1"/>
    <w:rsid w:val="00BD13E0"/>
    <w:rsid w:val="00BD3AFE"/>
    <w:rsid w:val="00BD6E95"/>
    <w:rsid w:val="00BE561F"/>
    <w:rsid w:val="00BE78C4"/>
    <w:rsid w:val="00BF38D4"/>
    <w:rsid w:val="00BF604B"/>
    <w:rsid w:val="00BF6ECC"/>
    <w:rsid w:val="00C00E79"/>
    <w:rsid w:val="00C06C86"/>
    <w:rsid w:val="00C14ACF"/>
    <w:rsid w:val="00C14CB8"/>
    <w:rsid w:val="00C22068"/>
    <w:rsid w:val="00C22617"/>
    <w:rsid w:val="00C23110"/>
    <w:rsid w:val="00C23D46"/>
    <w:rsid w:val="00C26F2F"/>
    <w:rsid w:val="00C3169C"/>
    <w:rsid w:val="00C32BB2"/>
    <w:rsid w:val="00C541B5"/>
    <w:rsid w:val="00C60B62"/>
    <w:rsid w:val="00C65EC2"/>
    <w:rsid w:val="00C665BD"/>
    <w:rsid w:val="00C73166"/>
    <w:rsid w:val="00C779C3"/>
    <w:rsid w:val="00C80F6A"/>
    <w:rsid w:val="00C847FD"/>
    <w:rsid w:val="00C926AA"/>
    <w:rsid w:val="00C96AF6"/>
    <w:rsid w:val="00C97766"/>
    <w:rsid w:val="00CA0E61"/>
    <w:rsid w:val="00CA2285"/>
    <w:rsid w:val="00CB204C"/>
    <w:rsid w:val="00CB23CC"/>
    <w:rsid w:val="00CB2600"/>
    <w:rsid w:val="00CB4FB1"/>
    <w:rsid w:val="00CB55CF"/>
    <w:rsid w:val="00CC4447"/>
    <w:rsid w:val="00CC792B"/>
    <w:rsid w:val="00CE3EBA"/>
    <w:rsid w:val="00CF0B25"/>
    <w:rsid w:val="00CF561D"/>
    <w:rsid w:val="00CF714B"/>
    <w:rsid w:val="00D0138B"/>
    <w:rsid w:val="00D11E1A"/>
    <w:rsid w:val="00D13035"/>
    <w:rsid w:val="00D1745B"/>
    <w:rsid w:val="00D305BF"/>
    <w:rsid w:val="00D30712"/>
    <w:rsid w:val="00D30A40"/>
    <w:rsid w:val="00D32B06"/>
    <w:rsid w:val="00D40057"/>
    <w:rsid w:val="00D4152E"/>
    <w:rsid w:val="00D41D18"/>
    <w:rsid w:val="00D44EFC"/>
    <w:rsid w:val="00D50980"/>
    <w:rsid w:val="00D5799D"/>
    <w:rsid w:val="00D62947"/>
    <w:rsid w:val="00D6598A"/>
    <w:rsid w:val="00D725B4"/>
    <w:rsid w:val="00D83445"/>
    <w:rsid w:val="00D84291"/>
    <w:rsid w:val="00D8494A"/>
    <w:rsid w:val="00D84F8C"/>
    <w:rsid w:val="00D8759D"/>
    <w:rsid w:val="00DA1740"/>
    <w:rsid w:val="00DB25D5"/>
    <w:rsid w:val="00DB53EC"/>
    <w:rsid w:val="00DB721F"/>
    <w:rsid w:val="00DC1284"/>
    <w:rsid w:val="00DC5C2C"/>
    <w:rsid w:val="00DD2C0A"/>
    <w:rsid w:val="00DD3E78"/>
    <w:rsid w:val="00DF210A"/>
    <w:rsid w:val="00DF338F"/>
    <w:rsid w:val="00E0021F"/>
    <w:rsid w:val="00E03CCB"/>
    <w:rsid w:val="00E04D1E"/>
    <w:rsid w:val="00E05974"/>
    <w:rsid w:val="00E20E22"/>
    <w:rsid w:val="00E23239"/>
    <w:rsid w:val="00E27CAE"/>
    <w:rsid w:val="00E41C69"/>
    <w:rsid w:val="00E508C3"/>
    <w:rsid w:val="00E5278C"/>
    <w:rsid w:val="00E54BF7"/>
    <w:rsid w:val="00E55FF2"/>
    <w:rsid w:val="00E612BE"/>
    <w:rsid w:val="00E6537F"/>
    <w:rsid w:val="00E67954"/>
    <w:rsid w:val="00E70832"/>
    <w:rsid w:val="00E74D7B"/>
    <w:rsid w:val="00E82946"/>
    <w:rsid w:val="00E85A47"/>
    <w:rsid w:val="00E910EE"/>
    <w:rsid w:val="00E97AFF"/>
    <w:rsid w:val="00EA0944"/>
    <w:rsid w:val="00EA2FCE"/>
    <w:rsid w:val="00EA4A66"/>
    <w:rsid w:val="00EB2A47"/>
    <w:rsid w:val="00EC11D3"/>
    <w:rsid w:val="00EC2D33"/>
    <w:rsid w:val="00EC38B5"/>
    <w:rsid w:val="00EC68B0"/>
    <w:rsid w:val="00ED080F"/>
    <w:rsid w:val="00ED3D72"/>
    <w:rsid w:val="00ED6CF3"/>
    <w:rsid w:val="00EE045C"/>
    <w:rsid w:val="00EE6507"/>
    <w:rsid w:val="00EF0EA9"/>
    <w:rsid w:val="00EF4047"/>
    <w:rsid w:val="00F01987"/>
    <w:rsid w:val="00F02FEA"/>
    <w:rsid w:val="00F03E9D"/>
    <w:rsid w:val="00F10FD2"/>
    <w:rsid w:val="00F15154"/>
    <w:rsid w:val="00F16DC2"/>
    <w:rsid w:val="00F243A0"/>
    <w:rsid w:val="00F257B5"/>
    <w:rsid w:val="00F26BE4"/>
    <w:rsid w:val="00F3305C"/>
    <w:rsid w:val="00F359F4"/>
    <w:rsid w:val="00F4224A"/>
    <w:rsid w:val="00F4313E"/>
    <w:rsid w:val="00F469CB"/>
    <w:rsid w:val="00F47893"/>
    <w:rsid w:val="00F5228F"/>
    <w:rsid w:val="00F5298E"/>
    <w:rsid w:val="00F60D58"/>
    <w:rsid w:val="00F64ACC"/>
    <w:rsid w:val="00F66221"/>
    <w:rsid w:val="00F70811"/>
    <w:rsid w:val="00F8629A"/>
    <w:rsid w:val="00F87F24"/>
    <w:rsid w:val="00F9396E"/>
    <w:rsid w:val="00F96193"/>
    <w:rsid w:val="00FA1C73"/>
    <w:rsid w:val="00FA41A4"/>
    <w:rsid w:val="00FA6DB4"/>
    <w:rsid w:val="00FA715C"/>
    <w:rsid w:val="00FB6B23"/>
    <w:rsid w:val="00FC1D47"/>
    <w:rsid w:val="00FD0718"/>
    <w:rsid w:val="00FD28A2"/>
    <w:rsid w:val="00FD4A27"/>
    <w:rsid w:val="00FE1618"/>
    <w:rsid w:val="00FE43FE"/>
    <w:rsid w:val="00FE601B"/>
    <w:rsid w:val="00FF141B"/>
    <w:rsid w:val="00FF37B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479E3"/>
  <w15:docId w15:val="{B704F099-4470-4F29-9125-49794534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NormalnyWeb">
    <w:name w:val="Normal (Web)"/>
    <w:basedOn w:val="Normalny"/>
    <w:uiPriority w:val="99"/>
    <w:semiHidden/>
    <w:unhideWhenUsed/>
    <w:rsid w:val="00D83445"/>
    <w:rPr>
      <w:rFonts w:ascii="Times New Roman" w:eastAsiaTheme="minorHAnsi" w:hAnsi="Times New Roman" w:cs="Times New Roman"/>
      <w:sz w:val="24"/>
      <w:szCs w:val="24"/>
      <w:lang w:eastAsia="pl-PL"/>
    </w:rPr>
  </w:style>
  <w:style w:type="paragraph" w:styleId="Poprawka">
    <w:name w:val="Revision"/>
    <w:hidden/>
    <w:uiPriority w:val="99"/>
    <w:semiHidden/>
    <w:rsid w:val="007E260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 w:id="1181354911">
      <w:bodyDiv w:val="1"/>
      <w:marLeft w:val="0"/>
      <w:marRight w:val="0"/>
      <w:marTop w:val="0"/>
      <w:marBottom w:val="0"/>
      <w:divBdr>
        <w:top w:val="none" w:sz="0" w:space="0" w:color="auto"/>
        <w:left w:val="none" w:sz="0" w:space="0" w:color="auto"/>
        <w:bottom w:val="none" w:sz="0" w:space="0" w:color="auto"/>
        <w:right w:val="none" w:sz="0" w:space="0" w:color="auto"/>
      </w:divBdr>
    </w:div>
    <w:div w:id="15203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6179-9451-4F71-8BA6-7D7E0976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11549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Anna Mikołajczak</cp:lastModifiedBy>
  <cp:revision>2</cp:revision>
  <cp:lastPrinted>2017-05-31T16:08:00Z</cp:lastPrinted>
  <dcterms:created xsi:type="dcterms:W3CDTF">2018-11-15T13:35:00Z</dcterms:created>
  <dcterms:modified xsi:type="dcterms:W3CDTF">2018-11-15T13:35:00Z</dcterms:modified>
</cp:coreProperties>
</file>