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7378" w14:textId="3A811E9C" w:rsidR="00871D4B" w:rsidRPr="005915FB" w:rsidRDefault="00871D4B" w:rsidP="00871D4B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5E1B5E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5915FB" w:rsidRPr="005E1B5E">
        <w:rPr>
          <w:rFonts w:ascii="Arial" w:eastAsia="Arial Unicode MS" w:hAnsi="Arial" w:cs="Arial"/>
          <w:kern w:val="3"/>
          <w:sz w:val="20"/>
          <w:szCs w:val="20"/>
        </w:rPr>
        <w:t>16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.</w:t>
      </w:r>
      <w:r w:rsidR="005915FB" w:rsidRPr="005E1B5E">
        <w:rPr>
          <w:rFonts w:ascii="Arial" w:eastAsia="Arial Unicode MS" w:hAnsi="Arial" w:cs="Arial"/>
          <w:kern w:val="3"/>
          <w:sz w:val="20"/>
          <w:szCs w:val="20"/>
        </w:rPr>
        <w:t>0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2.202</w:t>
      </w:r>
      <w:r w:rsidR="005915FB" w:rsidRPr="005E1B5E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5915FB">
        <w:rPr>
          <w:rFonts w:ascii="Arial" w:eastAsia="Arial Unicode MS" w:hAnsi="Arial" w:cs="Arial"/>
          <w:kern w:val="3"/>
          <w:sz w:val="20"/>
          <w:szCs w:val="20"/>
        </w:rPr>
        <w:t>.</w:t>
      </w:r>
    </w:p>
    <w:p w14:paraId="0B228B78" w14:textId="77777777" w:rsidR="002F57A8" w:rsidRPr="00C2436E" w:rsidRDefault="002F57A8" w:rsidP="002F57A8">
      <w:pPr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474D4153" w14:textId="77777777" w:rsidR="00FB3647" w:rsidRPr="00C2436E" w:rsidRDefault="00FB3647" w:rsidP="00FB3647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  <w:r w:rsidRPr="00C2436E">
        <w:rPr>
          <w:rFonts w:ascii="Arial" w:hAnsi="Arial" w:cs="Arial"/>
          <w:b/>
          <w:bCs/>
          <w:i/>
          <w:iCs/>
          <w:sz w:val="20"/>
          <w:szCs w:val="20"/>
        </w:rPr>
        <w:t>Wykonawcy biorący udział w postępowaniu</w:t>
      </w:r>
    </w:p>
    <w:p w14:paraId="79CFF8F9" w14:textId="77777777" w:rsidR="00FB3647" w:rsidRPr="00C2436E" w:rsidRDefault="00FB3647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2436E">
        <w:rPr>
          <w:rFonts w:ascii="Arial" w:hAnsi="Arial" w:cs="Arial"/>
          <w:b/>
          <w:bCs/>
          <w:i/>
          <w:iCs/>
          <w:sz w:val="20"/>
          <w:szCs w:val="20"/>
        </w:rPr>
        <w:t>o udzielenie zamówienia publicznego</w:t>
      </w:r>
    </w:p>
    <w:p w14:paraId="42D96FB7" w14:textId="77777777" w:rsidR="00E15E75" w:rsidRPr="00583357" w:rsidRDefault="00E15E75" w:rsidP="00FB364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7392154" w14:textId="1A6D8AFE" w:rsidR="00342C3E" w:rsidRPr="00D45BD7" w:rsidRDefault="00342C3E" w:rsidP="00342C3E">
      <w:pPr>
        <w:tabs>
          <w:tab w:val="left" w:pos="227"/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kern w:val="3"/>
          <w:sz w:val="20"/>
          <w:szCs w:val="20"/>
          <w:lang w:eastAsia="pl-PL"/>
        </w:rPr>
      </w:pPr>
      <w:r w:rsidRPr="00D45BD7">
        <w:rPr>
          <w:rFonts w:ascii="Arial" w:eastAsia="Arial Unicode MS" w:hAnsi="Arial" w:cs="Arial"/>
          <w:b/>
          <w:kern w:val="3"/>
          <w:sz w:val="20"/>
          <w:szCs w:val="20"/>
          <w:lang w:eastAsia="pl-PL"/>
        </w:rPr>
        <w:t>Treść zapytań od wykonawców i wyjaśnienia treści specyfikacji warunków zamówienia</w:t>
      </w:r>
    </w:p>
    <w:p w14:paraId="25C06EC8" w14:textId="0C9EBB23" w:rsidR="00342C3E" w:rsidRPr="00D45BD7" w:rsidRDefault="00342C3E" w:rsidP="00342C3E">
      <w:pPr>
        <w:tabs>
          <w:tab w:val="left" w:pos="227"/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iCs/>
          <w:kern w:val="3"/>
          <w:sz w:val="20"/>
          <w:szCs w:val="20"/>
          <w:lang w:eastAsia="pl-PL"/>
        </w:rPr>
      </w:pPr>
      <w:r w:rsidRPr="00D45BD7">
        <w:rPr>
          <w:rFonts w:ascii="Arial" w:eastAsia="Arial Unicode MS" w:hAnsi="Arial" w:cs="Arial"/>
          <w:b/>
          <w:kern w:val="3"/>
          <w:sz w:val="20"/>
          <w:szCs w:val="20"/>
          <w:lang w:eastAsia="pl-PL"/>
        </w:rPr>
        <w:t>i informacja o zmianie treści specyfikacji warunków zamówienia</w:t>
      </w:r>
    </w:p>
    <w:p w14:paraId="069E1EF8" w14:textId="7DDA6023" w:rsidR="00EB7705" w:rsidRPr="00D45BD7" w:rsidRDefault="00EB7705" w:rsidP="00EB7705">
      <w:pPr>
        <w:tabs>
          <w:tab w:val="left" w:pos="227"/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iCs/>
          <w:kern w:val="3"/>
          <w:sz w:val="20"/>
          <w:szCs w:val="20"/>
          <w:lang w:eastAsia="pl-PL"/>
        </w:rPr>
      </w:pPr>
    </w:p>
    <w:p w14:paraId="28F5CF0D" w14:textId="77777777" w:rsidR="005915FB" w:rsidRPr="00716959" w:rsidRDefault="005915FB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A341A7">
        <w:rPr>
          <w:rFonts w:ascii="Arial" w:hAnsi="Arial" w:cs="Arial"/>
          <w:sz w:val="20"/>
          <w:szCs w:val="20"/>
        </w:rPr>
        <w:t xml:space="preserve">zamówienia publicznego nr </w:t>
      </w:r>
      <w:bookmarkStart w:id="0" w:name="_Hlk55681032"/>
      <w:r w:rsidRPr="00A341A7">
        <w:rPr>
          <w:rFonts w:ascii="Arial" w:hAnsi="Arial" w:cs="Arial"/>
          <w:sz w:val="20"/>
          <w:szCs w:val="20"/>
        </w:rPr>
        <w:t>GP.271.4.2021.JD - „Restauracja zabytkowego parku przy ulicy Waryńskiego w Karlinie”.</w:t>
      </w:r>
    </w:p>
    <w:bookmarkEnd w:id="0"/>
    <w:p w14:paraId="3FD590D8" w14:textId="7F228B14" w:rsidR="00EE3C26" w:rsidRDefault="00EE3C26" w:rsidP="00EE3C26">
      <w:pPr>
        <w:widowControl/>
        <w:tabs>
          <w:tab w:val="left" w:pos="227"/>
          <w:tab w:val="left" w:pos="284"/>
          <w:tab w:val="left" w:pos="426"/>
          <w:tab w:val="left" w:pos="9033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48E912" w14:textId="748FB54A" w:rsidR="00342C3E" w:rsidRPr="0007176C" w:rsidRDefault="00871D4B" w:rsidP="00342C3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07176C">
        <w:rPr>
          <w:rFonts w:ascii="Arial" w:hAnsi="Arial" w:cs="Arial"/>
          <w:sz w:val="20"/>
          <w:szCs w:val="20"/>
        </w:rPr>
        <w:t xml:space="preserve">Gmina Karlino </w:t>
      </w:r>
      <w:r w:rsidR="00172CC2" w:rsidRPr="0007176C">
        <w:rPr>
          <w:rFonts w:ascii="Arial" w:hAnsi="Arial" w:cs="Arial"/>
          <w:sz w:val="20"/>
          <w:szCs w:val="20"/>
        </w:rPr>
        <w:t xml:space="preserve">jako zamawiający, </w:t>
      </w:r>
      <w:r w:rsidR="009811C3" w:rsidRPr="0007176C">
        <w:rPr>
          <w:rFonts w:ascii="Arial" w:hAnsi="Arial" w:cs="Arial"/>
          <w:sz w:val="20"/>
          <w:szCs w:val="20"/>
        </w:rPr>
        <w:t>działając zgodnie z art.</w:t>
      </w:r>
      <w:r w:rsidRPr="0007176C">
        <w:rPr>
          <w:rFonts w:ascii="Arial" w:hAnsi="Arial" w:cs="Arial"/>
          <w:sz w:val="20"/>
          <w:szCs w:val="20"/>
        </w:rPr>
        <w:t xml:space="preserve"> </w:t>
      </w:r>
      <w:r w:rsidR="006A40AA" w:rsidRPr="0007176C">
        <w:rPr>
          <w:rFonts w:ascii="Arial" w:hAnsi="Arial" w:cs="Arial"/>
          <w:sz w:val="20"/>
          <w:szCs w:val="20"/>
        </w:rPr>
        <w:t>284</w:t>
      </w:r>
      <w:r w:rsidR="009811C3" w:rsidRPr="0007176C">
        <w:rPr>
          <w:rFonts w:ascii="Arial" w:hAnsi="Arial" w:cs="Arial"/>
          <w:sz w:val="20"/>
          <w:szCs w:val="20"/>
        </w:rPr>
        <w:t xml:space="preserve"> ust. </w:t>
      </w:r>
      <w:r w:rsidR="006A40AA" w:rsidRPr="0007176C">
        <w:rPr>
          <w:rFonts w:ascii="Arial" w:hAnsi="Arial" w:cs="Arial"/>
          <w:sz w:val="20"/>
          <w:szCs w:val="20"/>
        </w:rPr>
        <w:t>6</w:t>
      </w:r>
      <w:r w:rsidR="009811C3" w:rsidRPr="0007176C">
        <w:rPr>
          <w:rFonts w:ascii="Arial" w:hAnsi="Arial" w:cs="Arial"/>
          <w:sz w:val="20"/>
          <w:szCs w:val="20"/>
        </w:rPr>
        <w:t xml:space="preserve"> ustawy</w:t>
      </w:r>
      <w:r w:rsidR="00802A15" w:rsidRPr="0007176C">
        <w:rPr>
          <w:rFonts w:ascii="Arial" w:hAnsi="Arial" w:cs="Arial"/>
          <w:sz w:val="20"/>
          <w:szCs w:val="20"/>
        </w:rPr>
        <w:t xml:space="preserve"> </w:t>
      </w:r>
      <w:r w:rsidR="009811C3" w:rsidRPr="0007176C">
        <w:rPr>
          <w:rFonts w:ascii="Arial" w:hAnsi="Arial" w:cs="Arial"/>
          <w:sz w:val="20"/>
          <w:szCs w:val="20"/>
        </w:rPr>
        <w:t xml:space="preserve">z dnia </w:t>
      </w:r>
      <w:r w:rsidR="006A40AA" w:rsidRPr="0007176C">
        <w:rPr>
          <w:rFonts w:ascii="Arial" w:hAnsi="Arial" w:cs="Arial"/>
          <w:sz w:val="20"/>
          <w:szCs w:val="20"/>
        </w:rPr>
        <w:t xml:space="preserve">11 września 2019r. Prawo zamówień publicznych (Dz. U. z 2019r. poz. 2019 ze zm.) </w:t>
      </w:r>
      <w:r w:rsidR="00C34ACF" w:rsidRPr="0007176C">
        <w:rPr>
          <w:rFonts w:ascii="Arial" w:hAnsi="Arial" w:cs="Arial"/>
          <w:sz w:val="20"/>
          <w:szCs w:val="20"/>
        </w:rPr>
        <w:t>zwanej dalej „ustawą</w:t>
      </w:r>
      <w:r w:rsidR="006A40AA" w:rsidRPr="000717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40AA" w:rsidRPr="0007176C">
        <w:rPr>
          <w:rFonts w:ascii="Arial" w:hAnsi="Arial" w:cs="Arial"/>
          <w:sz w:val="20"/>
          <w:szCs w:val="20"/>
        </w:rPr>
        <w:t>Pzp</w:t>
      </w:r>
      <w:proofErr w:type="spellEnd"/>
      <w:r w:rsidR="00C34ACF" w:rsidRPr="0007176C">
        <w:rPr>
          <w:rFonts w:ascii="Arial" w:hAnsi="Arial" w:cs="Arial"/>
          <w:sz w:val="20"/>
          <w:szCs w:val="20"/>
        </w:rPr>
        <w:t>”,</w:t>
      </w:r>
      <w:r w:rsidR="009811C3" w:rsidRPr="0007176C">
        <w:rPr>
          <w:rFonts w:ascii="Arial" w:hAnsi="Arial" w:cs="Arial"/>
          <w:sz w:val="20"/>
          <w:szCs w:val="20"/>
        </w:rPr>
        <w:t xml:space="preserve"> </w:t>
      </w:r>
      <w:r w:rsidR="006A40AA" w:rsidRPr="0007176C">
        <w:rPr>
          <w:rFonts w:ascii="Arial" w:hAnsi="Arial" w:cs="Arial"/>
          <w:sz w:val="20"/>
          <w:szCs w:val="20"/>
        </w:rPr>
        <w:t>udostępnia</w:t>
      </w:r>
      <w:r w:rsidR="009811C3" w:rsidRPr="0007176C">
        <w:rPr>
          <w:rFonts w:ascii="Arial" w:hAnsi="Arial" w:cs="Arial"/>
          <w:sz w:val="20"/>
          <w:szCs w:val="20"/>
        </w:rPr>
        <w:t xml:space="preserve"> treść zapyta</w:t>
      </w:r>
      <w:r w:rsidR="009609CD" w:rsidRPr="0007176C">
        <w:rPr>
          <w:rFonts w:ascii="Arial" w:hAnsi="Arial" w:cs="Arial"/>
          <w:sz w:val="20"/>
          <w:szCs w:val="20"/>
        </w:rPr>
        <w:t>ń</w:t>
      </w:r>
      <w:r w:rsidR="009811C3" w:rsidRPr="0007176C">
        <w:rPr>
          <w:rFonts w:ascii="Arial" w:hAnsi="Arial" w:cs="Arial"/>
          <w:sz w:val="20"/>
          <w:szCs w:val="20"/>
        </w:rPr>
        <w:t xml:space="preserve"> od wykonawc</w:t>
      </w:r>
      <w:r w:rsidR="009609CD" w:rsidRPr="0007176C">
        <w:rPr>
          <w:rFonts w:ascii="Arial" w:hAnsi="Arial" w:cs="Arial"/>
          <w:sz w:val="20"/>
          <w:szCs w:val="20"/>
        </w:rPr>
        <w:t>ów</w:t>
      </w:r>
      <w:r w:rsidR="009811C3" w:rsidRPr="0007176C">
        <w:rPr>
          <w:rFonts w:ascii="Arial" w:hAnsi="Arial" w:cs="Arial"/>
          <w:sz w:val="20"/>
          <w:szCs w:val="20"/>
        </w:rPr>
        <w:t xml:space="preserve"> i wyjaśnienia</w:t>
      </w:r>
      <w:r w:rsidR="00342C3E" w:rsidRPr="0007176C">
        <w:rPr>
          <w:rFonts w:ascii="Arial" w:hAnsi="Arial" w:cs="Arial"/>
          <w:sz w:val="20"/>
          <w:szCs w:val="20"/>
        </w:rPr>
        <w:t xml:space="preserve"> dotyczące treści specyfikacji warunków zamówienia, zwanej dalej „SWZ”</w:t>
      </w:r>
      <w:r w:rsidR="0007176C" w:rsidRPr="0007176C">
        <w:rPr>
          <w:rFonts w:ascii="Arial" w:hAnsi="Arial" w:cs="Arial"/>
          <w:sz w:val="20"/>
          <w:szCs w:val="20"/>
        </w:rPr>
        <w:t>,</w:t>
      </w:r>
      <w:r w:rsidR="00342C3E" w:rsidRPr="0007176C">
        <w:rPr>
          <w:rFonts w:ascii="Arial" w:hAnsi="Arial" w:cs="Arial"/>
          <w:sz w:val="20"/>
          <w:szCs w:val="20"/>
        </w:rPr>
        <w:t xml:space="preserve"> oraz działając zgodnie z </w:t>
      </w:r>
      <w:r w:rsidR="006A40AA" w:rsidRPr="0007176C">
        <w:rPr>
          <w:rFonts w:ascii="Arial" w:hAnsi="Arial" w:cs="Arial"/>
          <w:sz w:val="20"/>
          <w:szCs w:val="20"/>
        </w:rPr>
        <w:t>art. 286 ust. 1 u</w:t>
      </w:r>
      <w:r w:rsidR="00342C3E" w:rsidRPr="0007176C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6A40AA" w:rsidRPr="0007176C">
        <w:rPr>
          <w:rFonts w:ascii="Arial" w:hAnsi="Arial" w:cs="Arial"/>
          <w:sz w:val="20"/>
          <w:szCs w:val="20"/>
        </w:rPr>
        <w:t>Pzp</w:t>
      </w:r>
      <w:proofErr w:type="spellEnd"/>
      <w:r w:rsidR="006A40AA" w:rsidRPr="0007176C">
        <w:rPr>
          <w:rFonts w:ascii="Arial" w:hAnsi="Arial" w:cs="Arial"/>
          <w:sz w:val="20"/>
          <w:szCs w:val="20"/>
        </w:rPr>
        <w:t xml:space="preserve"> </w:t>
      </w:r>
      <w:r w:rsidR="00342C3E" w:rsidRPr="0007176C">
        <w:rPr>
          <w:rFonts w:ascii="Arial" w:hAnsi="Arial" w:cs="Arial"/>
          <w:sz w:val="20"/>
          <w:szCs w:val="20"/>
        </w:rPr>
        <w:t>zmienia treść SWZ</w:t>
      </w:r>
      <w:r w:rsidR="0007176C" w:rsidRPr="0007176C">
        <w:rPr>
          <w:rFonts w:ascii="Arial" w:hAnsi="Arial" w:cs="Arial"/>
          <w:sz w:val="20"/>
          <w:szCs w:val="20"/>
        </w:rPr>
        <w:t xml:space="preserve">, udostępniając dokonane zmiany zgodnie z art. 286 ust. 7 ustawy </w:t>
      </w:r>
      <w:proofErr w:type="spellStart"/>
      <w:r w:rsidR="0007176C" w:rsidRPr="0007176C">
        <w:rPr>
          <w:rFonts w:ascii="Arial" w:hAnsi="Arial" w:cs="Arial"/>
          <w:sz w:val="20"/>
          <w:szCs w:val="20"/>
        </w:rPr>
        <w:t>Pzp</w:t>
      </w:r>
      <w:proofErr w:type="spellEnd"/>
      <w:r w:rsidR="00342C3E" w:rsidRPr="0007176C">
        <w:rPr>
          <w:rFonts w:ascii="Arial" w:hAnsi="Arial" w:cs="Arial"/>
          <w:sz w:val="20"/>
          <w:szCs w:val="20"/>
        </w:rPr>
        <w:t>:</w:t>
      </w:r>
    </w:p>
    <w:p w14:paraId="5AF1B7FC" w14:textId="062C1AB6" w:rsidR="0007176C" w:rsidRDefault="0007176C" w:rsidP="0007176C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65097BA0" w14:textId="38A867AC" w:rsidR="0007176C" w:rsidRPr="00AE011A" w:rsidRDefault="0007176C" w:rsidP="0007176C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</w:p>
    <w:p w14:paraId="211EC529" w14:textId="77777777" w:rsidR="004F7D25" w:rsidRPr="00AE011A" w:rsidRDefault="004F7D25" w:rsidP="004F7D25">
      <w:pPr>
        <w:jc w:val="both"/>
        <w:rPr>
          <w:rFonts w:ascii="Arial" w:hAnsi="Arial" w:cs="Arial"/>
          <w:b/>
          <w:sz w:val="20"/>
          <w:szCs w:val="20"/>
        </w:rPr>
      </w:pPr>
      <w:r w:rsidRPr="00AE011A">
        <w:rPr>
          <w:rFonts w:ascii="Arial" w:hAnsi="Arial" w:cs="Arial"/>
          <w:b/>
          <w:sz w:val="20"/>
          <w:szCs w:val="20"/>
        </w:rPr>
        <w:t>Pytanie nr 1:</w:t>
      </w:r>
    </w:p>
    <w:p w14:paraId="3AC75E21" w14:textId="77777777" w:rsidR="00AE011A" w:rsidRPr="00AE011A" w:rsidRDefault="00AE011A" w:rsidP="00AE011A">
      <w:pPr>
        <w:jc w:val="both"/>
        <w:rPr>
          <w:rFonts w:ascii="Arial" w:hAnsi="Arial" w:cs="Arial"/>
          <w:sz w:val="20"/>
          <w:szCs w:val="20"/>
        </w:rPr>
      </w:pPr>
      <w:r w:rsidRPr="00AE011A">
        <w:rPr>
          <w:rFonts w:ascii="Arial" w:hAnsi="Arial" w:cs="Arial"/>
          <w:sz w:val="20"/>
          <w:szCs w:val="20"/>
        </w:rPr>
        <w:t>Proszę o dołączenie specyfikacji i grafiki oświetlenia jakie ma być zamontowane w nawierzchni (iluminacja bindażu) oraz reflektorów kierunkowych (iluminacja rzeźby).</w:t>
      </w:r>
    </w:p>
    <w:p w14:paraId="0F012309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11F8A20B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59626583"/>
      <w:r w:rsidRPr="000C00D2">
        <w:rPr>
          <w:rFonts w:ascii="Arial" w:hAnsi="Arial" w:cs="Arial"/>
          <w:sz w:val="20"/>
          <w:szCs w:val="20"/>
          <w:shd w:val="clear" w:color="auto" w:fill="FFFFFF"/>
        </w:rPr>
        <w:t>W ramach zamówienia należy zamontować łącznie 17 szt. opraw montowanych w podłożu do podświetlenia rzeźby plenerowej i bindażu.</w:t>
      </w:r>
    </w:p>
    <w:p w14:paraId="0A6D37D2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Przy każdej konstrukcji bindażu należy zamontować po 2 lampy montowane w ziemi (łącznie 12 szt. opraw).</w:t>
      </w:r>
    </w:p>
    <w:p w14:paraId="1B033321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Natomiast do podświetlenia rzeźby plenerowej należy zamontować po jednej oprawie na każdy z elementów rzeźby plenerowej (łącznie 5 szt.)</w:t>
      </w:r>
    </w:p>
    <w:p w14:paraId="64CD4989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Oprawy powinny posiadać możliwość regulacji kąta jej świecenia.</w:t>
      </w:r>
    </w:p>
    <w:p w14:paraId="328AF0BA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Do podświetlenia bindażu i rzeźby należy zastosować te same oprawy.</w:t>
      </w:r>
    </w:p>
    <w:p w14:paraId="1741CEE3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u w:val="single"/>
          <w:shd w:val="clear" w:color="auto" w:fill="FFFFFF"/>
        </w:rPr>
        <w:t>Specyfikacja oprawy do podświetlenia rzeźby plenerowej i bindażu:</w:t>
      </w:r>
    </w:p>
    <w:p w14:paraId="52AAA099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Ilość sztuk: 17 (bindaż – 12 szt., rzeźba plenerowa – 5 szt.)</w:t>
      </w:r>
    </w:p>
    <w:p w14:paraId="76DFE804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 xml:space="preserve">- Oprawa kubełkowa do montażu w podłożu, 6 x 2W LED - moc oprawy 12 W (dopuszczalna maksymalna moc: do 15W) </w:t>
      </w:r>
    </w:p>
    <w:p w14:paraId="06D4EAE0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- źródło światła: LED</w:t>
      </w:r>
    </w:p>
    <w:p w14:paraId="31434BF2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- kolor światła: biały</w:t>
      </w:r>
    </w:p>
    <w:p w14:paraId="7DC56212" w14:textId="24FFE686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- opr</w:t>
      </w:r>
      <w:r w:rsidR="00F471D3">
        <w:rPr>
          <w:rFonts w:ascii="Arial" w:hAnsi="Arial" w:cs="Arial"/>
          <w:sz w:val="20"/>
          <w:szCs w:val="20"/>
          <w:shd w:val="clear" w:color="auto" w:fill="FFFFFF"/>
        </w:rPr>
        <w:t>awa przeznaczona do zastosowań z</w:t>
      </w:r>
      <w:r w:rsidRPr="000C00D2">
        <w:rPr>
          <w:rFonts w:ascii="Arial" w:hAnsi="Arial" w:cs="Arial"/>
          <w:sz w:val="20"/>
          <w:szCs w:val="20"/>
          <w:shd w:val="clear" w:color="auto" w:fill="FFFFFF"/>
        </w:rPr>
        <w:t>ewnętrznych.</w:t>
      </w:r>
    </w:p>
    <w:p w14:paraId="1850409B" w14:textId="77777777" w:rsidR="000C00D2" w:rsidRPr="000C00D2" w:rsidRDefault="000C00D2" w:rsidP="000C00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C00D2">
        <w:rPr>
          <w:rFonts w:ascii="Arial" w:hAnsi="Arial" w:cs="Arial"/>
          <w:sz w:val="20"/>
          <w:szCs w:val="20"/>
          <w:shd w:val="clear" w:color="auto" w:fill="FFFFFF"/>
        </w:rPr>
        <w:t>- obudowa oprawy: aluminium</w:t>
      </w:r>
    </w:p>
    <w:p w14:paraId="59CB3BB8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klosz oprawy: szkło hartowane, przeźroczysty</w:t>
      </w:r>
    </w:p>
    <w:p w14:paraId="64BEF1A3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ramka oprawy: stal nierdzewna</w:t>
      </w:r>
    </w:p>
    <w:p w14:paraId="0C48D45B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obciążenie statyczne oprawy: min. 400 kg</w:t>
      </w:r>
    </w:p>
    <w:p w14:paraId="61076E3D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wymiar zewnętrzny oprawy: 250 mm +/-5%</w:t>
      </w:r>
    </w:p>
    <w:p w14:paraId="751D096D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wymiar wewnętrzny oprawy: 200 mm +/- 5%</w:t>
      </w:r>
    </w:p>
    <w:p w14:paraId="75FF90AF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lampa z wbudowaną regulacją kąta świecenia,</w:t>
      </w:r>
    </w:p>
    <w:p w14:paraId="685E6D9A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 xml:space="preserve">- strumień świetlny: min.. 600 lm </w:t>
      </w:r>
    </w:p>
    <w:p w14:paraId="099F99AB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skuteczność świetlna: min. 50lm/W</w:t>
      </w:r>
    </w:p>
    <w:p w14:paraId="4AD6FE1A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temperatura barwowa: 4000 Kelvin</w:t>
      </w:r>
    </w:p>
    <w:p w14:paraId="34DF0223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średnia żywotność oprawy dla temperatury 25</w:t>
      </w:r>
      <w:r w:rsidRPr="000C00D2">
        <w:rPr>
          <w:rFonts w:ascii="Arial" w:hAnsi="Arial" w:cs="Arial"/>
          <w:sz w:val="20"/>
          <w:szCs w:val="20"/>
          <w:vertAlign w:val="superscript"/>
        </w:rPr>
        <w:t>o</w:t>
      </w:r>
      <w:r w:rsidRPr="000C00D2">
        <w:rPr>
          <w:rFonts w:ascii="Arial" w:hAnsi="Arial" w:cs="Arial"/>
          <w:sz w:val="20"/>
          <w:szCs w:val="20"/>
        </w:rPr>
        <w:t>C: min. 50.000 h</w:t>
      </w:r>
    </w:p>
    <w:p w14:paraId="6A61D89F" w14:textId="083B7C26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Stopień wytrzymałości mechanicznej: IK10</w:t>
      </w:r>
    </w:p>
    <w:p w14:paraId="46C038C8" w14:textId="77777777" w:rsidR="000C00D2" w:rsidRPr="000C00D2" w:rsidRDefault="000C00D2" w:rsidP="000C00D2">
      <w:pPr>
        <w:rPr>
          <w:rFonts w:ascii="Arial" w:hAnsi="Arial" w:cs="Arial"/>
          <w:sz w:val="20"/>
          <w:szCs w:val="20"/>
        </w:rPr>
      </w:pPr>
      <w:r w:rsidRPr="000C00D2">
        <w:rPr>
          <w:rFonts w:ascii="Arial" w:hAnsi="Arial" w:cs="Arial"/>
          <w:sz w:val="20"/>
          <w:szCs w:val="20"/>
        </w:rPr>
        <w:t>- Stopień szczelności oprawy: min. IP67</w:t>
      </w:r>
    </w:p>
    <w:p w14:paraId="472E9AA7" w14:textId="77777777" w:rsidR="000C00D2" w:rsidRDefault="000C00D2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7E606A0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2:</w:t>
      </w:r>
    </w:p>
    <w:p w14:paraId="4BF9D719" w14:textId="224DC8F9" w:rsidR="00AE011A" w:rsidRPr="00AE011A" w:rsidRDefault="00AE011A" w:rsidP="00AE011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AE011A">
        <w:rPr>
          <w:rFonts w:ascii="Arial" w:hAnsi="Arial" w:cs="Arial"/>
          <w:bCs/>
          <w:sz w:val="20"/>
          <w:szCs w:val="20"/>
        </w:rPr>
        <w:t>Proszę o informacj</w:t>
      </w:r>
      <w:r>
        <w:rPr>
          <w:rFonts w:ascii="Arial" w:hAnsi="Arial" w:cs="Arial"/>
          <w:bCs/>
          <w:sz w:val="20"/>
          <w:szCs w:val="20"/>
        </w:rPr>
        <w:t>ę</w:t>
      </w:r>
      <w:r w:rsidRPr="00AE011A">
        <w:rPr>
          <w:rFonts w:ascii="Arial" w:hAnsi="Arial" w:cs="Arial"/>
          <w:bCs/>
          <w:sz w:val="20"/>
          <w:szCs w:val="20"/>
        </w:rPr>
        <w:t xml:space="preserve"> czy reflektory kierunkowe (iluminacja rzeźby plenerowej) w ilości 5szt. wchodzą w zakres zadania? </w:t>
      </w:r>
    </w:p>
    <w:p w14:paraId="1EBC549A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bookmarkEnd w:id="1"/>
    <w:p w14:paraId="4873661A" w14:textId="77777777" w:rsidR="00B875FA" w:rsidRPr="00B875FA" w:rsidRDefault="00AE011A" w:rsidP="00AE011A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875FA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B875FA" w:rsidRPr="00B875FA">
        <w:rPr>
          <w:rFonts w:ascii="Arial" w:eastAsia="Calibri" w:hAnsi="Arial" w:cs="Arial"/>
          <w:bCs/>
          <w:sz w:val="20"/>
          <w:szCs w:val="20"/>
          <w:lang w:eastAsia="en-US"/>
        </w:rPr>
        <w:t xml:space="preserve"> iluminacja rzeźby plenerowej w postaci 5 reflektorów kierunkowych wchodzi</w:t>
      </w:r>
    </w:p>
    <w:p w14:paraId="5E5BB22E" w14:textId="247A4132" w:rsidR="00AE011A" w:rsidRPr="00B875FA" w:rsidRDefault="00B875FA" w:rsidP="00AE011A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875FA">
        <w:rPr>
          <w:rFonts w:ascii="Arial" w:eastAsia="Calibri" w:hAnsi="Arial" w:cs="Arial"/>
          <w:bCs/>
          <w:sz w:val="20"/>
          <w:szCs w:val="20"/>
          <w:lang w:eastAsia="en-US"/>
        </w:rPr>
        <w:t>w zakres przedmiotu zam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ó</w:t>
      </w:r>
      <w:r w:rsidRPr="00B875FA">
        <w:rPr>
          <w:rFonts w:ascii="Arial" w:eastAsia="Calibri" w:hAnsi="Arial" w:cs="Arial"/>
          <w:bCs/>
          <w:sz w:val="20"/>
          <w:szCs w:val="20"/>
          <w:lang w:eastAsia="en-US"/>
        </w:rPr>
        <w:t>wienia.</w:t>
      </w:r>
    </w:p>
    <w:p w14:paraId="78F5B7D8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0CBAFD15" w14:textId="7ECF7CDA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3:</w:t>
      </w:r>
    </w:p>
    <w:p w14:paraId="5734EE08" w14:textId="77777777" w:rsidR="00B875FA" w:rsidRPr="00B875FA" w:rsidRDefault="00B875FA" w:rsidP="00B875F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B875FA">
        <w:rPr>
          <w:rFonts w:ascii="Arial" w:hAnsi="Arial" w:cs="Arial"/>
          <w:bCs/>
          <w:sz w:val="20"/>
          <w:szCs w:val="20"/>
        </w:rPr>
        <w:t xml:space="preserve">Proszę o dołączenie czytelnego przekroju przez nawierzchnię żwirową, z bruku dębowego. </w:t>
      </w:r>
    </w:p>
    <w:p w14:paraId="174F26BE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1069BC2B" w14:textId="14D1368F" w:rsidR="00B875FA" w:rsidRPr="008C74B3" w:rsidRDefault="00AE011A" w:rsidP="00B875F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C74B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Zamawiający informuje, że</w:t>
      </w:r>
      <w:r w:rsidR="00B875FA" w:rsidRPr="008C74B3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c</w:t>
      </w:r>
      <w:r w:rsidR="00B875FA" w:rsidRPr="008C74B3">
        <w:rPr>
          <w:rFonts w:ascii="Arial" w:hAnsi="Arial" w:cs="Arial"/>
          <w:color w:val="auto"/>
          <w:sz w:val="20"/>
          <w:szCs w:val="20"/>
        </w:rPr>
        <w:t>zyteln</w:t>
      </w:r>
      <w:r w:rsidR="002A065C" w:rsidRPr="008C74B3">
        <w:rPr>
          <w:rFonts w:ascii="Arial" w:hAnsi="Arial" w:cs="Arial"/>
          <w:color w:val="auto"/>
          <w:sz w:val="20"/>
          <w:szCs w:val="20"/>
        </w:rPr>
        <w:t>y</w:t>
      </w:r>
      <w:r w:rsidR="00B875FA" w:rsidRPr="008C74B3">
        <w:rPr>
          <w:rFonts w:ascii="Arial" w:hAnsi="Arial" w:cs="Arial"/>
          <w:color w:val="auto"/>
          <w:sz w:val="20"/>
          <w:szCs w:val="20"/>
        </w:rPr>
        <w:t xml:space="preserve"> przekr</w:t>
      </w:r>
      <w:r w:rsidR="002A065C" w:rsidRPr="008C74B3">
        <w:rPr>
          <w:rFonts w:ascii="Arial" w:hAnsi="Arial" w:cs="Arial"/>
          <w:color w:val="auto"/>
          <w:sz w:val="20"/>
          <w:szCs w:val="20"/>
        </w:rPr>
        <w:t xml:space="preserve">ój przez nawierzchnię żwirową alejek załączono w załączniku nr 1. Przekrój przez nawierzchnię z bruku dębowego </w:t>
      </w:r>
      <w:r w:rsidR="00130120" w:rsidRPr="008C74B3">
        <w:rPr>
          <w:rFonts w:ascii="Arial" w:hAnsi="Arial" w:cs="Arial"/>
          <w:color w:val="auto"/>
          <w:sz w:val="20"/>
          <w:szCs w:val="20"/>
        </w:rPr>
        <w:t>znajduj</w:t>
      </w:r>
      <w:r w:rsidR="002A065C" w:rsidRPr="008C74B3">
        <w:rPr>
          <w:rFonts w:ascii="Arial" w:hAnsi="Arial" w:cs="Arial"/>
          <w:color w:val="auto"/>
          <w:sz w:val="20"/>
          <w:szCs w:val="20"/>
        </w:rPr>
        <w:t>e</w:t>
      </w:r>
      <w:r w:rsidR="00130120" w:rsidRPr="008C74B3">
        <w:rPr>
          <w:rFonts w:ascii="Arial" w:hAnsi="Arial" w:cs="Arial"/>
          <w:color w:val="auto"/>
          <w:sz w:val="20"/>
          <w:szCs w:val="20"/>
        </w:rPr>
        <w:t xml:space="preserve"> się</w:t>
      </w:r>
      <w:r w:rsidR="00B875FA" w:rsidRPr="008C74B3">
        <w:rPr>
          <w:rFonts w:ascii="Arial" w:hAnsi="Arial" w:cs="Arial"/>
          <w:color w:val="auto"/>
          <w:sz w:val="20"/>
          <w:szCs w:val="20"/>
        </w:rPr>
        <w:t xml:space="preserve"> </w:t>
      </w:r>
      <w:r w:rsidR="002A065C" w:rsidRPr="008C74B3">
        <w:rPr>
          <w:rFonts w:ascii="Arial" w:hAnsi="Arial" w:cs="Arial"/>
          <w:color w:val="auto"/>
          <w:sz w:val="20"/>
          <w:szCs w:val="20"/>
        </w:rPr>
        <w:t>w załączniku</w:t>
      </w:r>
      <w:r w:rsidR="00B875FA" w:rsidRPr="008C74B3">
        <w:rPr>
          <w:rFonts w:ascii="Arial" w:hAnsi="Arial" w:cs="Arial"/>
          <w:color w:val="auto"/>
          <w:sz w:val="20"/>
          <w:szCs w:val="20"/>
        </w:rPr>
        <w:t xml:space="preserve"> nr </w:t>
      </w:r>
      <w:r w:rsidR="002A065C" w:rsidRPr="008C74B3">
        <w:rPr>
          <w:rFonts w:ascii="Arial" w:hAnsi="Arial" w:cs="Arial"/>
          <w:color w:val="auto"/>
          <w:sz w:val="20"/>
          <w:szCs w:val="20"/>
        </w:rPr>
        <w:t>2.</w:t>
      </w:r>
    </w:p>
    <w:p w14:paraId="1D66AB93" w14:textId="2105F875" w:rsidR="00AE011A" w:rsidRPr="002A065C" w:rsidRDefault="002A065C" w:rsidP="00AE011A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8C74B3">
        <w:rPr>
          <w:rFonts w:ascii="Arial" w:eastAsia="Calibri" w:hAnsi="Arial" w:cs="Arial"/>
          <w:bCs/>
          <w:sz w:val="20"/>
          <w:szCs w:val="20"/>
          <w:lang w:eastAsia="en-US"/>
        </w:rPr>
        <w:t>Sposób wykonania oraz skład nawierzchni żwirowej placu zabaw opisane są w Opisie przedmiotu zamówienia</w:t>
      </w:r>
      <w:r w:rsidRPr="008C74B3">
        <w:rPr>
          <w:rFonts w:ascii="Arial" w:hAnsi="Arial" w:cs="Arial"/>
          <w:sz w:val="20"/>
          <w:szCs w:val="20"/>
        </w:rPr>
        <w:t>.</w:t>
      </w:r>
      <w:r w:rsidRPr="002A065C">
        <w:rPr>
          <w:rFonts w:ascii="Arial" w:hAnsi="Arial" w:cs="Arial"/>
          <w:sz w:val="20"/>
          <w:szCs w:val="20"/>
        </w:rPr>
        <w:t xml:space="preserve"> </w:t>
      </w:r>
    </w:p>
    <w:p w14:paraId="376D2359" w14:textId="763EBF8C" w:rsidR="002A065C" w:rsidRPr="00C25380" w:rsidRDefault="00C25380" w:rsidP="004F7D25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C25380">
        <w:rPr>
          <w:rFonts w:ascii="Arial" w:hAnsi="Arial" w:cs="Arial"/>
          <w:sz w:val="20"/>
          <w:szCs w:val="20"/>
        </w:rPr>
        <w:t xml:space="preserve">Długości </w:t>
      </w:r>
      <w:r>
        <w:rPr>
          <w:rFonts w:ascii="Arial" w:hAnsi="Arial" w:cs="Arial"/>
          <w:sz w:val="20"/>
          <w:szCs w:val="20"/>
        </w:rPr>
        <w:t xml:space="preserve"> i rzędne </w:t>
      </w:r>
      <w:r w:rsidRPr="00C25380">
        <w:rPr>
          <w:rFonts w:ascii="Arial" w:hAnsi="Arial" w:cs="Arial"/>
          <w:sz w:val="20"/>
          <w:szCs w:val="20"/>
        </w:rPr>
        <w:t>alejek</w:t>
      </w:r>
      <w:r>
        <w:rPr>
          <w:rFonts w:ascii="Arial" w:hAnsi="Arial" w:cs="Arial"/>
          <w:sz w:val="20"/>
          <w:szCs w:val="20"/>
        </w:rPr>
        <w:t xml:space="preserve"> przedstawiono w załączniku nr 3.</w:t>
      </w:r>
    </w:p>
    <w:p w14:paraId="1367C1FA" w14:textId="77777777" w:rsidR="00AB679D" w:rsidRDefault="00AB679D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60B4E3D6" w14:textId="1DA7F7AF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lastRenderedPageBreak/>
        <w:t xml:space="preserve">Pytanie nr </w:t>
      </w:r>
      <w:r w:rsidR="0083554C">
        <w:rPr>
          <w:rFonts w:ascii="Arial" w:hAnsi="Arial" w:cs="Arial"/>
          <w:b/>
          <w:sz w:val="20"/>
          <w:szCs w:val="20"/>
        </w:rPr>
        <w:t>4</w:t>
      </w:r>
      <w:r w:rsidRPr="004F7D25">
        <w:rPr>
          <w:rFonts w:ascii="Arial" w:hAnsi="Arial" w:cs="Arial"/>
          <w:b/>
          <w:sz w:val="20"/>
          <w:szCs w:val="20"/>
        </w:rPr>
        <w:t>:</w:t>
      </w:r>
    </w:p>
    <w:p w14:paraId="1029153C" w14:textId="77777777" w:rsidR="00B875FA" w:rsidRPr="00B478F3" w:rsidRDefault="00B875FA" w:rsidP="00B875FA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Proszę o podanie szczegółowych parametrów roślin przeznaczonych do nasadzenia.</w:t>
      </w:r>
    </w:p>
    <w:p w14:paraId="7BDFA0B4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1B42C13B" w14:textId="3076FEFE" w:rsidR="0083554C" w:rsidRPr="00B478F3" w:rsidRDefault="00AE011A" w:rsidP="0083554C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83554C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z</w:t>
      </w:r>
      <w:r w:rsidR="0083554C" w:rsidRPr="0083554C">
        <w:rPr>
          <w:rFonts w:ascii="Arial" w:hAnsi="Arial" w:cs="Arial"/>
          <w:sz w:val="20"/>
          <w:szCs w:val="20"/>
        </w:rPr>
        <w:t xml:space="preserve">godnie z Inwentaryzacją zieleni w rozdziale III pn. Projekt nasadzeń, znajdują się </w:t>
      </w:r>
      <w:r w:rsidR="0083554C" w:rsidRPr="00B478F3">
        <w:rPr>
          <w:rFonts w:ascii="Arial" w:hAnsi="Arial" w:cs="Arial"/>
          <w:sz w:val="20"/>
          <w:szCs w:val="20"/>
        </w:rPr>
        <w:t>szczegółowe wymiary i inne parametry planowanych do nasadzenia drzew oraz krzewów, spis gatunków, sposób sadzenia oraz działania pielęgnacyjno-kształtujące. Ponadto zgodnie z Opisem Przedmiotu Zamówienia, Zamawiający dopuszcza możliwość wyboru przez Wykonawcę odmian nasadzeń, o ile nie została wskazana konkretna odmiana.</w:t>
      </w:r>
    </w:p>
    <w:p w14:paraId="6AFBAB94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Dostarczone sadzonki powinny być właściwie oznaczone, tzn. muszą mieć etykiety, na których podana jest nazwa łacińska, forma, wybór, wysokość pnia, numer normy. Sadzonki roślin powinny być prawidłowo uformowane z zachowaniem pokroju charakterystycznego dla gatunku i odmiany oraz posiadać następujące cechy:</w:t>
      </w:r>
    </w:p>
    <w:p w14:paraId="53F240FB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gatunki i odmiany drzew muszą być zgodne z drzewami podanymi w Inwentaryzacji zieleni, posiadać cechy charakterystyczne dla odmiany drzewa;</w:t>
      </w:r>
    </w:p>
    <w:p w14:paraId="0FB3AC8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rośliny muszą być w dobrym stanie;</w:t>
      </w:r>
    </w:p>
    <w:p w14:paraId="7AEEC4F4" w14:textId="71B31790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dopuszczalne są drzewa z bryłą korzeniową, w kontenerach lub w alternatywnych opakowaniach przeznaczonych do uprawy roślin jak np. w donicach z juty lub w koszach z drutu niepowlekanego, ciasno ściągniętego. Niedopuszczalne są poważne deformacje bryły korzeniowej, jak również rośliny przesadzane mniej razy niż określono w Inwentaryzacji zieleni. Niedopuszczalne są rozpadające się bryły korzeniowe;</w:t>
      </w:r>
    </w:p>
    <w:p w14:paraId="3506C5E5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wielkość bryły korzeniowej musi być proporcjonalna do całkowitej wysokości drzewa, lub obwodu na wysokości 1 m nad szyją korzeniową. Bryła korzeniowa musi być dobrze przerośnięta korzeniami, niedopuszczalne są drzewa z przyciętymi korzeniami powstałymi przed ostatnim przesadzaniem. Niedopuszczalne są również drzewa z obciętymi podczas wykopywania korzeniami o średnicy większej niż 3 cm;</w:t>
      </w:r>
    </w:p>
    <w:p w14:paraId="5FE2A267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jeżeli rośliny są dostarczane z liśćmi, niedopuszczalne jest, aby wykazywały one objawy przesuszenia;</w:t>
      </w:r>
    </w:p>
    <w:p w14:paraId="147D3CCF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niedopuszczalne są jakiekolwiek szkodniki lub choroby;</w:t>
      </w:r>
    </w:p>
    <w:p w14:paraId="2392A08D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u drzew pąk szczytowy przewodnika powinien być wyraźnie uformowany;</w:t>
      </w:r>
    </w:p>
    <w:p w14:paraId="4B26026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przyrost ostatniego roku powinien wyraźnie i prosto przedłużać przewodnik;</w:t>
      </w:r>
    </w:p>
    <w:p w14:paraId="0C37510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system korzeniowy powinien być skupiony i prawidłowo rozwinięty, a na korzeniach szkieletowych powinny występować liczne korzenie drobne, a bryła korzeniowa powinna być prawidłowo uformowana i nie uszkodzona;</w:t>
      </w:r>
    </w:p>
    <w:p w14:paraId="412C866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pędy boczne korony drzew i krzewów powinny być równomiernie rozmieszczone, krzewy muszą mieć minimum 4-5 pędów;</w:t>
      </w:r>
    </w:p>
    <w:p w14:paraId="642D3033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blizny na przewodniku powinny być dobrze zarośnięte.</w:t>
      </w:r>
    </w:p>
    <w:p w14:paraId="349F0E5D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Wady niedopuszczalne:</w:t>
      </w:r>
    </w:p>
    <w:p w14:paraId="54F6C69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silne uszkodzenia mechaniczne roślin;</w:t>
      </w:r>
    </w:p>
    <w:p w14:paraId="1A2DB9FF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odrosty podkładki poniżej miejsca szczepienia;</w:t>
      </w:r>
    </w:p>
    <w:p w14:paraId="67451A04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ślady żerowania szkodników;</w:t>
      </w:r>
    </w:p>
    <w:p w14:paraId="6103F600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oznaki chorobowe;</w:t>
      </w:r>
    </w:p>
    <w:p w14:paraId="70014313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zwiędnięcie i pomarszczenie kory na korzeniach i częściach naziemnych;</w:t>
      </w:r>
    </w:p>
    <w:p w14:paraId="7B773160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martwice i pęknięcia kory;</w:t>
      </w:r>
    </w:p>
    <w:p w14:paraId="26AE2B49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uszkodzenie pąka szczytowego przewodnika;</w:t>
      </w:r>
    </w:p>
    <w:p w14:paraId="02BF494B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dwupędowe korony drzew formy piennej;</w:t>
      </w:r>
    </w:p>
    <w:p w14:paraId="7F6B7771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uszkodzenie lub przesuszenie bryły korzeniowej;</w:t>
      </w:r>
    </w:p>
    <w:p w14:paraId="58D228E8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złe zrośnięcie odmiany szczepionej z podkładką;</w:t>
      </w:r>
    </w:p>
    <w:p w14:paraId="11782A9E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korzenie skręcone w spiralę w przypadku roślin uprawianych w pojemnikach;</w:t>
      </w:r>
    </w:p>
    <w:p w14:paraId="4A07BD2C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widoczne uszkodzenia związane ze zwykłą interwencją ogrodniczą lub pogodą;</w:t>
      </w:r>
    </w:p>
    <w:p w14:paraId="25F12FA8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korona nie może mieć więcej niż jednego pędu głównego; pęd główny nie może być uszkodzony. Pęd główny musi tworzyć bezpośrednią kontynuację pnia. Wyjątkiem są odmiany rosnące naturalnie w sposób kulisty, szeroki lub zwisający;</w:t>
      </w:r>
    </w:p>
    <w:p w14:paraId="30BDFE5F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żadna z gałęzi nie może być w miejscu, gdzie wyrasta z pędu głównego, szersza niż pęd główny w tym samym miejscu;</w:t>
      </w:r>
    </w:p>
    <w:p w14:paraId="03D46126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korona nie może mieć widlastych rozgałęzień (oprócz odmian, gdzie jest to naturalne - na przykład graby) grożących rozłamaniem korony w późniejszym wieku drzewa;</w:t>
      </w:r>
    </w:p>
    <w:p w14:paraId="059FB218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- korona drzewa o obwodzie pnia ponad 12 cm musi zawierać co najmniej 5 gałęzi. Za gałąź nie można uznać pędu jednorocznego. Gałęzie muszą mieć co najmniej dwa lata;</w:t>
      </w:r>
    </w:p>
    <w:p w14:paraId="5A7FFA8A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 xml:space="preserve">Sadzonki roślin należy zakupić w licencjonowanym punkcie szkółkarskim. Materiał w jednym gatunku i odmianie musi być wyrównany wielkością, zdrowy, z dobrze wykształconą bryłą korzeniową i koroną oraz w pokroju charakterystycznym dla gatunku i odmiany. </w:t>
      </w:r>
    </w:p>
    <w:p w14:paraId="7ABB6655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Należy zastosować wyłącznie materiał roślinny w I gatunku.</w:t>
      </w:r>
    </w:p>
    <w:p w14:paraId="0251C1CB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 xml:space="preserve">Wszystkie drzewa i krzewy, należy sadzić zgodnie ze sztuką ogrodniczą w celu zapewnienia im prawidłowego wzrostu i rozwoju. </w:t>
      </w:r>
    </w:p>
    <w:p w14:paraId="1584466A" w14:textId="77777777" w:rsidR="0083554C" w:rsidRPr="00B478F3" w:rsidRDefault="0083554C" w:rsidP="0083554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Trawy: Nasiona traw w postaci gotowej mieszanki nasion różnych gatunków przeznaczonej na trawnik uniwersalny. Gotowa mieszanka traw powinna mieć oznaczony procentowy skład gatunkowy, klasę, numer normy wg. której została wyprodukowana i podaną zdolność kiełkowania.</w:t>
      </w:r>
    </w:p>
    <w:p w14:paraId="44BC27FF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7EB56D0C" w14:textId="0EDCD17A" w:rsidR="0083554C" w:rsidRPr="004F7D25" w:rsidRDefault="0083554C" w:rsidP="0083554C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 xml:space="preserve">Pytanie nr </w:t>
      </w:r>
      <w:r>
        <w:rPr>
          <w:rFonts w:ascii="Arial" w:hAnsi="Arial" w:cs="Arial"/>
          <w:b/>
          <w:sz w:val="20"/>
          <w:szCs w:val="20"/>
        </w:rPr>
        <w:t>5</w:t>
      </w:r>
      <w:r w:rsidRPr="004F7D25">
        <w:rPr>
          <w:rFonts w:ascii="Arial" w:hAnsi="Arial" w:cs="Arial"/>
          <w:b/>
          <w:sz w:val="20"/>
          <w:szCs w:val="20"/>
        </w:rPr>
        <w:t>:</w:t>
      </w:r>
    </w:p>
    <w:p w14:paraId="036AABA0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Proszę o informację, z jakich materiałów mają zostać wykonane urządzenia placu zabaw? Czy ma to być metal czy drewno? Jeśli drewno to jaki rodzaj i przekrój (rdzeniowe, bezrdzeniowe, klejone, o przekroju kwadratowym czy okrągłym)?</w:t>
      </w:r>
    </w:p>
    <w:p w14:paraId="6193C432" w14:textId="77777777" w:rsidR="0083554C" w:rsidRPr="004F7D25" w:rsidRDefault="0083554C" w:rsidP="0083554C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7A712C26" w14:textId="45D649F5" w:rsidR="0083554C" w:rsidRPr="0083554C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65689">
        <w:rPr>
          <w:rFonts w:ascii="Arial" w:eastAsia="Calibri" w:hAnsi="Arial" w:cs="Arial"/>
          <w:sz w:val="20"/>
          <w:szCs w:val="20"/>
          <w:lang w:eastAsia="en-US"/>
        </w:rPr>
        <w:t xml:space="preserve">Zamawiający, działając zgodnie z art. 286 ust. 1 ustawy </w:t>
      </w:r>
      <w:proofErr w:type="spellStart"/>
      <w:r w:rsidRPr="00765689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765689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130120" w:rsidRPr="00765689">
        <w:rPr>
          <w:rFonts w:ascii="Arial" w:eastAsia="Calibri" w:hAnsi="Arial" w:cs="Arial"/>
          <w:sz w:val="20"/>
          <w:szCs w:val="20"/>
          <w:lang w:eastAsia="en-US"/>
        </w:rPr>
        <w:t>zmienia</w:t>
      </w:r>
      <w:r w:rsidRPr="00765689">
        <w:rPr>
          <w:rFonts w:ascii="Arial" w:eastAsia="Calibri" w:hAnsi="Arial" w:cs="Arial"/>
          <w:sz w:val="20"/>
          <w:szCs w:val="20"/>
          <w:lang w:eastAsia="en-US"/>
        </w:rPr>
        <w:t xml:space="preserve"> załączniki </w:t>
      </w:r>
      <w:r w:rsidRPr="0083554C">
        <w:rPr>
          <w:rFonts w:ascii="Arial" w:eastAsia="Calibri" w:hAnsi="Arial" w:cs="Arial"/>
          <w:sz w:val="20"/>
          <w:szCs w:val="20"/>
          <w:lang w:eastAsia="en-US"/>
        </w:rPr>
        <w:t xml:space="preserve">o nazwie ELEMENTY PLACU ZABAW. Zamawiający rezygnuje z sugerowanego przez projektantów drewnianego wyposażenia placu zabaw na rzecz elementów odpornych na działanie warunków </w:t>
      </w:r>
      <w:r w:rsidRPr="001030CF">
        <w:rPr>
          <w:rFonts w:ascii="Arial" w:eastAsia="Calibri" w:hAnsi="Arial" w:cs="Arial"/>
          <w:sz w:val="20"/>
          <w:szCs w:val="20"/>
          <w:lang w:eastAsia="en-US"/>
        </w:rPr>
        <w:t>atmosferycznych.</w:t>
      </w:r>
      <w:r w:rsidRPr="0083554C">
        <w:rPr>
          <w:rFonts w:ascii="Arial" w:eastAsia="Calibri" w:hAnsi="Arial" w:cs="Arial"/>
          <w:sz w:val="20"/>
          <w:szCs w:val="20"/>
          <w:lang w:eastAsia="en-US"/>
        </w:rPr>
        <w:t xml:space="preserve"> Wielkości oraz rozmieszczenie wyposażenia placu zabaw winny posiadać zachowane strefy bezpieczeństwa poszczególnych urządzeń.</w:t>
      </w:r>
    </w:p>
    <w:p w14:paraId="62B7B280" w14:textId="103BB005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 xml:space="preserve">Piaskownica: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konstrukcja w kształcie sześciokąta ze stali ocynkowanej i malowanej proszkowo, łączniki nierdzewne ocynkowane, elementy metalowe ze stali ocynkowanej i malowane proszkowo, zaślepki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br/>
        <w:t>z poliamidu. Wysokość 30 cm ±20%, szerokość i długość 300x300 cm ±10%.</w:t>
      </w:r>
    </w:p>
    <w:p w14:paraId="3C47CCB7" w14:textId="0CA44C45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>Stół piknikowy: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długość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: 200cm±20%, 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szerokość zestawu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: 185 cm±30%, 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wysokość blatu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: 75 cm±-10%, 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wysokość siedziska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: 45 cm±10%, 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szerokość siedziska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: 40 cm±10%,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 xml:space="preserve"> szerokość blatu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: 80 cm±20%. D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eski blatu i siedziska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: drewno malowane. N</w:t>
      </w:r>
      <w:r w:rsidRPr="00130120">
        <w:rPr>
          <w:rFonts w:ascii="Arial" w:eastAsia="Calibri" w:hAnsi="Arial" w:cs="Arial"/>
          <w:bCs/>
          <w:sz w:val="20"/>
          <w:szCs w:val="20"/>
          <w:lang w:eastAsia="en-US"/>
        </w:rPr>
        <w:t>ogi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: wykonane z profilu zamkniętego minimum 50x50mm, piaskowane i malowane proszkowo. Stół piknikowy o dwustronnej budowie skonstruowany poprzez połączenie w jeden element podstawy stołu oraz dwóch ławek po obu stronach. Całość ma tworzyć kompleks. Kotwienie za pomocą elementów konstrukcyjnych w gruncie.</w:t>
      </w:r>
    </w:p>
    <w:p w14:paraId="298557C2" w14:textId="77777777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 xml:space="preserve">Równoważnia: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Wysokość: 40 cm±25%, szerokość podestu: 15 cm ±20%, dwa załamania, łączna długość 630 cm ±5%. Konstrukcja ze stali ocynkowanej i malowanej proszkowo, łączniki nierdzewne ocynkowane, elementy metalowe ze stali ocynkowanej i malowane proszkowo, podesty z tworzywa polietylenowego (HDPE) z warstwą antypoślizgową, kotwienie za pomocą elementów konstrukcyjnych w gruncie.</w:t>
      </w:r>
    </w:p>
    <w:p w14:paraId="7B8467B1" w14:textId="2E612A29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 xml:space="preserve">Tablica informacyjna: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wysokość 150 cm±10%, szerokość 50 cm ±20%, konstrukcja wykonana ze stali ocynkowanej i malowanej proszkowo, łączniki nierdzewne i ocynkowane, elementy dekoracyjne/miejsce na informację/regulamin, zaślepki z poliamidu, kotwienie za pomocą elementów konstrukcyjnych w gruncie. </w:t>
      </w:r>
    </w:p>
    <w:p w14:paraId="218AF6AD" w14:textId="31287CF6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 xml:space="preserve">Kolejka linowa (zjazd linowy):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Górne belki wykonane z profilu</w:t>
      </w:r>
      <w:r w:rsidRPr="0083554C">
        <w:rPr>
          <w:rFonts w:ascii="Arial" w:eastAsia="Calibri" w:hAnsi="Arial" w:cs="Arial"/>
          <w:sz w:val="20"/>
          <w:szCs w:val="20"/>
          <w:lang w:eastAsia="en-US"/>
        </w:rPr>
        <w:t xml:space="preserve"> minimum 100x100x3 mm o długości około 200 cm±10%, konstrukcja końcowa - nogi wykonane z profilu minimum 80x80x3 mm o długości około 380 cm±10%,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konstrukcja startowa - nogi wykonane z profilu minimum 80x80x3 mm o długości około 430 cm±10%, ocynkowane i malowane proszkowo. Zestaw winien posiadać stalową linę, siedzisko, trolej ze stali nierdzewnej, uchwyt, hamulec sprężynowy, urządzenie napinające kable oraz urządzenie podtrzymujące kable. Maksymalne obciążenie siedziska: minimum 100 kg.</w:t>
      </w:r>
    </w:p>
    <w:p w14:paraId="6B260A9C" w14:textId="77777777" w:rsidR="0083554C" w:rsidRPr="00130120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>Pajęczyna: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 xml:space="preserve"> szczegółowy opis w odpowiedzi na pytanie nr 8.</w:t>
      </w:r>
    </w:p>
    <w:p w14:paraId="2D71F29E" w14:textId="77777777" w:rsidR="0083554C" w:rsidRPr="0083554C" w:rsidRDefault="0083554C" w:rsidP="0083554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30120">
        <w:rPr>
          <w:rFonts w:ascii="Arial" w:eastAsia="Calibri" w:hAnsi="Arial" w:cs="Arial"/>
          <w:b/>
          <w:sz w:val="20"/>
          <w:szCs w:val="20"/>
          <w:lang w:eastAsia="en-US"/>
        </w:rPr>
        <w:t xml:space="preserve">Ławki i kosze na odpadki: </w:t>
      </w:r>
      <w:r w:rsidRPr="00130120">
        <w:rPr>
          <w:rFonts w:ascii="Arial" w:eastAsia="Calibri" w:hAnsi="Arial" w:cs="Arial"/>
          <w:sz w:val="20"/>
          <w:szCs w:val="20"/>
          <w:lang w:eastAsia="en-US"/>
        </w:rPr>
        <w:t>Zamawiający dopuszcza ujednolicenie ławek parkowych i koszy na odpadki poprzez zamontowanie takich, jak w pozostałej części parku. Czyli: ławki z odlewu żeliwnego z siedziskiem drewnianym, kosze ze stali ocynkowanej malowanej proszkowo.</w:t>
      </w:r>
    </w:p>
    <w:p w14:paraId="5762756E" w14:textId="77777777" w:rsidR="0083554C" w:rsidRDefault="0083554C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11B39981" w14:textId="0585483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6:</w:t>
      </w:r>
    </w:p>
    <w:p w14:paraId="5A92DD3B" w14:textId="73E68FD0" w:rsidR="0083554C" w:rsidRPr="0083554C" w:rsidRDefault="0083554C" w:rsidP="0083554C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83554C">
        <w:rPr>
          <w:rFonts w:ascii="Arial" w:hAnsi="Arial" w:cs="Arial"/>
          <w:bCs/>
          <w:sz w:val="20"/>
          <w:szCs w:val="20"/>
        </w:rPr>
        <w:t xml:space="preserve">Proszę o podanie ilości w </w:t>
      </w:r>
      <w:proofErr w:type="spellStart"/>
      <w:r w:rsidRPr="0083554C">
        <w:rPr>
          <w:rFonts w:ascii="Arial" w:hAnsi="Arial" w:cs="Arial"/>
          <w:bCs/>
          <w:sz w:val="20"/>
          <w:szCs w:val="20"/>
        </w:rPr>
        <w:t>mb</w:t>
      </w:r>
      <w:proofErr w:type="spellEnd"/>
      <w:r w:rsidRPr="0083554C">
        <w:rPr>
          <w:rFonts w:ascii="Arial" w:hAnsi="Arial" w:cs="Arial"/>
          <w:bCs/>
          <w:sz w:val="20"/>
          <w:szCs w:val="20"/>
        </w:rPr>
        <w:t xml:space="preserve"> ogrodzenia placu zabaw</w:t>
      </w:r>
      <w:r>
        <w:rPr>
          <w:rFonts w:ascii="Arial" w:hAnsi="Arial" w:cs="Arial"/>
          <w:bCs/>
          <w:sz w:val="20"/>
          <w:szCs w:val="20"/>
        </w:rPr>
        <w:t>.</w:t>
      </w:r>
    </w:p>
    <w:p w14:paraId="5CF3181F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01574119" w14:textId="47D737C5" w:rsidR="00AE011A" w:rsidRPr="0083554C" w:rsidRDefault="00AE011A" w:rsidP="00AE011A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3554C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długość płotu wynosi 90mb±4%.</w:t>
      </w:r>
    </w:p>
    <w:p w14:paraId="5AE25776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BE5D890" w14:textId="0B691F4C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7:</w:t>
      </w:r>
    </w:p>
    <w:p w14:paraId="2D5BE88F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Proszę o przedstawienie specyfikacji i grafiki ogrodzenia placu zabaw.</w:t>
      </w:r>
    </w:p>
    <w:p w14:paraId="700B780A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76585881" w14:textId="48E022A8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765689">
        <w:rPr>
          <w:rFonts w:ascii="Arial" w:eastAsia="Calibri" w:hAnsi="Arial" w:cs="Arial"/>
          <w:bCs/>
          <w:sz w:val="20"/>
          <w:szCs w:val="20"/>
          <w:lang w:eastAsia="en-US"/>
        </w:rPr>
        <w:t xml:space="preserve">Zamawiający, działając zgodnie z art. 286 ust. 1 ustawy </w:t>
      </w:r>
      <w:proofErr w:type="spellStart"/>
      <w:r w:rsidRPr="00765689">
        <w:rPr>
          <w:rFonts w:ascii="Arial" w:eastAsia="Calibri" w:hAnsi="Arial" w:cs="Arial"/>
          <w:bCs/>
          <w:sz w:val="20"/>
          <w:szCs w:val="20"/>
          <w:lang w:eastAsia="en-US"/>
        </w:rPr>
        <w:t>Pzp</w:t>
      </w:r>
      <w:proofErr w:type="spellEnd"/>
      <w:r w:rsidRPr="00765689">
        <w:rPr>
          <w:rFonts w:ascii="Arial" w:eastAsia="Calibri" w:hAnsi="Arial" w:cs="Arial"/>
          <w:bCs/>
          <w:sz w:val="20"/>
          <w:szCs w:val="20"/>
          <w:lang w:eastAsia="en-US"/>
        </w:rPr>
        <w:t xml:space="preserve">, </w:t>
      </w:r>
      <w:r w:rsidRPr="00765689">
        <w:rPr>
          <w:rFonts w:ascii="Arial" w:hAnsi="Arial" w:cs="Arial"/>
          <w:sz w:val="20"/>
          <w:szCs w:val="20"/>
        </w:rPr>
        <w:t>rezy</w:t>
      </w:r>
      <w:r w:rsidRPr="00B478F3">
        <w:rPr>
          <w:rFonts w:ascii="Arial" w:hAnsi="Arial" w:cs="Arial"/>
          <w:sz w:val="20"/>
          <w:szCs w:val="20"/>
        </w:rPr>
        <w:t xml:space="preserve">gnuje z sugerowanego przez projektantów drewnianego płotku kaliskiego na rzecz elementów odpornych na działanie warunków atmosferycznych. Ogrodzenie winno być wykonane z profili stalowych, </w:t>
      </w:r>
      <w:r w:rsidRPr="00996A85">
        <w:rPr>
          <w:rFonts w:ascii="Arial" w:hAnsi="Arial" w:cs="Arial"/>
          <w:sz w:val="20"/>
          <w:szCs w:val="20"/>
        </w:rPr>
        <w:t>ocynkowanych malowanych proszkowo o szer. 5 cm±10%. Wysokość płotka 90 cm±10%, zakotwiony w gruncie. W</w:t>
      </w:r>
      <w:r w:rsidRPr="00B478F3">
        <w:rPr>
          <w:rFonts w:ascii="Arial" w:hAnsi="Arial" w:cs="Arial"/>
          <w:sz w:val="20"/>
          <w:szCs w:val="20"/>
        </w:rPr>
        <w:t xml:space="preserve"> płocie winny znajdować się dwie furtki o szerokości 80 cm każda. Szerokość poszczególnych przęseł winna wynosić od 100 do 200 cm.</w:t>
      </w:r>
    </w:p>
    <w:p w14:paraId="36484EA4" w14:textId="77777777" w:rsidR="0083554C" w:rsidRPr="00B478F3" w:rsidRDefault="0083554C" w:rsidP="0083554C">
      <w:pPr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Przykładowa wizualizacja wyglądu płotku znajduje się poniżej.</w:t>
      </w:r>
    </w:p>
    <w:p w14:paraId="0EFDB423" w14:textId="77777777" w:rsidR="0083554C" w:rsidRPr="00B478F3" w:rsidRDefault="0083554C" w:rsidP="0083554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B478F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8119930" wp14:editId="562EBB53">
            <wp:extent cx="3276600" cy="1728005"/>
            <wp:effectExtent l="0" t="0" r="0" b="5715"/>
            <wp:docPr id="1" name="Obraz 1" descr="C:\Users\Admin\Downloads\pło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łot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738" cy="17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72515" w14:textId="35F44BED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599E5B06" w14:textId="77777777" w:rsidR="00DE12CF" w:rsidRDefault="00DE12CF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C62B46C" w14:textId="60924829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lastRenderedPageBreak/>
        <w:t>Pytanie nr 8:</w:t>
      </w:r>
    </w:p>
    <w:p w14:paraId="287E2A71" w14:textId="77777777" w:rsidR="0083554C" w:rsidRPr="00B478F3" w:rsidRDefault="0083554C" w:rsidP="0083554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478F3">
        <w:rPr>
          <w:rFonts w:ascii="Arial" w:hAnsi="Arial" w:cs="Arial"/>
          <w:sz w:val="20"/>
          <w:szCs w:val="20"/>
        </w:rPr>
        <w:t>Proszę o dołączenie specyfikacji i grafiki urządzenia zabawowego Pajęczyna, które ma zostać wbudowane na placu zabaw.</w:t>
      </w:r>
    </w:p>
    <w:p w14:paraId="47A5EB77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7EC84284" w14:textId="3FF1527F" w:rsidR="0083554C" w:rsidRPr="0083554C" w:rsidRDefault="00AE011A" w:rsidP="0083554C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3554C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Pajęczyna winna posiadać kształt piramidy linowej wspartej centralnie na słupku. Piramida winna mieć wysokość 360 cm±10%, </w:t>
      </w:r>
      <w:r w:rsidR="0083554C" w:rsidRPr="00765689">
        <w:rPr>
          <w:rFonts w:ascii="Arial" w:eastAsia="Calibri" w:hAnsi="Arial" w:cs="Arial"/>
          <w:bCs/>
          <w:sz w:val="20"/>
          <w:szCs w:val="20"/>
          <w:lang w:eastAsia="en-US"/>
        </w:rPr>
        <w:t>szerokość 550 cm±10%, długość 600 cm ±10%, o wysokości swobodnego upadku 270 cm±10%. Konstrukcja: stal ocynkowana i malowana proszkowo, łączniki nierdzewne, ocynkowane, elementy metalowe ze stali ocynkowanej, malowanej proszkowo, liny z rdzeniem stalowym</w:t>
      </w:r>
      <w:r w:rsidR="0083554C" w:rsidRPr="00765689">
        <w:rPr>
          <w:rFonts w:ascii="Arial" w:eastAsia="Calibri" w:hAnsi="Arial" w:cs="Arial"/>
          <w:bCs/>
          <w:sz w:val="20"/>
          <w:szCs w:val="20"/>
          <w:lang w:eastAsia="en-US"/>
        </w:rPr>
        <w:br/>
        <w:t>w oplocie z polipropylenu, łączniki lin aluminiowe i poliamidowe, zaślepki poliamidowe, kotwienie za pomocą elementów konstrukcyjnych w gruncie, łańcuch ze stali ocynkowanej.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14:paraId="38CB211C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3CCCAEB4" w14:textId="674E1010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9:</w:t>
      </w:r>
    </w:p>
    <w:p w14:paraId="5D476479" w14:textId="77777777" w:rsidR="0083554C" w:rsidRPr="0083554C" w:rsidRDefault="0083554C" w:rsidP="0083554C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83554C">
        <w:rPr>
          <w:rFonts w:ascii="Arial" w:hAnsi="Arial" w:cs="Arial"/>
          <w:bCs/>
          <w:sz w:val="20"/>
          <w:szCs w:val="20"/>
        </w:rPr>
        <w:t>Proszę o informację, czy należy liczyć pozycję 1 dotyczącą rozbiórki elementów betonowych starej kładki pieszej wraz z utylizacją w ilości 6m3? Gdyż w OPZ jest informacja, iż kładka piesza jest już rozebrana.</w:t>
      </w:r>
    </w:p>
    <w:p w14:paraId="099A55AF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6C2E72EC" w14:textId="7DBFD5C4" w:rsidR="0083554C" w:rsidRPr="0083554C" w:rsidRDefault="00AE011A" w:rsidP="0083554C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3554C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pomost kładki został rozebrany w poprzednich latach. Pozostawiono przyczółki po obu stronach rzeki, które będzie trzeba rozebrać i odbudować zgodnie z projektem. Stan nadbrzeży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br/>
        <w:t>i przyczółków można było obejrzeć podczas wizji lokalnej wyznaczonej na 8 lutego 2021r.</w:t>
      </w:r>
    </w:p>
    <w:p w14:paraId="5179011B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4FB825F4" w14:textId="26818285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10:</w:t>
      </w:r>
    </w:p>
    <w:p w14:paraId="6694E6C1" w14:textId="4C8152D8" w:rsidR="004F7D25" w:rsidRPr="004F7D25" w:rsidRDefault="0083554C" w:rsidP="004F7D25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3554C">
        <w:rPr>
          <w:rFonts w:ascii="Arial" w:hAnsi="Arial" w:cs="Arial"/>
          <w:bCs/>
          <w:sz w:val="20"/>
          <w:szCs w:val="20"/>
        </w:rPr>
        <w:t>roszę o informację, jaką stawkę VAT powinni zastosować Wykonawcy przy realizacji zamówienia? Zamówienie obejmuje zarówno zieleń jak i roboty budowlane.</w:t>
      </w:r>
    </w:p>
    <w:p w14:paraId="79656BDA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5E6B96CB" w14:textId="4E74F205" w:rsidR="0083554C" w:rsidRPr="0083554C" w:rsidRDefault="00AE011A" w:rsidP="0083554C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3554C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t xml:space="preserve"> za wykonanie przedmiotu umowy zamawiający zobowiązuje się do zapłaty wykonawcy wynagrodzenia ryczałtowego brutto, ustalonego na podstawie oferty wykonawcy wraz z podatkiem od towarów i usług. Wynagrodzenie to obejmuje wszelkie koszty związane z realizacją przedmiotu umowy,</w:t>
      </w:r>
      <w:r w:rsidR="0083554C" w:rsidRPr="0083554C">
        <w:rPr>
          <w:rFonts w:ascii="Arial" w:eastAsia="Calibri" w:hAnsi="Arial" w:cs="Arial"/>
          <w:bCs/>
          <w:sz w:val="20"/>
          <w:szCs w:val="20"/>
          <w:lang w:eastAsia="en-US"/>
        </w:rPr>
        <w:br/>
        <w:t>w tym wszelkie opłaty, ryzyko wykonawcy z tytułu oszacowania wszelkich kosztów związanych z jego realizacją, a także oddziaływania innych czynników mających lub mogących mieć wpływ na koszty i stanowi maksymalne wynagrodzenie wykonawcy, płatne na podstawie wszystkich wykonanych prac w ramach umowy. Wykonawca winien stosować stawkę podatkową zgodną z przepisami ustawy o podatku VAT.</w:t>
      </w:r>
    </w:p>
    <w:p w14:paraId="5190B6F5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1CF54FEC" w14:textId="10316231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11:</w:t>
      </w:r>
    </w:p>
    <w:p w14:paraId="7131C23F" w14:textId="77777777" w:rsidR="0083554C" w:rsidRPr="0083554C" w:rsidRDefault="0083554C" w:rsidP="0083554C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83554C">
        <w:rPr>
          <w:rFonts w:ascii="Arial" w:hAnsi="Arial" w:cs="Arial"/>
          <w:bCs/>
          <w:sz w:val="20"/>
          <w:szCs w:val="20"/>
        </w:rPr>
        <w:t>Zwracamy się z prośbą o dołączenie dokumentacji geologicznej.</w:t>
      </w:r>
    </w:p>
    <w:p w14:paraId="68638D40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0F96C1C8" w14:textId="449E1F83" w:rsidR="00E551CE" w:rsidRPr="00E551CE" w:rsidRDefault="00AE011A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Zamawiający informuje, że</w:t>
      </w:r>
      <w:r w:rsidR="00E551CE" w:rsidRPr="00E551CE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="00E551CE" w:rsidRPr="00E551CE">
        <w:rPr>
          <w:rFonts w:ascii="Arial" w:eastAsia="Calibri" w:hAnsi="Arial" w:cs="Arial"/>
          <w:bCs/>
          <w:sz w:val="20"/>
          <w:szCs w:val="20"/>
          <w:lang w:eastAsia="en-US"/>
        </w:rPr>
        <w:t>pinia geotechniczna została opracowana przez firmę Eko-</w:t>
      </w:r>
      <w:proofErr w:type="spellStart"/>
      <w:r w:rsidR="00E551CE" w:rsidRPr="00E551CE">
        <w:rPr>
          <w:rFonts w:ascii="Arial" w:eastAsia="Calibri" w:hAnsi="Arial" w:cs="Arial"/>
          <w:bCs/>
          <w:sz w:val="20"/>
          <w:szCs w:val="20"/>
          <w:lang w:eastAsia="en-US"/>
        </w:rPr>
        <w:t>Geo</w:t>
      </w:r>
      <w:proofErr w:type="spellEnd"/>
      <w:r w:rsidR="00E551CE"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 Andrzej Piotrowski w Szczecinie w marcu 2008r. w obrębie planowanych przyczółków kładki dla pieszych </w:t>
      </w:r>
      <w:r w:rsidR="004B48E5">
        <w:rPr>
          <w:rFonts w:ascii="Arial" w:eastAsia="Calibri" w:hAnsi="Arial" w:cs="Arial"/>
          <w:bCs/>
          <w:sz w:val="20"/>
          <w:szCs w:val="20"/>
          <w:lang w:eastAsia="en-US"/>
        </w:rPr>
        <w:t>przez rzekę Młynówka</w:t>
      </w:r>
      <w:r w:rsidR="004B48E5">
        <w:rPr>
          <w:rFonts w:ascii="Arial" w:eastAsia="Calibri" w:hAnsi="Arial" w:cs="Arial"/>
          <w:bCs/>
          <w:sz w:val="20"/>
          <w:szCs w:val="20"/>
          <w:lang w:eastAsia="en-US"/>
        </w:rPr>
        <w:br/>
        <w:t>w Karlinie i przywołana w projek</w:t>
      </w:r>
      <w:r w:rsidR="00070A36">
        <w:rPr>
          <w:rFonts w:ascii="Arial" w:eastAsia="Calibri" w:hAnsi="Arial" w:cs="Arial"/>
          <w:bCs/>
          <w:sz w:val="20"/>
          <w:szCs w:val="20"/>
          <w:lang w:eastAsia="en-US"/>
        </w:rPr>
        <w:t>c</w:t>
      </w:r>
      <w:r w:rsidR="004B48E5">
        <w:rPr>
          <w:rFonts w:ascii="Arial" w:eastAsia="Calibri" w:hAnsi="Arial" w:cs="Arial"/>
          <w:bCs/>
          <w:sz w:val="20"/>
          <w:szCs w:val="20"/>
          <w:lang w:eastAsia="en-US"/>
        </w:rPr>
        <w:t>ie</w:t>
      </w:r>
      <w:r w:rsidR="004B48E5" w:rsidRPr="004B48E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070A36">
        <w:rPr>
          <w:rFonts w:ascii="Arial" w:eastAsia="Calibri" w:hAnsi="Arial" w:cs="Arial"/>
          <w:bCs/>
          <w:sz w:val="20"/>
          <w:szCs w:val="20"/>
          <w:lang w:eastAsia="en-US"/>
        </w:rPr>
        <w:t>architektoniczno</w:t>
      </w:r>
      <w:r w:rsidR="004B48E5" w:rsidRPr="004B48E5">
        <w:rPr>
          <w:rFonts w:ascii="Arial" w:eastAsia="Calibri" w:hAnsi="Arial" w:cs="Arial"/>
          <w:bCs/>
          <w:sz w:val="20"/>
          <w:szCs w:val="20"/>
          <w:lang w:eastAsia="en-US"/>
        </w:rPr>
        <w:t xml:space="preserve"> – budowlanym z czerwca 2017 r. autorstwa OMEGA CONSTRUCTION mgr inż. Łukasz </w:t>
      </w:r>
      <w:proofErr w:type="spellStart"/>
      <w:r w:rsidR="004B48E5" w:rsidRPr="004B48E5">
        <w:rPr>
          <w:rFonts w:ascii="Arial" w:eastAsia="Calibri" w:hAnsi="Arial" w:cs="Arial"/>
          <w:bCs/>
          <w:sz w:val="20"/>
          <w:szCs w:val="20"/>
          <w:lang w:eastAsia="en-US"/>
        </w:rPr>
        <w:t>Ilkiewicz</w:t>
      </w:r>
      <w:proofErr w:type="spellEnd"/>
      <w:r w:rsidR="004B48E5">
        <w:rPr>
          <w:rFonts w:ascii="Arial" w:eastAsia="Calibri" w:hAnsi="Arial" w:cs="Arial"/>
          <w:bCs/>
          <w:sz w:val="20"/>
          <w:szCs w:val="20"/>
          <w:lang w:eastAsia="en-US"/>
        </w:rPr>
        <w:t xml:space="preserve"> w rozdziale 3.0 Opisu do projektu budowlanego.</w:t>
      </w:r>
    </w:p>
    <w:p w14:paraId="2594CB3B" w14:textId="2481DE68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Kategorię geotechniczną określono jako drugą w prostych warunkach gruntowych. W obrębie projektowanych przyczółków zostały wykonane odwierty nr 1 i 2. Zalegające w nich grunty były słabej nośności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br/>
        <w:t>z przewarstwieniami torfami i namułami.</w:t>
      </w:r>
    </w:p>
    <w:p w14:paraId="58456B67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W każdym z odwiertów wyróżnić można było niżej opisane warstwy gruntów:</w:t>
      </w:r>
    </w:p>
    <w:p w14:paraId="7A362781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Odwiert nr 1 (rzędna odwiertu +13,34m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npm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):</w:t>
      </w:r>
    </w:p>
    <w:p w14:paraId="0A967EF2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NN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Pd,PdH+gruz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)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     0,0 -1,8 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4A90BFCA" w14:textId="4F8460C9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Pd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(Ps)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szg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ID=0,4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     1,8-2,1 m ppt</w:t>
      </w:r>
    </w:p>
    <w:p w14:paraId="2E1A72DD" w14:textId="57E31684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Pd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Ps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) +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ko+ż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 </w:t>
      </w:r>
      <w:r w:rsidR="008C6612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130120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2,1 - 2,7m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47B550E4" w14:textId="23E9689F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Nm/T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  </w:t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2,7 - 3,1m ppt</w:t>
      </w:r>
    </w:p>
    <w:p w14:paraId="11ED150C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Ps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Pr+ż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)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szg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ID=0,4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     3,1 - 3,4m ppt</w:t>
      </w:r>
    </w:p>
    <w:p w14:paraId="4F4D1525" w14:textId="101B1256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T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   </w:t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3,4 - 3,6m ppt</w:t>
      </w:r>
    </w:p>
    <w:p w14:paraId="5B311796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Pd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(PD)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szg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ID=0,4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     3,6 - 3,8ppt  </w:t>
      </w:r>
    </w:p>
    <w:p w14:paraId="0562CBF5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ZWG na głębokości: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     2,18m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3A373026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Odwiert nr 2 (rzędna odwiertu +13,35m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npm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):</w:t>
      </w:r>
    </w:p>
    <w:p w14:paraId="723EF9D8" w14:textId="799B26EF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NN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Pd,PdH+gruz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)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</w:t>
      </w:r>
      <w:r w:rsidR="008C6612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0,0 -1,8m 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7503BDB7" w14:textId="4870F8E9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NN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Pg,Nm+gruz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)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pl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 IL=0,3        1,8-2,1   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mppt</w:t>
      </w:r>
      <w:proofErr w:type="spellEnd"/>
    </w:p>
    <w:p w14:paraId="2B920533" w14:textId="280C76F9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NN (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Pg,Nm+gruz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)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mpl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 IL=0,5     2,1 - 2,3 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1BDE48C6" w14:textId="503199C8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NN (Pd/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Pg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(H)+gruz)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</w:t>
      </w:r>
      <w:r w:rsidR="008C6612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2,3 - 3,3 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399AA634" w14:textId="112D7FE6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val="en-US" w:eastAsia="en-US"/>
        </w:rPr>
      </w:pP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Pd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szg</w:t>
      </w:r>
      <w:proofErr w:type="spellEnd"/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 xml:space="preserve"> ID=0,4</w:t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ab/>
        <w:t xml:space="preserve">        </w:t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="008C6612">
        <w:rPr>
          <w:rFonts w:ascii="Arial" w:eastAsia="Calibri" w:hAnsi="Arial" w:cs="Arial"/>
          <w:bCs/>
          <w:sz w:val="20"/>
          <w:szCs w:val="20"/>
          <w:lang w:val="en-US"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val="en-US" w:eastAsia="en-US"/>
        </w:rPr>
        <w:t>3,3 - 4,Om ppt</w:t>
      </w:r>
    </w:p>
    <w:p w14:paraId="7CE6DD4C" w14:textId="19904A70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ZWG na głębokości:</w:t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ab/>
        <w:t xml:space="preserve">        </w:t>
      </w:r>
      <w:r w:rsidR="008C6612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 xml:space="preserve">2,19m </w:t>
      </w:r>
      <w:proofErr w:type="spellStart"/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ppt</w:t>
      </w:r>
      <w:proofErr w:type="spellEnd"/>
    </w:p>
    <w:p w14:paraId="3FC4A698" w14:textId="77777777" w:rsidR="00E551CE" w:rsidRPr="00E551CE" w:rsidRDefault="00E551CE" w:rsidP="00E551CE">
      <w:pPr>
        <w:widowControl/>
        <w:suppressAutoHyphens w:val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51CE">
        <w:rPr>
          <w:rFonts w:ascii="Arial" w:eastAsia="Calibri" w:hAnsi="Arial" w:cs="Arial"/>
          <w:bCs/>
          <w:sz w:val="20"/>
          <w:szCs w:val="20"/>
          <w:lang w:eastAsia="en-US"/>
        </w:rPr>
        <w:t>Mając na uwadze upływ czasu od momentu badania, Zamawiający zaznacza, że wskazane jest wykonanie aktualnych badań geologicznych, które potwierdzą stan gruntu.</w:t>
      </w:r>
    </w:p>
    <w:p w14:paraId="352CC9A8" w14:textId="77777777" w:rsidR="00AE011A" w:rsidRDefault="00AE011A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58458A8A" w14:textId="7A9159BE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Pytanie nr 12:</w:t>
      </w:r>
    </w:p>
    <w:p w14:paraId="06758D93" w14:textId="5A0B1807" w:rsidR="00E551CE" w:rsidRPr="00E551CE" w:rsidRDefault="00E551CE" w:rsidP="00E551CE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E551CE">
        <w:rPr>
          <w:rFonts w:ascii="Arial" w:hAnsi="Arial" w:cs="Arial"/>
          <w:bCs/>
          <w:sz w:val="20"/>
          <w:szCs w:val="20"/>
        </w:rPr>
        <w:t>Proszę o informację czy okres gwarancji jest równy okresowi pielęgnacji zieleni?</w:t>
      </w:r>
    </w:p>
    <w:p w14:paraId="0C1F048C" w14:textId="77777777" w:rsidR="004F7D25" w:rsidRPr="004F7D25" w:rsidRDefault="004F7D25" w:rsidP="004F7D2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F7D25">
        <w:rPr>
          <w:rFonts w:ascii="Arial" w:hAnsi="Arial" w:cs="Arial"/>
          <w:b/>
          <w:sz w:val="20"/>
          <w:szCs w:val="20"/>
        </w:rPr>
        <w:t>Wyjaśnienia zamawiającego:</w:t>
      </w:r>
    </w:p>
    <w:p w14:paraId="04AE4A2B" w14:textId="388C59B4" w:rsidR="00AE011A" w:rsidRDefault="00AE011A" w:rsidP="00AE011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AE011A">
        <w:rPr>
          <w:rFonts w:ascii="Arial" w:hAnsi="Arial" w:cs="Arial"/>
          <w:bCs/>
          <w:sz w:val="20"/>
          <w:szCs w:val="20"/>
        </w:rPr>
        <w:t>Zamawiający informuje, że</w:t>
      </w:r>
      <w:r w:rsidR="00E551CE" w:rsidRPr="00E551CE">
        <w:rPr>
          <w:rFonts w:ascii="Arial" w:hAnsi="Arial" w:cs="Arial"/>
          <w:bCs/>
          <w:sz w:val="20"/>
          <w:szCs w:val="20"/>
        </w:rPr>
        <w:t xml:space="preserve"> okres pielęgnacji zieleni jest równy okresowi gwarancji.</w:t>
      </w:r>
    </w:p>
    <w:p w14:paraId="7B5A12A6" w14:textId="498A565A" w:rsidR="00E551CE" w:rsidRDefault="00E551CE" w:rsidP="00AE011A">
      <w:pPr>
        <w:widowControl/>
        <w:suppressAutoHyphens w:val="0"/>
        <w:jc w:val="both"/>
        <w:rPr>
          <w:rFonts w:ascii="Arial" w:hAnsi="Arial" w:cs="Arial"/>
          <w:bCs/>
          <w:sz w:val="20"/>
          <w:szCs w:val="20"/>
        </w:rPr>
      </w:pPr>
    </w:p>
    <w:p w14:paraId="6F72DB69" w14:textId="432FCF6E" w:rsidR="0007176C" w:rsidRPr="0007176C" w:rsidRDefault="0007176C" w:rsidP="0007176C">
      <w:pPr>
        <w:pStyle w:val="Akapitzlist"/>
        <w:widowControl/>
        <w:numPr>
          <w:ilvl w:val="0"/>
          <w:numId w:val="46"/>
        </w:num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BF56BD2" w14:textId="750AEA8F" w:rsidR="0007176C" w:rsidRPr="0083427B" w:rsidRDefault="0083554C" w:rsidP="0083427B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427B">
        <w:rPr>
          <w:rFonts w:ascii="Arial" w:eastAsia="Calibri" w:hAnsi="Arial" w:cs="Arial"/>
          <w:sz w:val="20"/>
          <w:szCs w:val="20"/>
          <w:lang w:eastAsia="en-US"/>
        </w:rPr>
        <w:t>Z</w:t>
      </w:r>
      <w:r w:rsidR="0007176C" w:rsidRPr="0083427B">
        <w:rPr>
          <w:rFonts w:ascii="Arial" w:eastAsia="Calibri" w:hAnsi="Arial" w:cs="Arial"/>
          <w:sz w:val="20"/>
          <w:szCs w:val="20"/>
          <w:lang w:eastAsia="en-US"/>
        </w:rPr>
        <w:t>amawiający</w:t>
      </w:r>
      <w:r w:rsidR="00E551CE" w:rsidRPr="0083427B">
        <w:rPr>
          <w:rFonts w:ascii="Arial" w:eastAsia="Calibri" w:hAnsi="Arial" w:cs="Arial"/>
          <w:sz w:val="20"/>
          <w:szCs w:val="20"/>
          <w:lang w:eastAsia="en-US"/>
        </w:rPr>
        <w:t>,</w:t>
      </w:r>
      <w:r w:rsidR="0007176C" w:rsidRPr="0083427B">
        <w:rPr>
          <w:rFonts w:ascii="Arial" w:eastAsia="Calibri" w:hAnsi="Arial" w:cs="Arial"/>
          <w:sz w:val="20"/>
          <w:szCs w:val="20"/>
          <w:lang w:eastAsia="en-US"/>
        </w:rPr>
        <w:t xml:space="preserve"> działając zgodnie z art. 286 ust. 1 ustawy </w:t>
      </w:r>
      <w:proofErr w:type="spellStart"/>
      <w:r w:rsidR="0007176C" w:rsidRPr="0083427B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="0007176C" w:rsidRPr="0083427B">
        <w:rPr>
          <w:rFonts w:ascii="Arial" w:eastAsia="Calibri" w:hAnsi="Arial" w:cs="Arial"/>
          <w:sz w:val="20"/>
          <w:szCs w:val="20"/>
          <w:lang w:eastAsia="en-US"/>
        </w:rPr>
        <w:t>, zmienia:</w:t>
      </w:r>
    </w:p>
    <w:p w14:paraId="21363241" w14:textId="77777777" w:rsidR="0007176C" w:rsidRPr="0007176C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732AEB9" w14:textId="0AD3AFAC" w:rsidR="0007176C" w:rsidRPr="0007176C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7176C">
        <w:rPr>
          <w:rFonts w:ascii="Arial" w:eastAsia="Calibri" w:hAnsi="Arial" w:cs="Arial"/>
          <w:sz w:val="20"/>
          <w:szCs w:val="20"/>
          <w:lang w:eastAsia="en-US"/>
        </w:rPr>
        <w:t xml:space="preserve">1) treść rozdziału X </w:t>
      </w:r>
      <w:r w:rsidR="00583357">
        <w:rPr>
          <w:rFonts w:ascii="Arial" w:eastAsia="Calibri" w:hAnsi="Arial" w:cs="Arial"/>
          <w:sz w:val="20"/>
          <w:szCs w:val="20"/>
          <w:lang w:eastAsia="en-US"/>
        </w:rPr>
        <w:t>SWZ</w:t>
      </w:r>
      <w:r w:rsidRPr="0007176C">
        <w:rPr>
          <w:rFonts w:ascii="Arial" w:eastAsia="Calibri" w:hAnsi="Arial" w:cs="Arial"/>
          <w:sz w:val="20"/>
          <w:szCs w:val="20"/>
          <w:lang w:eastAsia="en-US"/>
        </w:rPr>
        <w:t xml:space="preserve"> - po pkt 12 dodaje się pkt 13 w brzmieniu:</w:t>
      </w:r>
    </w:p>
    <w:p w14:paraId="0E49AC4A" w14:textId="187F4740" w:rsidR="0007176C" w:rsidRPr="0007176C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7176C">
        <w:rPr>
          <w:rFonts w:ascii="Arial" w:eastAsia="Calibri" w:hAnsi="Arial" w:cs="Arial"/>
          <w:sz w:val="20"/>
          <w:szCs w:val="20"/>
          <w:lang w:eastAsia="en-US"/>
        </w:rPr>
        <w:t>„13. Przy podjęciu decyzji o niedokonywaniu podziału zamówienia na części zamawiający kierował się następującymi powodami: wartość zamówienia jest mniejsza niż progi unijne</w:t>
      </w:r>
      <w:r w:rsidRPr="000D6E77">
        <w:rPr>
          <w:rFonts w:ascii="Arial" w:eastAsia="Calibri" w:hAnsi="Arial" w:cs="Arial"/>
          <w:sz w:val="20"/>
          <w:szCs w:val="20"/>
          <w:lang w:eastAsia="en-US"/>
        </w:rPr>
        <w:t xml:space="preserve">, wartość zamówienia nie przekracza możliwości jego wykonania przez średnich lub małych wykonawców, </w:t>
      </w:r>
      <w:r w:rsidR="003D6C9D" w:rsidRPr="000D6E77">
        <w:rPr>
          <w:rFonts w:ascii="Arial" w:eastAsia="Calibri" w:hAnsi="Arial" w:cs="Arial"/>
          <w:sz w:val="20"/>
          <w:szCs w:val="20"/>
          <w:lang w:eastAsia="en-US"/>
        </w:rPr>
        <w:t xml:space="preserve">potrzeba skoordynowania działań różnych wykonawców realizujących poszczególne części zamówienia mogłaby poważnie zagrozić właściwemu wykonaniu zamówienia, </w:t>
      </w:r>
      <w:r w:rsidRPr="000D6E77">
        <w:rPr>
          <w:rFonts w:ascii="Arial" w:eastAsia="Calibri" w:hAnsi="Arial" w:cs="Arial"/>
          <w:sz w:val="20"/>
          <w:szCs w:val="20"/>
          <w:lang w:eastAsia="en-US"/>
        </w:rPr>
        <w:t>wielkość i zakres zamówienia dostosowane są do sektorów MŚP oraz do wykonania zamówienia zaangażowanych powinno być nie więcej niż kilkunastu pracowników.”;</w:t>
      </w:r>
    </w:p>
    <w:p w14:paraId="3B63502D" w14:textId="77777777" w:rsidR="0007176C" w:rsidRPr="0007176C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C079826" w14:textId="73AB3CD1" w:rsidR="0007176C" w:rsidRPr="005E1B5E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7176C">
        <w:rPr>
          <w:rFonts w:ascii="Arial" w:eastAsia="Calibri" w:hAnsi="Arial" w:cs="Arial"/>
          <w:sz w:val="20"/>
          <w:szCs w:val="20"/>
          <w:lang w:eastAsia="en-US"/>
        </w:rPr>
        <w:t>2) treść załącznika</w:t>
      </w:r>
      <w:r w:rsidRPr="0007176C">
        <w:rPr>
          <w:rFonts w:ascii="Arial" w:eastAsia="Calibri" w:hAnsi="Arial" w:cs="Arial"/>
          <w:bCs/>
          <w:sz w:val="20"/>
          <w:szCs w:val="20"/>
          <w:lang w:eastAsia="en-US"/>
        </w:rPr>
        <w:t xml:space="preserve"> do </w:t>
      </w:r>
      <w:r w:rsidR="00583357">
        <w:rPr>
          <w:rFonts w:ascii="Arial" w:eastAsia="Calibri" w:hAnsi="Arial" w:cs="Arial"/>
          <w:sz w:val="20"/>
          <w:szCs w:val="20"/>
          <w:lang w:eastAsia="en-US"/>
        </w:rPr>
        <w:t>SWZ</w:t>
      </w:r>
      <w:r w:rsidRPr="0007176C">
        <w:rPr>
          <w:rFonts w:ascii="Arial" w:eastAsia="Calibri" w:hAnsi="Arial" w:cs="Arial"/>
          <w:sz w:val="20"/>
          <w:szCs w:val="20"/>
          <w:lang w:eastAsia="en-US"/>
        </w:rPr>
        <w:t xml:space="preserve"> „informacja o ochronie danych osobowych”, </w:t>
      </w:r>
      <w:r w:rsidRPr="005E1B5E">
        <w:rPr>
          <w:rFonts w:ascii="Arial" w:eastAsia="Calibri" w:hAnsi="Arial" w:cs="Arial"/>
          <w:sz w:val="20"/>
          <w:szCs w:val="20"/>
          <w:lang w:eastAsia="en-US"/>
        </w:rPr>
        <w:t>zamieszczając zmieniony załącznik na stronie internetowej zamawiającego;</w:t>
      </w:r>
    </w:p>
    <w:p w14:paraId="073C544D" w14:textId="307ABCA7" w:rsidR="0007176C" w:rsidRPr="005E1B5E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5A45E6" w14:textId="67DCFC81" w:rsidR="0007176C" w:rsidRPr="005E1B5E" w:rsidRDefault="0007176C" w:rsidP="0007176C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3) </w:t>
      </w:r>
      <w:r w:rsidRPr="005E1B5E">
        <w:rPr>
          <w:rFonts w:ascii="Arial" w:hAnsi="Arial" w:cs="Arial"/>
          <w:sz w:val="20"/>
          <w:szCs w:val="20"/>
        </w:rPr>
        <w:t>treść rozdziału IX SWZ, który otrzymuje brzmienie:</w:t>
      </w:r>
    </w:p>
    <w:p w14:paraId="23BAAAC3" w14:textId="7842771A" w:rsidR="0007176C" w:rsidRPr="005E1B5E" w:rsidRDefault="0007176C" w:rsidP="0007176C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5E1B5E">
        <w:rPr>
          <w:rFonts w:ascii="Arial" w:hAnsi="Arial" w:cs="Arial"/>
          <w:sz w:val="20"/>
          <w:szCs w:val="20"/>
        </w:rPr>
        <w:t xml:space="preserve">„Termin związania ofertą wynosi 30 dni od dnia upływu terminu składania ofert, </w:t>
      </w:r>
      <w:r w:rsidRPr="005E1B5E">
        <w:rPr>
          <w:rFonts w:ascii="Arial" w:hAnsi="Arial" w:cs="Arial"/>
          <w:b/>
          <w:bCs/>
          <w:sz w:val="20"/>
          <w:szCs w:val="20"/>
        </w:rPr>
        <w:t>tj. do dnia 2</w:t>
      </w:r>
      <w:r w:rsidR="0038692F" w:rsidRPr="005E1B5E">
        <w:rPr>
          <w:rFonts w:ascii="Arial" w:hAnsi="Arial" w:cs="Arial"/>
          <w:b/>
          <w:bCs/>
          <w:sz w:val="20"/>
          <w:szCs w:val="20"/>
        </w:rPr>
        <w:t>3</w:t>
      </w:r>
      <w:r w:rsidRPr="005E1B5E">
        <w:rPr>
          <w:rFonts w:ascii="Arial" w:hAnsi="Arial" w:cs="Arial"/>
          <w:b/>
          <w:bCs/>
          <w:sz w:val="20"/>
          <w:szCs w:val="20"/>
        </w:rPr>
        <w:t>.03.2021r</w:t>
      </w:r>
      <w:r w:rsidRPr="005E1B5E">
        <w:rPr>
          <w:rFonts w:ascii="Arial" w:hAnsi="Arial" w:cs="Arial"/>
          <w:sz w:val="20"/>
          <w:szCs w:val="20"/>
        </w:rPr>
        <w:t>.</w:t>
      </w:r>
      <w:r w:rsidR="0038692F" w:rsidRPr="005E1B5E">
        <w:rPr>
          <w:rFonts w:ascii="Arial" w:hAnsi="Arial" w:cs="Arial"/>
          <w:sz w:val="20"/>
          <w:szCs w:val="20"/>
        </w:rPr>
        <w:t>”;</w:t>
      </w:r>
    </w:p>
    <w:p w14:paraId="23CFC592" w14:textId="4B35BE20" w:rsidR="0007176C" w:rsidRPr="005E1B5E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A64E6C8" w14:textId="731A6C38" w:rsidR="0007176C" w:rsidRPr="005E1B5E" w:rsidRDefault="0007176C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4) </w:t>
      </w:r>
      <w:r w:rsidRPr="005E1B5E">
        <w:rPr>
          <w:rFonts w:ascii="Arial" w:hAnsi="Arial" w:cs="Arial"/>
          <w:sz w:val="20"/>
          <w:szCs w:val="20"/>
        </w:rPr>
        <w:t>treść rozdziału XI pkt 1 SWZ, który otrzymuje brzmienie:</w:t>
      </w:r>
    </w:p>
    <w:p w14:paraId="64B4DDFD" w14:textId="719470AF" w:rsidR="0007176C" w:rsidRPr="005E1B5E" w:rsidRDefault="0038692F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„1. Ofertę należy złożyć za pośrednictwem formularza do złożenia, zmiany, wycofania oferty dostępnego na </w:t>
      </w:r>
      <w:proofErr w:type="spellStart"/>
      <w:r w:rsidRPr="005E1B5E">
        <w:rPr>
          <w:rFonts w:ascii="Arial" w:eastAsia="Calibri" w:hAnsi="Arial" w:cs="Arial"/>
          <w:sz w:val="20"/>
          <w:szCs w:val="20"/>
          <w:lang w:eastAsia="en-US"/>
        </w:rPr>
        <w:t>ePUAP</w:t>
      </w:r>
      <w:proofErr w:type="spellEnd"/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 pod adresem internetowym https://epuap.gov.pl/wps/portal i udostępnionego również na </w:t>
      </w:r>
      <w:proofErr w:type="spellStart"/>
      <w:r w:rsidRPr="005E1B5E">
        <w:rPr>
          <w:rFonts w:ascii="Arial" w:eastAsia="Calibri" w:hAnsi="Arial" w:cs="Arial"/>
          <w:sz w:val="20"/>
          <w:szCs w:val="20"/>
          <w:lang w:eastAsia="en-US"/>
        </w:rPr>
        <w:t>miniPortalu</w:t>
      </w:r>
      <w:proofErr w:type="spellEnd"/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 pod adresem internetowym https://miniportal.uzp.gov.pl w terminie </w:t>
      </w:r>
      <w:r w:rsidRPr="005E1B5E">
        <w:rPr>
          <w:rFonts w:ascii="Arial" w:eastAsia="Calibri" w:hAnsi="Arial" w:cs="Arial"/>
          <w:b/>
          <w:bCs/>
          <w:sz w:val="20"/>
          <w:szCs w:val="20"/>
          <w:lang w:eastAsia="en-US"/>
        </w:rPr>
        <w:t>do dnia 22.02.2021r.</w:t>
      </w:r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 do godziny 10:00.”.</w:t>
      </w:r>
    </w:p>
    <w:p w14:paraId="3F6D5AD2" w14:textId="77777777" w:rsidR="0038692F" w:rsidRPr="005E1B5E" w:rsidRDefault="0038692F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BF685F7" w14:textId="3DE3A94F" w:rsidR="0007176C" w:rsidRPr="005E1B5E" w:rsidRDefault="0007176C" w:rsidP="0083427B">
      <w:pPr>
        <w:pStyle w:val="Akapitzlist"/>
        <w:widowControl/>
        <w:numPr>
          <w:ilvl w:val="0"/>
          <w:numId w:val="47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1B5E">
        <w:rPr>
          <w:rFonts w:ascii="Arial" w:eastAsia="Calibri" w:hAnsi="Arial" w:cs="Arial"/>
          <w:sz w:val="20"/>
          <w:szCs w:val="20"/>
          <w:lang w:eastAsia="en-US"/>
        </w:rPr>
        <w:t xml:space="preserve">Zamawiający jednocześnie informuje, że w zebraniu wykonawców wyznaczonym na dzień </w:t>
      </w:r>
      <w:r w:rsidR="00130120" w:rsidRPr="005E1B5E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5E1B5E">
        <w:rPr>
          <w:rFonts w:ascii="Arial" w:eastAsia="Calibri" w:hAnsi="Arial" w:cs="Arial"/>
          <w:sz w:val="20"/>
          <w:szCs w:val="20"/>
          <w:lang w:eastAsia="en-US"/>
        </w:rPr>
        <w:t>8.02.2021r.</w:t>
      </w:r>
      <w:r w:rsidRPr="005E1B5E">
        <w:rPr>
          <w:rFonts w:ascii="Arial" w:eastAsia="Calibri" w:hAnsi="Arial" w:cs="Arial"/>
          <w:sz w:val="20"/>
          <w:szCs w:val="20"/>
          <w:lang w:eastAsia="en-US"/>
        </w:rPr>
        <w:br/>
        <w:t>nie uczestniczył żaden wykonawca.</w:t>
      </w:r>
    </w:p>
    <w:p w14:paraId="27DC669D" w14:textId="77777777" w:rsidR="00850BD2" w:rsidRPr="005E1B5E" w:rsidRDefault="00B27CDE" w:rsidP="0072703C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</w:p>
    <w:p w14:paraId="0AA6F4B6" w14:textId="77777777" w:rsidR="00240B25" w:rsidRPr="005E1B5E" w:rsidRDefault="00850BD2" w:rsidP="00240B25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240B25" w:rsidRPr="005E1B5E">
        <w:rPr>
          <w:rFonts w:ascii="Arial" w:hAnsi="Arial" w:cs="Arial"/>
          <w:bCs/>
          <w:sz w:val="20"/>
          <w:szCs w:val="20"/>
        </w:rPr>
        <w:t>Burmistrz Karlina</w:t>
      </w:r>
    </w:p>
    <w:p w14:paraId="4206AEFA" w14:textId="77777777" w:rsidR="00240B25" w:rsidRPr="005E1B5E" w:rsidRDefault="00240B25" w:rsidP="00240B25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157383E4" w14:textId="77777777" w:rsidR="00240B25" w:rsidRPr="00342C3E" w:rsidRDefault="00240B25" w:rsidP="00240B25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342C3E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342C3E">
        <w:rPr>
          <w:rFonts w:ascii="Arial" w:hAnsi="Arial" w:cs="Arial"/>
          <w:bCs/>
          <w:sz w:val="20"/>
          <w:szCs w:val="20"/>
        </w:rPr>
        <w:t>Miśko</w:t>
      </w:r>
      <w:proofErr w:type="spellEnd"/>
    </w:p>
    <w:p w14:paraId="0B9777DB" w14:textId="77777777" w:rsidR="00240B25" w:rsidRPr="00342C3E" w:rsidRDefault="00240B25" w:rsidP="00240B25">
      <w:pPr>
        <w:jc w:val="both"/>
        <w:rPr>
          <w:rFonts w:ascii="Arial" w:hAnsi="Arial" w:cs="Arial"/>
          <w:bCs/>
          <w:sz w:val="20"/>
          <w:szCs w:val="20"/>
        </w:rPr>
      </w:pPr>
    </w:p>
    <w:p w14:paraId="25615C3B" w14:textId="09DE984B" w:rsidR="00743228" w:rsidRPr="00342C3E" w:rsidRDefault="00743228" w:rsidP="00240B25">
      <w:pPr>
        <w:jc w:val="both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p w14:paraId="190B18ED" w14:textId="60CD68B1" w:rsidR="00B27CDE" w:rsidRPr="00342C3E" w:rsidRDefault="00B27CDE" w:rsidP="00743228">
      <w:pPr>
        <w:jc w:val="both"/>
        <w:rPr>
          <w:rFonts w:ascii="Arial" w:hAnsi="Arial" w:cs="Arial"/>
          <w:bCs/>
          <w:sz w:val="20"/>
          <w:szCs w:val="20"/>
        </w:rPr>
      </w:pPr>
    </w:p>
    <w:sectPr w:rsidR="00B27CDE" w:rsidRPr="00342C3E" w:rsidSect="00D45BD7">
      <w:footerReference w:type="default" r:id="rId10"/>
      <w:footnotePr>
        <w:pos w:val="beneathText"/>
      </w:footnotePr>
      <w:pgSz w:w="11905" w:h="16837"/>
      <w:pgMar w:top="851" w:right="1021" w:bottom="851" w:left="1021" w:header="14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2FA1" w14:textId="77777777" w:rsidR="00562BC0" w:rsidRDefault="00562BC0" w:rsidP="003058C4">
      <w:r>
        <w:separator/>
      </w:r>
    </w:p>
  </w:endnote>
  <w:endnote w:type="continuationSeparator" w:id="0">
    <w:p w14:paraId="5D468AD4" w14:textId="77777777" w:rsidR="00562BC0" w:rsidRDefault="00562BC0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496864"/>
      <w:docPartObj>
        <w:docPartGallery w:val="Page Numbers (Bottom of Page)"/>
        <w:docPartUnique/>
      </w:docPartObj>
    </w:sdtPr>
    <w:sdtEndPr/>
    <w:sdtContent>
      <w:p w14:paraId="6411E546" w14:textId="77777777" w:rsidR="00387BDD" w:rsidRDefault="007025BC" w:rsidP="00387BDD">
        <w:pPr>
          <w:pStyle w:val="Stopka"/>
          <w:jc w:val="right"/>
        </w:pPr>
        <w:r>
          <w:fldChar w:fldCharType="begin"/>
        </w:r>
        <w:r w:rsidR="00387BDD">
          <w:instrText>PAGE   \* MERGEFORMAT</w:instrText>
        </w:r>
        <w:r>
          <w:fldChar w:fldCharType="separate"/>
        </w:r>
        <w:r w:rsidR="00240B2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76AC" w14:textId="77777777" w:rsidR="00562BC0" w:rsidRDefault="00562BC0" w:rsidP="003058C4">
      <w:r>
        <w:separator/>
      </w:r>
    </w:p>
  </w:footnote>
  <w:footnote w:type="continuationSeparator" w:id="0">
    <w:p w14:paraId="69D703A1" w14:textId="77777777" w:rsidR="00562BC0" w:rsidRDefault="00562BC0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A2B46"/>
    <w:multiLevelType w:val="hybridMultilevel"/>
    <w:tmpl w:val="0702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F9D5ECD"/>
    <w:multiLevelType w:val="hybridMultilevel"/>
    <w:tmpl w:val="735C18B6"/>
    <w:lvl w:ilvl="0" w:tplc="40A8C8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419C3"/>
    <w:multiLevelType w:val="hybridMultilevel"/>
    <w:tmpl w:val="2712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A1CBE"/>
    <w:multiLevelType w:val="hybridMultilevel"/>
    <w:tmpl w:val="AC8A99EE"/>
    <w:lvl w:ilvl="0" w:tplc="9B78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7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>
    <w:nsid w:val="6BCA7D0E"/>
    <w:multiLevelType w:val="hybridMultilevel"/>
    <w:tmpl w:val="746E3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6"/>
  </w:num>
  <w:num w:numId="8">
    <w:abstractNumId w:val="18"/>
  </w:num>
  <w:num w:numId="9">
    <w:abstractNumId w:val="31"/>
  </w:num>
  <w:num w:numId="10">
    <w:abstractNumId w:val="17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8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0"/>
  </w:num>
  <w:num w:numId="23">
    <w:abstractNumId w:val="27"/>
  </w:num>
  <w:num w:numId="24">
    <w:abstractNumId w:val="32"/>
  </w:num>
  <w:num w:numId="25">
    <w:abstractNumId w:val="15"/>
  </w:num>
  <w:num w:numId="26">
    <w:abstractNumId w:val="1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33"/>
  </w:num>
  <w:num w:numId="31">
    <w:abstractNumId w:val="43"/>
  </w:num>
  <w:num w:numId="32">
    <w:abstractNumId w:val="4"/>
  </w:num>
  <w:num w:numId="33">
    <w:abstractNumId w:val="26"/>
  </w:num>
  <w:num w:numId="34">
    <w:abstractNumId w:val="34"/>
  </w:num>
  <w:num w:numId="35">
    <w:abstractNumId w:val="24"/>
  </w:num>
  <w:num w:numId="36">
    <w:abstractNumId w:val="2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"/>
  </w:num>
  <w:num w:numId="42">
    <w:abstractNumId w:val="30"/>
  </w:num>
  <w:num w:numId="43">
    <w:abstractNumId w:val="8"/>
  </w:num>
  <w:num w:numId="44">
    <w:abstractNumId w:val="21"/>
  </w:num>
  <w:num w:numId="45">
    <w:abstractNumId w:val="35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0506F"/>
    <w:rsid w:val="0001153D"/>
    <w:rsid w:val="000156A7"/>
    <w:rsid w:val="00017184"/>
    <w:rsid w:val="00017640"/>
    <w:rsid w:val="0002119A"/>
    <w:rsid w:val="00027A03"/>
    <w:rsid w:val="00027CA5"/>
    <w:rsid w:val="000339DE"/>
    <w:rsid w:val="00034675"/>
    <w:rsid w:val="00035859"/>
    <w:rsid w:val="00037D18"/>
    <w:rsid w:val="00042C93"/>
    <w:rsid w:val="0005006F"/>
    <w:rsid w:val="00062FA3"/>
    <w:rsid w:val="00070A36"/>
    <w:rsid w:val="0007176C"/>
    <w:rsid w:val="00071889"/>
    <w:rsid w:val="00084ADB"/>
    <w:rsid w:val="000866B8"/>
    <w:rsid w:val="0009255C"/>
    <w:rsid w:val="00092EEB"/>
    <w:rsid w:val="00095DF3"/>
    <w:rsid w:val="000B1AAC"/>
    <w:rsid w:val="000B4BD8"/>
    <w:rsid w:val="000C00D2"/>
    <w:rsid w:val="000C1449"/>
    <w:rsid w:val="000D41CF"/>
    <w:rsid w:val="000D5CDF"/>
    <w:rsid w:val="000D6E77"/>
    <w:rsid w:val="000F6EB0"/>
    <w:rsid w:val="001030CF"/>
    <w:rsid w:val="001038FB"/>
    <w:rsid w:val="00113D19"/>
    <w:rsid w:val="00116023"/>
    <w:rsid w:val="001276D1"/>
    <w:rsid w:val="00130120"/>
    <w:rsid w:val="00134A50"/>
    <w:rsid w:val="0013734C"/>
    <w:rsid w:val="0014511A"/>
    <w:rsid w:val="00145B1F"/>
    <w:rsid w:val="0015548B"/>
    <w:rsid w:val="001645FF"/>
    <w:rsid w:val="0016504C"/>
    <w:rsid w:val="00172CC2"/>
    <w:rsid w:val="00176282"/>
    <w:rsid w:val="001878FE"/>
    <w:rsid w:val="00187F9A"/>
    <w:rsid w:val="0019362B"/>
    <w:rsid w:val="00195D63"/>
    <w:rsid w:val="0019784D"/>
    <w:rsid w:val="001A0BEC"/>
    <w:rsid w:val="001B75D4"/>
    <w:rsid w:val="001C343A"/>
    <w:rsid w:val="001F0C85"/>
    <w:rsid w:val="001F5335"/>
    <w:rsid w:val="001F6CD4"/>
    <w:rsid w:val="001F7CC0"/>
    <w:rsid w:val="00225DBA"/>
    <w:rsid w:val="00232E29"/>
    <w:rsid w:val="00240B25"/>
    <w:rsid w:val="00246DC8"/>
    <w:rsid w:val="00251D11"/>
    <w:rsid w:val="00256BC9"/>
    <w:rsid w:val="00257FF0"/>
    <w:rsid w:val="00260E2C"/>
    <w:rsid w:val="002613B4"/>
    <w:rsid w:val="00261E60"/>
    <w:rsid w:val="00265032"/>
    <w:rsid w:val="00273606"/>
    <w:rsid w:val="00283449"/>
    <w:rsid w:val="00283AC7"/>
    <w:rsid w:val="002846A4"/>
    <w:rsid w:val="00284C0F"/>
    <w:rsid w:val="00296CD5"/>
    <w:rsid w:val="002A065C"/>
    <w:rsid w:val="002C0218"/>
    <w:rsid w:val="002C48F0"/>
    <w:rsid w:val="002C4B6E"/>
    <w:rsid w:val="002D3616"/>
    <w:rsid w:val="002E2F81"/>
    <w:rsid w:val="002E4023"/>
    <w:rsid w:val="002F3F80"/>
    <w:rsid w:val="002F50C2"/>
    <w:rsid w:val="002F57A8"/>
    <w:rsid w:val="002F7582"/>
    <w:rsid w:val="003058C4"/>
    <w:rsid w:val="0030619C"/>
    <w:rsid w:val="003113F1"/>
    <w:rsid w:val="003214DF"/>
    <w:rsid w:val="00321F44"/>
    <w:rsid w:val="00331B46"/>
    <w:rsid w:val="0033520E"/>
    <w:rsid w:val="00342C3E"/>
    <w:rsid w:val="00343D87"/>
    <w:rsid w:val="0034479D"/>
    <w:rsid w:val="00346B44"/>
    <w:rsid w:val="003606DC"/>
    <w:rsid w:val="0036655B"/>
    <w:rsid w:val="00382B0E"/>
    <w:rsid w:val="0038692F"/>
    <w:rsid w:val="003879CB"/>
    <w:rsid w:val="00387BDD"/>
    <w:rsid w:val="003A5E01"/>
    <w:rsid w:val="003A6711"/>
    <w:rsid w:val="003A7DE9"/>
    <w:rsid w:val="003B16C5"/>
    <w:rsid w:val="003D138C"/>
    <w:rsid w:val="003D2E0D"/>
    <w:rsid w:val="003D6C9D"/>
    <w:rsid w:val="003E2F98"/>
    <w:rsid w:val="003E346F"/>
    <w:rsid w:val="003E4261"/>
    <w:rsid w:val="003F0C75"/>
    <w:rsid w:val="003F5797"/>
    <w:rsid w:val="0040099C"/>
    <w:rsid w:val="00421DDA"/>
    <w:rsid w:val="0042447F"/>
    <w:rsid w:val="0043122E"/>
    <w:rsid w:val="00431A74"/>
    <w:rsid w:val="004376D5"/>
    <w:rsid w:val="00441C54"/>
    <w:rsid w:val="00443B28"/>
    <w:rsid w:val="00446CE8"/>
    <w:rsid w:val="004471B5"/>
    <w:rsid w:val="0045611C"/>
    <w:rsid w:val="00463AAD"/>
    <w:rsid w:val="00470E05"/>
    <w:rsid w:val="00473244"/>
    <w:rsid w:val="0049153E"/>
    <w:rsid w:val="0049554D"/>
    <w:rsid w:val="004A04F1"/>
    <w:rsid w:val="004A1298"/>
    <w:rsid w:val="004A3FD5"/>
    <w:rsid w:val="004A4920"/>
    <w:rsid w:val="004B48E5"/>
    <w:rsid w:val="004C3349"/>
    <w:rsid w:val="004C3577"/>
    <w:rsid w:val="004C51A6"/>
    <w:rsid w:val="004C67EC"/>
    <w:rsid w:val="004E0BA1"/>
    <w:rsid w:val="004F0F37"/>
    <w:rsid w:val="004F7D25"/>
    <w:rsid w:val="00512B94"/>
    <w:rsid w:val="005142E8"/>
    <w:rsid w:val="00514569"/>
    <w:rsid w:val="00542049"/>
    <w:rsid w:val="00543289"/>
    <w:rsid w:val="00551939"/>
    <w:rsid w:val="00555FB1"/>
    <w:rsid w:val="00556529"/>
    <w:rsid w:val="00556AE1"/>
    <w:rsid w:val="005573C3"/>
    <w:rsid w:val="0056076D"/>
    <w:rsid w:val="00561847"/>
    <w:rsid w:val="00562AAE"/>
    <w:rsid w:val="00562BC0"/>
    <w:rsid w:val="00563FC9"/>
    <w:rsid w:val="00566BE8"/>
    <w:rsid w:val="00574B56"/>
    <w:rsid w:val="00575BDC"/>
    <w:rsid w:val="00583357"/>
    <w:rsid w:val="00585A5D"/>
    <w:rsid w:val="005915FB"/>
    <w:rsid w:val="00591C42"/>
    <w:rsid w:val="00593716"/>
    <w:rsid w:val="00596E29"/>
    <w:rsid w:val="005A6BC5"/>
    <w:rsid w:val="005A791A"/>
    <w:rsid w:val="005B2710"/>
    <w:rsid w:val="005B2B37"/>
    <w:rsid w:val="005B7F26"/>
    <w:rsid w:val="005C7672"/>
    <w:rsid w:val="005C7F7E"/>
    <w:rsid w:val="005D4215"/>
    <w:rsid w:val="005D5ABB"/>
    <w:rsid w:val="005E1B5E"/>
    <w:rsid w:val="005E2985"/>
    <w:rsid w:val="005E3B59"/>
    <w:rsid w:val="005F24BC"/>
    <w:rsid w:val="005F4BA8"/>
    <w:rsid w:val="006018A6"/>
    <w:rsid w:val="00607A86"/>
    <w:rsid w:val="00612BED"/>
    <w:rsid w:val="00612DFD"/>
    <w:rsid w:val="00614B46"/>
    <w:rsid w:val="006242A4"/>
    <w:rsid w:val="00634296"/>
    <w:rsid w:val="006353E9"/>
    <w:rsid w:val="00635714"/>
    <w:rsid w:val="00635953"/>
    <w:rsid w:val="006406DC"/>
    <w:rsid w:val="00643E09"/>
    <w:rsid w:val="00662ACF"/>
    <w:rsid w:val="00666D20"/>
    <w:rsid w:val="00683A6F"/>
    <w:rsid w:val="00687523"/>
    <w:rsid w:val="0069067C"/>
    <w:rsid w:val="00692F9D"/>
    <w:rsid w:val="006A15D0"/>
    <w:rsid w:val="006A40AA"/>
    <w:rsid w:val="006A4AD8"/>
    <w:rsid w:val="006A6B53"/>
    <w:rsid w:val="006A75BF"/>
    <w:rsid w:val="006B0E3B"/>
    <w:rsid w:val="006B6AFF"/>
    <w:rsid w:val="006C0B1E"/>
    <w:rsid w:val="006D543B"/>
    <w:rsid w:val="006D5D0A"/>
    <w:rsid w:val="006F2E1B"/>
    <w:rsid w:val="006F3178"/>
    <w:rsid w:val="006F40D0"/>
    <w:rsid w:val="006F7DC9"/>
    <w:rsid w:val="007025BC"/>
    <w:rsid w:val="0070491E"/>
    <w:rsid w:val="0071142F"/>
    <w:rsid w:val="0072703C"/>
    <w:rsid w:val="007335BA"/>
    <w:rsid w:val="0074027B"/>
    <w:rsid w:val="00743228"/>
    <w:rsid w:val="00744EF4"/>
    <w:rsid w:val="00750500"/>
    <w:rsid w:val="00753D8D"/>
    <w:rsid w:val="0075477A"/>
    <w:rsid w:val="00756C5B"/>
    <w:rsid w:val="007579E7"/>
    <w:rsid w:val="00762B77"/>
    <w:rsid w:val="00765689"/>
    <w:rsid w:val="00774E30"/>
    <w:rsid w:val="00777D79"/>
    <w:rsid w:val="00784997"/>
    <w:rsid w:val="007D13BF"/>
    <w:rsid w:val="007D3820"/>
    <w:rsid w:val="007D4A75"/>
    <w:rsid w:val="007D6AFC"/>
    <w:rsid w:val="007E09B5"/>
    <w:rsid w:val="007E102E"/>
    <w:rsid w:val="007E1FED"/>
    <w:rsid w:val="007E5374"/>
    <w:rsid w:val="007E5F5D"/>
    <w:rsid w:val="00802A15"/>
    <w:rsid w:val="00817754"/>
    <w:rsid w:val="0083427B"/>
    <w:rsid w:val="0083554C"/>
    <w:rsid w:val="00837756"/>
    <w:rsid w:val="00844B3B"/>
    <w:rsid w:val="00847DF3"/>
    <w:rsid w:val="00850BD2"/>
    <w:rsid w:val="00855790"/>
    <w:rsid w:val="00856453"/>
    <w:rsid w:val="0086464B"/>
    <w:rsid w:val="00871D4B"/>
    <w:rsid w:val="00874E8C"/>
    <w:rsid w:val="0088374D"/>
    <w:rsid w:val="008A5474"/>
    <w:rsid w:val="008B0EE1"/>
    <w:rsid w:val="008B1A42"/>
    <w:rsid w:val="008B2B53"/>
    <w:rsid w:val="008B63AF"/>
    <w:rsid w:val="008C362C"/>
    <w:rsid w:val="008C3808"/>
    <w:rsid w:val="008C5CD0"/>
    <w:rsid w:val="008C6612"/>
    <w:rsid w:val="008C74B3"/>
    <w:rsid w:val="008C76FC"/>
    <w:rsid w:val="008D5E3B"/>
    <w:rsid w:val="008E1607"/>
    <w:rsid w:val="008E167D"/>
    <w:rsid w:val="008E4AE2"/>
    <w:rsid w:val="008F03B4"/>
    <w:rsid w:val="008F25B6"/>
    <w:rsid w:val="008F5B0A"/>
    <w:rsid w:val="009020BE"/>
    <w:rsid w:val="009027A9"/>
    <w:rsid w:val="00911CEC"/>
    <w:rsid w:val="0091774D"/>
    <w:rsid w:val="00924894"/>
    <w:rsid w:val="00933FE8"/>
    <w:rsid w:val="00937CFC"/>
    <w:rsid w:val="009609CD"/>
    <w:rsid w:val="0096552F"/>
    <w:rsid w:val="00966527"/>
    <w:rsid w:val="00974F64"/>
    <w:rsid w:val="00974F69"/>
    <w:rsid w:val="009811C3"/>
    <w:rsid w:val="0098180E"/>
    <w:rsid w:val="0098360A"/>
    <w:rsid w:val="00984913"/>
    <w:rsid w:val="00996A85"/>
    <w:rsid w:val="009A21AA"/>
    <w:rsid w:val="009B2B31"/>
    <w:rsid w:val="009B5A5A"/>
    <w:rsid w:val="009C3B4F"/>
    <w:rsid w:val="009F4CE3"/>
    <w:rsid w:val="00A10A71"/>
    <w:rsid w:val="00A11B94"/>
    <w:rsid w:val="00A24D94"/>
    <w:rsid w:val="00A27ED7"/>
    <w:rsid w:val="00A33422"/>
    <w:rsid w:val="00A41202"/>
    <w:rsid w:val="00A61F0A"/>
    <w:rsid w:val="00A63AC2"/>
    <w:rsid w:val="00A63B3A"/>
    <w:rsid w:val="00A675DC"/>
    <w:rsid w:val="00A67A87"/>
    <w:rsid w:val="00A760FE"/>
    <w:rsid w:val="00A851C5"/>
    <w:rsid w:val="00A9410F"/>
    <w:rsid w:val="00A94DE7"/>
    <w:rsid w:val="00AA24ED"/>
    <w:rsid w:val="00AA5F09"/>
    <w:rsid w:val="00AB679D"/>
    <w:rsid w:val="00AD6E63"/>
    <w:rsid w:val="00AE011A"/>
    <w:rsid w:val="00AE112D"/>
    <w:rsid w:val="00B04897"/>
    <w:rsid w:val="00B06D72"/>
    <w:rsid w:val="00B073B9"/>
    <w:rsid w:val="00B27CDE"/>
    <w:rsid w:val="00B339B7"/>
    <w:rsid w:val="00B82CFF"/>
    <w:rsid w:val="00B875FA"/>
    <w:rsid w:val="00BA0ADF"/>
    <w:rsid w:val="00BA2FB3"/>
    <w:rsid w:val="00BA47E3"/>
    <w:rsid w:val="00BB5017"/>
    <w:rsid w:val="00BB5825"/>
    <w:rsid w:val="00BC2B80"/>
    <w:rsid w:val="00BC2E50"/>
    <w:rsid w:val="00BE1017"/>
    <w:rsid w:val="00BE43AA"/>
    <w:rsid w:val="00BE4DBC"/>
    <w:rsid w:val="00BF165F"/>
    <w:rsid w:val="00C0015C"/>
    <w:rsid w:val="00C0248B"/>
    <w:rsid w:val="00C1120D"/>
    <w:rsid w:val="00C15F0F"/>
    <w:rsid w:val="00C2436E"/>
    <w:rsid w:val="00C25380"/>
    <w:rsid w:val="00C34ACF"/>
    <w:rsid w:val="00C37518"/>
    <w:rsid w:val="00C46C74"/>
    <w:rsid w:val="00C5049D"/>
    <w:rsid w:val="00C5263F"/>
    <w:rsid w:val="00C65E7F"/>
    <w:rsid w:val="00C802C9"/>
    <w:rsid w:val="00C80A25"/>
    <w:rsid w:val="00C9173E"/>
    <w:rsid w:val="00C961A9"/>
    <w:rsid w:val="00C96F52"/>
    <w:rsid w:val="00CA4114"/>
    <w:rsid w:val="00CB0E92"/>
    <w:rsid w:val="00CB28DA"/>
    <w:rsid w:val="00CB3093"/>
    <w:rsid w:val="00CB603A"/>
    <w:rsid w:val="00CC2AFE"/>
    <w:rsid w:val="00CC2F54"/>
    <w:rsid w:val="00CD1D4D"/>
    <w:rsid w:val="00CD2121"/>
    <w:rsid w:val="00CE09E9"/>
    <w:rsid w:val="00CF2963"/>
    <w:rsid w:val="00CF48EE"/>
    <w:rsid w:val="00CF4BD8"/>
    <w:rsid w:val="00CF6BCB"/>
    <w:rsid w:val="00D01107"/>
    <w:rsid w:val="00D035D8"/>
    <w:rsid w:val="00D07DD3"/>
    <w:rsid w:val="00D14B39"/>
    <w:rsid w:val="00D17085"/>
    <w:rsid w:val="00D277FE"/>
    <w:rsid w:val="00D27B13"/>
    <w:rsid w:val="00D314BB"/>
    <w:rsid w:val="00D430AD"/>
    <w:rsid w:val="00D45BD7"/>
    <w:rsid w:val="00D500A7"/>
    <w:rsid w:val="00D53135"/>
    <w:rsid w:val="00D6712A"/>
    <w:rsid w:val="00D737B1"/>
    <w:rsid w:val="00D85C69"/>
    <w:rsid w:val="00D90FCF"/>
    <w:rsid w:val="00D96179"/>
    <w:rsid w:val="00DB3F38"/>
    <w:rsid w:val="00DB6553"/>
    <w:rsid w:val="00DB7E65"/>
    <w:rsid w:val="00DC72CB"/>
    <w:rsid w:val="00DD6D35"/>
    <w:rsid w:val="00DD7062"/>
    <w:rsid w:val="00DE12CF"/>
    <w:rsid w:val="00DE3E06"/>
    <w:rsid w:val="00DE6428"/>
    <w:rsid w:val="00DF3718"/>
    <w:rsid w:val="00DF445B"/>
    <w:rsid w:val="00E0251E"/>
    <w:rsid w:val="00E02654"/>
    <w:rsid w:val="00E03411"/>
    <w:rsid w:val="00E04A5A"/>
    <w:rsid w:val="00E15E75"/>
    <w:rsid w:val="00E17EB2"/>
    <w:rsid w:val="00E21F0C"/>
    <w:rsid w:val="00E234AA"/>
    <w:rsid w:val="00E3084C"/>
    <w:rsid w:val="00E31219"/>
    <w:rsid w:val="00E3271B"/>
    <w:rsid w:val="00E337C8"/>
    <w:rsid w:val="00E34BB2"/>
    <w:rsid w:val="00E53540"/>
    <w:rsid w:val="00E5420A"/>
    <w:rsid w:val="00E551CE"/>
    <w:rsid w:val="00E5618B"/>
    <w:rsid w:val="00E57E73"/>
    <w:rsid w:val="00E6303F"/>
    <w:rsid w:val="00E72BBA"/>
    <w:rsid w:val="00E827CD"/>
    <w:rsid w:val="00E86292"/>
    <w:rsid w:val="00E9396F"/>
    <w:rsid w:val="00E97834"/>
    <w:rsid w:val="00EA240B"/>
    <w:rsid w:val="00EA2EB4"/>
    <w:rsid w:val="00EA63DD"/>
    <w:rsid w:val="00EA6B75"/>
    <w:rsid w:val="00EB196B"/>
    <w:rsid w:val="00EB57A1"/>
    <w:rsid w:val="00EB7705"/>
    <w:rsid w:val="00ED0BF1"/>
    <w:rsid w:val="00ED551E"/>
    <w:rsid w:val="00EE18FB"/>
    <w:rsid w:val="00EE2B17"/>
    <w:rsid w:val="00EE3C26"/>
    <w:rsid w:val="00F02F20"/>
    <w:rsid w:val="00F2322E"/>
    <w:rsid w:val="00F24D65"/>
    <w:rsid w:val="00F261E0"/>
    <w:rsid w:val="00F345E8"/>
    <w:rsid w:val="00F36651"/>
    <w:rsid w:val="00F36B03"/>
    <w:rsid w:val="00F3702D"/>
    <w:rsid w:val="00F410EE"/>
    <w:rsid w:val="00F42E5C"/>
    <w:rsid w:val="00F471D3"/>
    <w:rsid w:val="00F474AB"/>
    <w:rsid w:val="00F64830"/>
    <w:rsid w:val="00F70E87"/>
    <w:rsid w:val="00F722C4"/>
    <w:rsid w:val="00F74A68"/>
    <w:rsid w:val="00F837E4"/>
    <w:rsid w:val="00F859C3"/>
    <w:rsid w:val="00F877A1"/>
    <w:rsid w:val="00F96830"/>
    <w:rsid w:val="00F97BCC"/>
    <w:rsid w:val="00FA1D15"/>
    <w:rsid w:val="00FA584C"/>
    <w:rsid w:val="00FB3647"/>
    <w:rsid w:val="00FB48FB"/>
    <w:rsid w:val="00FE728E"/>
    <w:rsid w:val="00FF083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0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43CFB-E629-41A6-A2B3-EB422465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2448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17107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42</cp:revision>
  <cp:lastPrinted>2021-02-15T13:27:00Z</cp:lastPrinted>
  <dcterms:created xsi:type="dcterms:W3CDTF">2021-02-13T19:39:00Z</dcterms:created>
  <dcterms:modified xsi:type="dcterms:W3CDTF">2021-02-15T13:28:00Z</dcterms:modified>
</cp:coreProperties>
</file>