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0AD2" w14:textId="16EAE326" w:rsidR="00644C85" w:rsidRPr="00644C85" w:rsidRDefault="00644C85" w:rsidP="00644C85">
      <w:pPr>
        <w:pStyle w:val="NormalnyWeb"/>
        <w:ind w:firstLine="708"/>
        <w:jc w:val="center"/>
        <w:rPr>
          <w:b/>
          <w:sz w:val="32"/>
          <w:szCs w:val="32"/>
        </w:rPr>
      </w:pPr>
      <w:r w:rsidRPr="00644C85">
        <w:rPr>
          <w:b/>
          <w:sz w:val="32"/>
          <w:szCs w:val="32"/>
        </w:rPr>
        <w:t>Informacja o opłacie za zmniejszenie naturalnej retencji terenowej</w:t>
      </w:r>
    </w:p>
    <w:p w14:paraId="46D71081" w14:textId="3668BAB9" w:rsidR="001A1476" w:rsidRDefault="001A1476" w:rsidP="00706E04">
      <w:pPr>
        <w:pStyle w:val="NormalnyWeb"/>
        <w:ind w:firstLine="708"/>
      </w:pPr>
      <w:r>
        <w:t xml:space="preserve">Burmistrz </w:t>
      </w:r>
      <w:r>
        <w:t xml:space="preserve">Karlina </w:t>
      </w:r>
      <w:r>
        <w:t>informuje mieszkańców gminy</w:t>
      </w:r>
      <w:r>
        <w:t xml:space="preserve"> Karlino</w:t>
      </w:r>
      <w:r>
        <w:t xml:space="preserve">, iż, zgodnie z art. 269 ust. 1 pkt 1 oraz art. 272 ust. 22 ustawy z dnia 20 lipca 2017 r. Prawo wodne (Dz. U. z 2017 r., poz. 1566 ze zm.), </w:t>
      </w:r>
      <w:r>
        <w:rPr>
          <w:rStyle w:val="Pogrubienie"/>
        </w:rPr>
        <w:t>od 1 stycznia 2018 r. osoby fizyczne, prawne oraz jednostki organizacyjne nieposiadające osobowości prawnej</w:t>
      </w:r>
      <w:r>
        <w:rPr>
          <w:rStyle w:val="Pogrubienie"/>
        </w:rPr>
        <w:t xml:space="preserve"> </w:t>
      </w:r>
      <w:r>
        <w:t>będące:</w:t>
      </w:r>
    </w:p>
    <w:p w14:paraId="43A0F03E" w14:textId="77777777" w:rsidR="001A1476" w:rsidRDefault="001A1476" w:rsidP="001A1476">
      <w:pPr>
        <w:pStyle w:val="NormalnyWeb"/>
        <w:jc w:val="both"/>
      </w:pPr>
      <w:r>
        <w:t>a) właścicielami nieruchomości lub obiektów budowlanych,</w:t>
      </w:r>
    </w:p>
    <w:p w14:paraId="102D4A07" w14:textId="4A08F2B6" w:rsidR="001A1476" w:rsidRDefault="001A1476" w:rsidP="001A1476">
      <w:pPr>
        <w:pStyle w:val="NormalnyWeb"/>
        <w:jc w:val="both"/>
      </w:pPr>
      <w:r>
        <w:t>b)</w:t>
      </w:r>
      <w:r>
        <w:t xml:space="preserve"> </w:t>
      </w:r>
      <w:r>
        <w:t>posiadaczami samoistnymi nieruchomości lub obiektów budowlanych,</w:t>
      </w:r>
    </w:p>
    <w:p w14:paraId="347D974E" w14:textId="66579C02" w:rsidR="001A1476" w:rsidRDefault="001A1476" w:rsidP="001A1476">
      <w:pPr>
        <w:pStyle w:val="NormalnyWeb"/>
        <w:jc w:val="both"/>
      </w:pPr>
      <w:r>
        <w:t>c)</w:t>
      </w:r>
      <w:r>
        <w:t xml:space="preserve"> </w:t>
      </w:r>
      <w:r>
        <w:t>użytkownikami wieczystymi gruntów,</w:t>
      </w:r>
    </w:p>
    <w:p w14:paraId="2E7C4D70" w14:textId="2515801C" w:rsidR="001A1476" w:rsidRDefault="001A1476" w:rsidP="001A1476">
      <w:pPr>
        <w:pStyle w:val="NormalnyWeb"/>
        <w:jc w:val="both"/>
      </w:pPr>
      <w:r>
        <w:t>d)</w:t>
      </w:r>
      <w:r>
        <w:t xml:space="preserve"> </w:t>
      </w:r>
      <w:r>
        <w:t>posiadaczami nieruchomości lub ich części albo obiektów budowlanych lub ich części, stanowiących własność Skarbu Państwa lub jednostki samorządu terytorialnego,</w:t>
      </w:r>
    </w:p>
    <w:p w14:paraId="0E5D4A04" w14:textId="0D40076C" w:rsidR="001A1476" w:rsidRDefault="001A1476" w:rsidP="001A1476">
      <w:pPr>
        <w:pStyle w:val="NormalnyWeb"/>
        <w:jc w:val="both"/>
      </w:pPr>
      <w:r>
        <w:t xml:space="preserve">które na skutek </w:t>
      </w:r>
      <w:r>
        <w:rPr>
          <w:rStyle w:val="Pogrubienie"/>
        </w:rPr>
        <w:t>wykonywania na nieruchomości o powierzchni powyżej 3500m</w:t>
      </w:r>
      <w:r>
        <w:rPr>
          <w:rStyle w:val="Pogrubienie"/>
          <w:vertAlign w:val="superscript"/>
        </w:rPr>
        <w:t>2</w:t>
      </w:r>
      <w:r>
        <w:rPr>
          <w:rStyle w:val="Pogrubienie"/>
        </w:rPr>
        <w:t xml:space="preserve"> robót lub obiektów budowlanych trwale związanych z gruntem, wpłynęły na zmniejszenie naturalnej retencji terenowej przez wyłączenie więcej niż 70% powierzchni nieruchomości z powierzchni biologicznie czynnej na obszarach nieujętych w systemy kanalizacji otwartej lub zamkniętej, zobowiązane są do uiszczania opłaty za usługi wodne, zwanej opłatą retencyjną.</w:t>
      </w:r>
    </w:p>
    <w:p w14:paraId="2BED4004" w14:textId="77777777" w:rsidR="001A1476" w:rsidRDefault="001A1476" w:rsidP="001A1476">
      <w:pPr>
        <w:pStyle w:val="NormalnyWeb"/>
        <w:jc w:val="both"/>
      </w:pPr>
      <w:r>
        <w:t>Wysokość opłaty retencyjnej ustala burmistrz i przekazuje podmiotom obowiązanym do jej ponoszenia, w formie informacji, zawierającej także sposób obliczenia tej opłaty.</w:t>
      </w:r>
    </w:p>
    <w:p w14:paraId="47BD94A5" w14:textId="66F4FF50" w:rsidR="001A1476" w:rsidRDefault="001A1476" w:rsidP="001A1476">
      <w:pPr>
        <w:pStyle w:val="NormalnyWeb"/>
        <w:jc w:val="both"/>
      </w:pPr>
      <w:r>
        <w:rPr>
          <w:rStyle w:val="Pogrubienie"/>
        </w:rPr>
        <w:t>Wysokość opłaty ustala się natomiast jako iloczyn jednostkowej stawki opłaty, wyrażonej w m</w:t>
      </w:r>
      <w:r>
        <w:rPr>
          <w:rStyle w:val="Pogrubienie"/>
          <w:vertAlign w:val="superscript"/>
        </w:rPr>
        <w:t>2</w:t>
      </w:r>
      <w:r>
        <w:rPr>
          <w:rStyle w:val="Pogrubienie"/>
        </w:rPr>
        <w:t xml:space="preserve"> wielkości utraconej powierzchni biologicznie czynnej oraz czasu wyrażonego </w:t>
      </w:r>
      <w:r w:rsidR="000E08D3">
        <w:rPr>
          <w:rStyle w:val="Pogrubienie"/>
        </w:rPr>
        <w:t xml:space="preserve">                              </w:t>
      </w:r>
      <w:bookmarkStart w:id="0" w:name="_GoBack"/>
      <w:bookmarkEnd w:id="0"/>
      <w:r>
        <w:rPr>
          <w:rStyle w:val="Pogrubienie"/>
        </w:rPr>
        <w:t>w latach.</w:t>
      </w:r>
    </w:p>
    <w:p w14:paraId="4EFC6AD0" w14:textId="77777777" w:rsidR="001A1476" w:rsidRDefault="001A1476" w:rsidP="000E08D3">
      <w:pPr>
        <w:pStyle w:val="NormalnyWeb"/>
        <w:jc w:val="both"/>
      </w:pPr>
      <w:r>
        <w:t>Opłata będzie naliczana dla wszystkich nieruchomości, które spełniają ww. warunki bez względu na datę, w której doszło do takiego ich zagospodarowania.</w:t>
      </w:r>
    </w:p>
    <w:p w14:paraId="76D93121" w14:textId="0D4A4F3D" w:rsidR="001A1476" w:rsidRDefault="001A1476" w:rsidP="000E08D3">
      <w:pPr>
        <w:pStyle w:val="NormalnyWeb"/>
        <w:jc w:val="both"/>
      </w:pPr>
      <w:r>
        <w:t xml:space="preserve">Opłata jest ustalana kwartalnie, a podmiot obowiązany do jej ponoszenia wnosi opłatę </w:t>
      </w:r>
      <w:r w:rsidR="000E08D3">
        <w:t xml:space="preserve">                         </w:t>
      </w:r>
      <w:r>
        <w:t>na rachunek bankowy tut. Urzędu w terminie 14 dni od dnia, w którym doręczono mu przedmiotową informację.</w:t>
      </w:r>
    </w:p>
    <w:p w14:paraId="3DBC81BF" w14:textId="77777777" w:rsidR="00644C85" w:rsidRPr="00644C85" w:rsidRDefault="00644C85" w:rsidP="000E08D3">
      <w:pPr>
        <w:pStyle w:val="NormalnyWeb"/>
        <w:jc w:val="both"/>
      </w:pPr>
      <w:r w:rsidRPr="00644C85">
        <w:t>Jednostkowe stawki opłat za usługi wodne za zmniejszenie naturalnej retencji terenowej, zgodnie z Rozporządzeniem Rady Ministrów z dnia 22 grudnia 2017r. w sprawie jednostkowych stawek opłat za usługi wodne wynoszą:</w:t>
      </w:r>
    </w:p>
    <w:p w14:paraId="03CA5BB3" w14:textId="1BBC3231" w:rsidR="00644C85" w:rsidRPr="00644C85" w:rsidRDefault="00644C85" w:rsidP="000E08D3">
      <w:pPr>
        <w:pStyle w:val="NormalnyWeb"/>
        <w:jc w:val="both"/>
      </w:pPr>
      <w:r w:rsidRPr="00644C85">
        <w:t xml:space="preserve">1) bez urządzeń do retencjonowania wody z powierzchni uszczelnionych trwale związanych </w:t>
      </w:r>
      <w:r w:rsidR="000E08D3">
        <w:t xml:space="preserve">               </w:t>
      </w:r>
      <w:r w:rsidRPr="00644C85">
        <w:t>z gruntem – 0,50 zł za 1 m2 na 1 rok;</w:t>
      </w:r>
    </w:p>
    <w:p w14:paraId="052C974E" w14:textId="77777777" w:rsidR="00644C85" w:rsidRPr="00644C85" w:rsidRDefault="00644C85" w:rsidP="000E08D3">
      <w:pPr>
        <w:pStyle w:val="NormalnyWeb"/>
        <w:jc w:val="both"/>
      </w:pPr>
      <w:r w:rsidRPr="00644C85">
        <w:t>2) z urządzeniami do retencjonowania wody z powierzchni uszczelnionych o pojemności:</w:t>
      </w:r>
    </w:p>
    <w:p w14:paraId="1AB5446F" w14:textId="382D7A47" w:rsidR="00644C85" w:rsidRPr="00644C85" w:rsidRDefault="00644C85" w:rsidP="000E08D3">
      <w:pPr>
        <w:pStyle w:val="NormalnyWeb"/>
        <w:jc w:val="both"/>
      </w:pPr>
      <w:r w:rsidRPr="00644C85">
        <w:t xml:space="preserve">a) do 10% odpływu rocznego z powierzchni uszczelnionych trwale związanych </w:t>
      </w:r>
      <w:r w:rsidR="000E08D3">
        <w:t xml:space="preserve">                                                         </w:t>
      </w:r>
      <w:r w:rsidRPr="00644C85">
        <w:t>z gruntem – 0,30 zł za 1 m2 na 1 rok,</w:t>
      </w:r>
    </w:p>
    <w:p w14:paraId="370F1989" w14:textId="77777777" w:rsidR="00644C85" w:rsidRPr="00644C85" w:rsidRDefault="00644C85" w:rsidP="00644C85">
      <w:pPr>
        <w:pStyle w:val="NormalnyWeb"/>
      </w:pPr>
      <w:r w:rsidRPr="00644C85">
        <w:lastRenderedPageBreak/>
        <w:t>b) od 10 do 30% odpływu rocznego z obszarów uszczelnionych trwale związanych z gruntem – 0,15 zł za 1 m2 na 1 rok,</w:t>
      </w:r>
    </w:p>
    <w:p w14:paraId="2F48C51E" w14:textId="03B2C644" w:rsidR="00644C85" w:rsidRDefault="00644C85" w:rsidP="000E08D3">
      <w:pPr>
        <w:pStyle w:val="NormalnyWeb"/>
        <w:jc w:val="both"/>
      </w:pPr>
      <w:r w:rsidRPr="00644C85">
        <w:t>c) powyżej 30% odpływu rocznego z powierzchni uszczelnionych trwale związanych z gruntem – 0,05 zł za 1 m2 na 1 rok.</w:t>
      </w:r>
    </w:p>
    <w:p w14:paraId="543F20DA" w14:textId="6E1035B4" w:rsidR="001A1476" w:rsidRDefault="001A1476" w:rsidP="001A1476">
      <w:pPr>
        <w:pStyle w:val="NormalnyWeb"/>
        <w:jc w:val="both"/>
      </w:pPr>
      <w:r>
        <w:rPr>
          <w:rStyle w:val="Pogrubienie"/>
        </w:rPr>
        <w:t>Co istotne, wpływy z tytułu ww. opłaty stanowią w 90% przychód Wód Polskich,  w 10% dochód budżetu właściwej gminy.</w:t>
      </w:r>
    </w:p>
    <w:p w14:paraId="5FD595CA" w14:textId="52070728" w:rsidR="001A1476" w:rsidRDefault="001A1476" w:rsidP="001A1476">
      <w:pPr>
        <w:pStyle w:val="NormalnyWeb"/>
        <w:jc w:val="both"/>
      </w:pPr>
      <w:r>
        <w:t>Na podstawie ww. przepisów, na przełomie marca i kwietnia do zidentyfikowanych uprzednio podmiotów zostaną wysłane pierwsze</w:t>
      </w:r>
      <w:r>
        <w:rPr>
          <w:rStyle w:val="Uwydatnienie"/>
        </w:rPr>
        <w:t xml:space="preserve"> Informacje w sprawie wymiaru opłaty za usługi wodne </w:t>
      </w:r>
      <w:r>
        <w:t>(za I kwartał 2018 r.).</w:t>
      </w:r>
    </w:p>
    <w:p w14:paraId="7AC46897" w14:textId="752147E1" w:rsidR="001A1476" w:rsidRDefault="001A1476" w:rsidP="001A1476">
      <w:pPr>
        <w:pStyle w:val="NormalnyWeb"/>
        <w:jc w:val="both"/>
      </w:pPr>
      <w:r>
        <w:t>Mając na uwadze, iż w myśl przepisów Ordynacji podatkowej, które mają w tym przypadku zastosowanie – zobowiązanie podatkowe powstaje z dniem zaistnienia zdarzenia, z którym ustawa podatkowa wiąże powstanie takiego zobowiązania, należy podkreślić, iż przy założeniu, że dany podmiot spełnia ww. warunki, nie ma on możliwości uniknięcia uiszczenia tejże opłaty.</w:t>
      </w:r>
    </w:p>
    <w:p w14:paraId="5BED57E6" w14:textId="7EE56253" w:rsidR="001A1476" w:rsidRDefault="001A1476" w:rsidP="001A1476">
      <w:pPr>
        <w:pStyle w:val="NormalnyWeb"/>
        <w:jc w:val="both"/>
      </w:pPr>
      <w:r>
        <w:rPr>
          <w:rStyle w:val="Pogrubienie"/>
        </w:rPr>
        <w:t xml:space="preserve">Wobec powyższego prosimy osoby, których nieruchomości są zagospodarowane </w:t>
      </w:r>
      <w:r>
        <w:rPr>
          <w:rStyle w:val="Pogrubienie"/>
        </w:rPr>
        <w:t xml:space="preserve">                           </w:t>
      </w:r>
      <w:r>
        <w:rPr>
          <w:rStyle w:val="Pogrubienie"/>
        </w:rPr>
        <w:t xml:space="preserve">w sposób  zmniejszający naturalną retencję terenową w stopniu przewidzianym ustawą, o niezwłoczne złożenie do Wydziału Ochrony Środowiska i Rolnictwa tut. Urzędu przekazanego w załączeniu </w:t>
      </w:r>
      <w:r>
        <w:rPr>
          <w:rStyle w:val="Uwydatnienie"/>
          <w:b/>
          <w:bCs/>
        </w:rPr>
        <w:t>Oświadczenia</w:t>
      </w:r>
      <w:r>
        <w:rPr>
          <w:rStyle w:val="Pogrubienie"/>
        </w:rPr>
        <w:t xml:space="preserve"> (po jego uprzednim wypełnieniu). </w:t>
      </w:r>
    </w:p>
    <w:p w14:paraId="7F5B96EB" w14:textId="77777777" w:rsidR="009A64AB" w:rsidRDefault="009A64AB"/>
    <w:sectPr w:rsidR="009A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5"/>
    <w:rsid w:val="000E08D3"/>
    <w:rsid w:val="001A1476"/>
    <w:rsid w:val="00644C85"/>
    <w:rsid w:val="00706E04"/>
    <w:rsid w:val="009A64AB"/>
    <w:rsid w:val="00B82835"/>
    <w:rsid w:val="00C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F3E3"/>
  <w15:chartTrackingRefBased/>
  <w15:docId w15:val="{34D1C0E9-35C5-458D-B316-DD0AB83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476"/>
    <w:rPr>
      <w:b/>
      <w:bCs/>
    </w:rPr>
  </w:style>
  <w:style w:type="character" w:styleId="Uwydatnienie">
    <w:name w:val="Emphasis"/>
    <w:basedOn w:val="Domylnaczcionkaakapitu"/>
    <w:uiPriority w:val="20"/>
    <w:qFormat/>
    <w:rsid w:val="001A147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Ania_M</dc:creator>
  <cp:keywords/>
  <dc:description/>
  <cp:lastModifiedBy>Ania_M</cp:lastModifiedBy>
  <cp:revision>4</cp:revision>
  <cp:lastPrinted>2018-03-30T06:43:00Z</cp:lastPrinted>
  <dcterms:created xsi:type="dcterms:W3CDTF">2018-03-30T05:24:00Z</dcterms:created>
  <dcterms:modified xsi:type="dcterms:W3CDTF">2018-03-30T10:56:00Z</dcterms:modified>
</cp:coreProperties>
</file>