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9D" w:rsidRPr="0017384A" w:rsidRDefault="00E93B9D" w:rsidP="00E93B9D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231EA">
        <w:rPr>
          <w:rFonts w:ascii="Arial" w:hAnsi="Arial" w:cs="Arial"/>
          <w:b/>
          <w:bCs/>
          <w:caps/>
          <w:sz w:val="20"/>
          <w:szCs w:val="20"/>
        </w:rPr>
        <w:t xml:space="preserve">Specyfikacja warunków </w:t>
      </w:r>
      <w:r w:rsidRPr="0017384A">
        <w:rPr>
          <w:rFonts w:ascii="Arial" w:hAnsi="Arial" w:cs="Arial"/>
          <w:b/>
          <w:bCs/>
          <w:caps/>
          <w:sz w:val="20"/>
          <w:szCs w:val="20"/>
        </w:rPr>
        <w:t>zamówienia</w:t>
      </w:r>
    </w:p>
    <w:p w:rsidR="00E93B9D" w:rsidRPr="005231EA" w:rsidRDefault="00E93B9D" w:rsidP="0037435D">
      <w:pPr>
        <w:jc w:val="center"/>
        <w:rPr>
          <w:rFonts w:ascii="Arial" w:hAnsi="Arial" w:cs="Arial"/>
          <w:sz w:val="20"/>
          <w:szCs w:val="20"/>
        </w:rPr>
      </w:pPr>
      <w:r w:rsidRPr="002938BD">
        <w:rPr>
          <w:rFonts w:ascii="Arial" w:hAnsi="Arial" w:cs="Arial"/>
          <w:sz w:val="20"/>
          <w:szCs w:val="20"/>
        </w:rPr>
        <w:t xml:space="preserve">(postępowanie zarejestrowano pod nr </w:t>
      </w:r>
      <w:r w:rsidR="0037435D">
        <w:rPr>
          <w:rFonts w:ascii="Arial" w:hAnsi="Arial" w:cs="Arial"/>
          <w:sz w:val="20"/>
          <w:szCs w:val="20"/>
        </w:rPr>
        <w:t xml:space="preserve">ZO.26.1.2022 </w:t>
      </w:r>
      <w:r w:rsidR="00EF7822">
        <w:rPr>
          <w:rFonts w:ascii="Arial" w:hAnsi="Arial" w:cs="Arial"/>
          <w:sz w:val="20"/>
          <w:szCs w:val="20"/>
        </w:rPr>
        <w:t>p</w:t>
      </w:r>
      <w:r w:rsidRPr="0017384A">
        <w:rPr>
          <w:rFonts w:ascii="Arial" w:hAnsi="Arial" w:cs="Arial"/>
          <w:sz w:val="20"/>
          <w:szCs w:val="20"/>
        </w:rPr>
        <w:t xml:space="preserve">odstawa prawna: ustawa </w:t>
      </w:r>
      <w:bookmarkStart w:id="0" w:name="_Hlk61720752"/>
      <w:r w:rsidRPr="0017384A">
        <w:rPr>
          <w:rFonts w:ascii="Arial" w:hAnsi="Arial" w:cs="Arial"/>
          <w:sz w:val="20"/>
          <w:szCs w:val="20"/>
        </w:rPr>
        <w:t xml:space="preserve">z dnia </w:t>
      </w:r>
      <w:bookmarkStart w:id="1" w:name="_Hlk61514156"/>
      <w:r w:rsidRPr="0017384A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840952" w:rsidRPr="00840952">
        <w:rPr>
          <w:rFonts w:ascii="Arial" w:hAnsi="Arial" w:cs="Arial"/>
          <w:sz w:val="20"/>
          <w:szCs w:val="20"/>
        </w:rPr>
        <w:t>(</w:t>
      </w:r>
      <w:proofErr w:type="spellStart"/>
      <w:r w:rsidR="00840952" w:rsidRPr="00840952">
        <w:rPr>
          <w:rFonts w:ascii="Arial" w:hAnsi="Arial" w:cs="Arial"/>
          <w:sz w:val="20"/>
          <w:szCs w:val="20"/>
        </w:rPr>
        <w:t>t.j</w:t>
      </w:r>
      <w:proofErr w:type="spellEnd"/>
      <w:r w:rsidR="00840952" w:rsidRPr="00840952">
        <w:rPr>
          <w:rFonts w:ascii="Arial" w:hAnsi="Arial" w:cs="Arial"/>
          <w:sz w:val="20"/>
          <w:szCs w:val="20"/>
        </w:rPr>
        <w:t>. Dz. U. z 2021r.</w:t>
      </w:r>
      <w:r w:rsidR="00D320B0">
        <w:rPr>
          <w:rFonts w:ascii="Arial" w:hAnsi="Arial" w:cs="Arial"/>
          <w:sz w:val="20"/>
          <w:szCs w:val="20"/>
        </w:rPr>
        <w:t xml:space="preserve"> </w:t>
      </w:r>
      <w:r w:rsidR="00840952" w:rsidRPr="00840952">
        <w:rPr>
          <w:rFonts w:ascii="Arial" w:hAnsi="Arial" w:cs="Arial"/>
          <w:sz w:val="20"/>
          <w:szCs w:val="20"/>
        </w:rPr>
        <w:t>poz. 1129 ze zm.)</w:t>
      </w:r>
      <w:r w:rsidRPr="0017384A">
        <w:rPr>
          <w:rFonts w:ascii="Arial" w:hAnsi="Arial" w:cs="Arial"/>
          <w:sz w:val="20"/>
          <w:szCs w:val="20"/>
        </w:rPr>
        <w:t xml:space="preserve"> </w:t>
      </w:r>
      <w:bookmarkEnd w:id="1"/>
      <w:r w:rsidRPr="0017384A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17384A">
        <w:rPr>
          <w:rFonts w:ascii="Arial" w:hAnsi="Arial" w:cs="Arial"/>
          <w:sz w:val="20"/>
          <w:szCs w:val="20"/>
        </w:rPr>
        <w:t>Pzp</w:t>
      </w:r>
      <w:proofErr w:type="spellEnd"/>
      <w:r w:rsidRPr="0017384A">
        <w:rPr>
          <w:rFonts w:ascii="Arial" w:hAnsi="Arial" w:cs="Arial"/>
          <w:sz w:val="20"/>
          <w:szCs w:val="20"/>
        </w:rPr>
        <w:t>".</w:t>
      </w:r>
      <w:bookmarkEnd w:id="0"/>
    </w:p>
    <w:p w:rsidR="00E93B9D" w:rsidRPr="001D2C49" w:rsidRDefault="00E93B9D" w:rsidP="00E93B9D">
      <w:pPr>
        <w:jc w:val="both"/>
        <w:rPr>
          <w:rFonts w:ascii="Arial" w:eastAsia="Calibri" w:hAnsi="Arial" w:cs="Arial"/>
          <w:sz w:val="20"/>
          <w:szCs w:val="20"/>
        </w:rPr>
      </w:pPr>
    </w:p>
    <w:p w:rsidR="00E93B9D" w:rsidRPr="001D2C49" w:rsidRDefault="00E93B9D" w:rsidP="00E93B9D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I. Zamawiający:</w:t>
      </w:r>
      <w:r w:rsidRPr="001D2C49">
        <w:rPr>
          <w:rFonts w:ascii="Arial" w:hAnsi="Arial" w:cs="Arial"/>
          <w:b/>
          <w:bCs/>
          <w:sz w:val="20"/>
          <w:szCs w:val="20"/>
        </w:rPr>
        <w:tab/>
      </w:r>
      <w:r w:rsidRPr="001D2C49">
        <w:rPr>
          <w:rFonts w:ascii="Arial" w:hAnsi="Arial" w:cs="Arial"/>
          <w:sz w:val="20"/>
          <w:szCs w:val="20"/>
        </w:rPr>
        <w:t>Gmina Karlino, pl. Jana Pawła II 6, 78-230 Karlino,</w:t>
      </w:r>
    </w:p>
    <w:p w:rsidR="00E93B9D" w:rsidRPr="001D2C49" w:rsidRDefault="00E93B9D" w:rsidP="00E93B9D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tel. (+48) 943-117-273,</w:t>
      </w:r>
    </w:p>
    <w:p w:rsidR="00E93B9D" w:rsidRPr="001D2C49" w:rsidRDefault="00E93B9D" w:rsidP="00E93B9D">
      <w:pPr>
        <w:ind w:left="1560"/>
        <w:contextualSpacing/>
        <w:rPr>
          <w:rFonts w:ascii="Arial" w:hAnsi="Arial" w:cs="Arial"/>
          <w:sz w:val="20"/>
          <w:szCs w:val="20"/>
        </w:rPr>
      </w:pPr>
      <w:bookmarkStart w:id="2" w:name="_Hlk61731435"/>
      <w:r w:rsidRPr="001D2C49">
        <w:rPr>
          <w:rFonts w:ascii="Arial" w:hAnsi="Arial" w:cs="Arial"/>
          <w:sz w:val="20"/>
          <w:szCs w:val="20"/>
        </w:rPr>
        <w:t>adres poczty elektronicznej</w:t>
      </w:r>
      <w:bookmarkEnd w:id="2"/>
      <w:r w:rsidRPr="001D2C49">
        <w:rPr>
          <w:rFonts w:ascii="Arial" w:hAnsi="Arial" w:cs="Arial"/>
          <w:sz w:val="20"/>
          <w:szCs w:val="20"/>
        </w:rPr>
        <w:t>: karlino@karlino.pl,</w:t>
      </w:r>
    </w:p>
    <w:p w:rsidR="00E93B9D" w:rsidRPr="001D2C49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:rsidR="00E93B9D" w:rsidRPr="001D2C49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http://bip.karlino.pl</w:t>
      </w:r>
      <w:r w:rsidR="003725E3" w:rsidRPr="001D2C49">
        <w:rPr>
          <w:rFonts w:ascii="Arial" w:hAnsi="Arial" w:cs="Arial"/>
          <w:sz w:val="20"/>
          <w:szCs w:val="20"/>
        </w:rPr>
        <w:t>.</w:t>
      </w:r>
    </w:p>
    <w:p w:rsidR="00E93B9D" w:rsidRPr="001D2C49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1D2C49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1D2C49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miniPortalu</w:t>
      </w:r>
      <w:proofErr w:type="spellEnd"/>
      <w:r w:rsidRPr="001D2C49">
        <w:rPr>
          <w:rFonts w:ascii="Arial" w:hAnsi="Arial" w:cs="Arial"/>
          <w:sz w:val="20"/>
          <w:szCs w:val="20"/>
        </w:rPr>
        <w:t>”): https://miniportal.uzp.gov.pl.</w:t>
      </w:r>
    </w:p>
    <w:p w:rsidR="00476A20" w:rsidRPr="001D2C49" w:rsidRDefault="00476A20" w:rsidP="00E93B9D">
      <w:pPr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II</w:t>
      </w:r>
      <w:r w:rsidRPr="001D2C49">
        <w:rPr>
          <w:rFonts w:ascii="Arial" w:hAnsi="Arial" w:cs="Arial"/>
          <w:sz w:val="20"/>
          <w:szCs w:val="20"/>
        </w:rPr>
        <w:t xml:space="preserve">. </w:t>
      </w:r>
      <w:r w:rsidRPr="001D2C49">
        <w:rPr>
          <w:rFonts w:ascii="Arial" w:hAnsi="Arial" w:cs="Arial"/>
          <w:b/>
          <w:bCs/>
          <w:sz w:val="20"/>
          <w:szCs w:val="20"/>
        </w:rPr>
        <w:t xml:space="preserve">Tryb udzielenia zamówienia: tryb podstawowy </w:t>
      </w:r>
      <w:r w:rsidRPr="001D2C49">
        <w:rPr>
          <w:rFonts w:ascii="Arial" w:hAnsi="Arial" w:cs="Arial"/>
          <w:sz w:val="20"/>
          <w:szCs w:val="20"/>
        </w:rPr>
        <w:t xml:space="preserve">(art. 275 </w:t>
      </w:r>
      <w:proofErr w:type="spellStart"/>
      <w:r w:rsidRPr="001D2C49">
        <w:rPr>
          <w:rFonts w:ascii="Arial" w:hAnsi="Arial" w:cs="Arial"/>
          <w:sz w:val="20"/>
          <w:szCs w:val="20"/>
        </w:rPr>
        <w:t>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).</w:t>
      </w:r>
    </w:p>
    <w:p w:rsidR="00E93B9D" w:rsidRPr="001D2C4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Zamawiający wybiera najkorzystniejszą ofertę bez przeprowadzenia negocjacji.</w:t>
      </w:r>
    </w:p>
    <w:p w:rsidR="00E93B9D" w:rsidRPr="001D2C49" w:rsidRDefault="00E93B9D" w:rsidP="00E93B9D">
      <w:pPr>
        <w:jc w:val="both"/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:rsidR="00FF07B0" w:rsidRPr="001D2C49" w:rsidRDefault="00E93B9D" w:rsidP="0041102A">
      <w:pPr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Kod CPV:</w:t>
      </w:r>
      <w:r w:rsidR="006E5EE5" w:rsidRPr="001D2C49">
        <w:rPr>
          <w:rFonts w:ascii="Arial" w:hAnsi="Arial" w:cs="Arial"/>
          <w:sz w:val="20"/>
          <w:szCs w:val="20"/>
        </w:rPr>
        <w:tab/>
      </w:r>
      <w:r w:rsidR="0041102A" w:rsidRPr="001D2C49">
        <w:rPr>
          <w:rFonts w:ascii="Arial" w:hAnsi="Arial" w:cs="Arial"/>
          <w:sz w:val="20"/>
          <w:szCs w:val="20"/>
        </w:rPr>
        <w:t>30213100-6 Komputery przenośne</w:t>
      </w:r>
    </w:p>
    <w:p w:rsidR="00C23172" w:rsidRPr="001D2C49" w:rsidRDefault="00C23172" w:rsidP="00C23172">
      <w:pPr>
        <w:jc w:val="both"/>
        <w:rPr>
          <w:rFonts w:ascii="Arial" w:hAnsi="Arial" w:cs="Arial"/>
          <w:sz w:val="20"/>
          <w:szCs w:val="20"/>
        </w:rPr>
      </w:pPr>
    </w:p>
    <w:p w:rsidR="00E93B9D" w:rsidRPr="0037435D" w:rsidRDefault="00DD3927" w:rsidP="00B13596">
      <w:pPr>
        <w:pStyle w:val="Akapitzlist"/>
        <w:numPr>
          <w:ilvl w:val="0"/>
          <w:numId w:val="5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1D2C49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="006901AA" w:rsidRPr="0037435D">
        <w:rPr>
          <w:rFonts w:ascii="Arial" w:eastAsia="Calibri" w:hAnsi="Arial" w:cs="Arial"/>
          <w:b/>
          <w:bCs/>
          <w:sz w:val="20"/>
          <w:szCs w:val="20"/>
        </w:rPr>
        <w:t xml:space="preserve">Wykonanie </w:t>
      </w:r>
      <w:r w:rsidR="003725E3" w:rsidRPr="0037435D">
        <w:rPr>
          <w:rFonts w:ascii="Arial" w:eastAsia="Calibri" w:hAnsi="Arial" w:cs="Arial"/>
          <w:b/>
          <w:bCs/>
          <w:sz w:val="20"/>
          <w:szCs w:val="20"/>
        </w:rPr>
        <w:t xml:space="preserve">dostawy </w:t>
      </w:r>
      <w:r w:rsidR="000C795D" w:rsidRPr="0037435D">
        <w:rPr>
          <w:rFonts w:ascii="Arial" w:eastAsia="Calibri" w:hAnsi="Arial" w:cs="Arial"/>
          <w:b/>
          <w:bCs/>
          <w:sz w:val="20"/>
          <w:szCs w:val="20"/>
        </w:rPr>
        <w:t>laptopów.</w:t>
      </w:r>
    </w:p>
    <w:p w:rsidR="006901AA" w:rsidRPr="001D2C49" w:rsidRDefault="003725E3" w:rsidP="00906808">
      <w:pPr>
        <w:pStyle w:val="Akapitzlist"/>
        <w:numPr>
          <w:ilvl w:val="0"/>
          <w:numId w:val="5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1D2C49">
        <w:rPr>
          <w:rFonts w:ascii="Arial" w:eastAsia="Calibri" w:hAnsi="Arial" w:cs="Arial"/>
          <w:bCs/>
          <w:sz w:val="20"/>
          <w:szCs w:val="20"/>
        </w:rPr>
        <w:t>Zakres przedmiotu zamówienia obejmuje dostawę laptopów w ilości 270 szt.</w:t>
      </w:r>
    </w:p>
    <w:p w:rsidR="00E93B9D" w:rsidRPr="001D2C49" w:rsidRDefault="00E93B9D" w:rsidP="00E93B9D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</w:t>
      </w:r>
      <w:bookmarkStart w:id="3" w:name="_Hlk36119430"/>
      <w:r w:rsidR="004A7435" w:rsidRPr="001D2C49">
        <w:rPr>
          <w:rFonts w:ascii="Arial" w:eastAsia="Calibri" w:hAnsi="Arial" w:cs="Arial"/>
          <w:sz w:val="20"/>
          <w:szCs w:val="20"/>
        </w:rPr>
        <w:t>w</w:t>
      </w:r>
      <w:r w:rsidR="00CE1035" w:rsidRPr="001D2C49">
        <w:rPr>
          <w:rFonts w:ascii="Arial" w:eastAsia="Calibri" w:hAnsi="Arial" w:cs="Arial"/>
          <w:sz w:val="20"/>
          <w:szCs w:val="20"/>
        </w:rPr>
        <w:t xml:space="preserve"> opisie przedmiotu zamówienia</w:t>
      </w:r>
      <w:r w:rsidRPr="001D2C49">
        <w:rPr>
          <w:rFonts w:ascii="Arial" w:eastAsia="Calibri" w:hAnsi="Arial" w:cs="Arial"/>
          <w:sz w:val="20"/>
          <w:szCs w:val="20"/>
        </w:rPr>
        <w:t xml:space="preserve"> oraz</w:t>
      </w:r>
      <w:r w:rsidR="003725E3" w:rsidRPr="001D2C49">
        <w:rPr>
          <w:rFonts w:ascii="Arial" w:eastAsia="Calibri" w:hAnsi="Arial" w:cs="Arial"/>
          <w:sz w:val="20"/>
          <w:szCs w:val="20"/>
        </w:rPr>
        <w:br/>
      </w:r>
      <w:r w:rsidRPr="001D2C49">
        <w:rPr>
          <w:rFonts w:ascii="Arial" w:eastAsia="Calibri" w:hAnsi="Arial" w:cs="Arial"/>
          <w:sz w:val="20"/>
          <w:szCs w:val="20"/>
        </w:rPr>
        <w:t>w projekcie umowy</w:t>
      </w:r>
      <w:bookmarkEnd w:id="3"/>
      <w:r w:rsidRPr="001D2C49">
        <w:rPr>
          <w:rFonts w:ascii="Arial" w:eastAsia="Calibri" w:hAnsi="Arial" w:cs="Arial"/>
          <w:sz w:val="20"/>
          <w:szCs w:val="20"/>
        </w:rPr>
        <w:t>. Dokumenty te stanowią załączniki do SWZ.</w:t>
      </w:r>
    </w:p>
    <w:p w:rsidR="003725E3" w:rsidRPr="00CD10EC" w:rsidRDefault="003725E3" w:rsidP="003725E3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Calibri" w:hAnsi="Arial" w:cs="Arial"/>
          <w:sz w:val="20"/>
          <w:szCs w:val="20"/>
        </w:rPr>
        <w:t>We wszystkich miejscach SWZ lub jej załącznikach, w których użyto przykładowego znaku towarowego, patentu, pochodzenia, źródła lub szczególnego procesu lub jeżeli zamawiający opisał przedmiot zamówienia przez odniesienie do norm, ocen technicznych, specyfikacji technicznych i systemów referencji technicznych,</w:t>
      </w:r>
      <w:r w:rsidRPr="001D2C49">
        <w:rPr>
          <w:rFonts w:ascii="Arial" w:eastAsia="Calibri" w:hAnsi="Arial" w:cs="Arial"/>
          <w:sz w:val="20"/>
          <w:szCs w:val="20"/>
        </w:rPr>
        <w:br/>
        <w:t xml:space="preserve">o których mowa w art. 101 ust. 1 pkt 2 i ust. 3 ustawy </w:t>
      </w:r>
      <w:proofErr w:type="spellStart"/>
      <w:r w:rsidRPr="001D2C4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D2C49">
        <w:rPr>
          <w:rFonts w:ascii="Arial" w:eastAsia="Calibri" w:hAnsi="Arial" w:cs="Arial"/>
          <w:sz w:val="20"/>
          <w:szCs w:val="20"/>
        </w:rPr>
        <w:t>, jest to uzasadnione specyfiką przedmiotu zamówienia i zamawiający nie może opisać przedmiotu zamówienia za pomocą dostatecznie dokładnych określeń,</w:t>
      </w:r>
      <w:r w:rsidRPr="001D2C49">
        <w:rPr>
          <w:rFonts w:ascii="Arial" w:eastAsia="Calibri" w:hAnsi="Arial" w:cs="Arial"/>
          <w:sz w:val="20"/>
          <w:szCs w:val="20"/>
        </w:rPr>
        <w:br/>
        <w:t xml:space="preserve">a w każdym przypadku, działając zgodnie z art.. 99 ust. 5 i art. 101 ust. 4 ustawy </w:t>
      </w:r>
      <w:proofErr w:type="spellStart"/>
      <w:r w:rsidRPr="001D2C4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D2C49">
        <w:rPr>
          <w:rFonts w:ascii="Arial" w:eastAsia="Calibri" w:hAnsi="Arial" w:cs="Arial"/>
          <w:sz w:val="20"/>
          <w:szCs w:val="20"/>
        </w:rPr>
        <w:t xml:space="preserve">, zamawiający dopuszcza rozwiązania równoważne opisywanym, oznaczając takie wskazania lub odniesienia odpowiednio wyrazami „lub </w:t>
      </w:r>
      <w:r w:rsidRPr="00CD10EC">
        <w:rPr>
          <w:rFonts w:ascii="Arial" w:eastAsia="Calibri" w:hAnsi="Arial" w:cs="Arial"/>
          <w:sz w:val="20"/>
          <w:szCs w:val="20"/>
        </w:rPr>
        <w:t>równoważny” lub „lub równoważne”, pod warunkiem zapewnienia przez wykonawcę parametrów nie gorszych niż określone w opisie przedmiotu zamówienia.</w:t>
      </w:r>
    </w:p>
    <w:p w:rsidR="003725E3" w:rsidRPr="00CD10EC" w:rsidRDefault="003725E3" w:rsidP="00415949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D10EC">
        <w:rPr>
          <w:rFonts w:ascii="Arial" w:eastAsia="Calibri" w:hAnsi="Arial" w:cs="Arial"/>
          <w:sz w:val="20"/>
          <w:szCs w:val="20"/>
        </w:rPr>
        <w:t xml:space="preserve">Przedmiot zamówienia współfinansowany jest ze środków </w:t>
      </w:r>
      <w:r w:rsidR="000C795D" w:rsidRPr="00CD10EC">
        <w:rPr>
          <w:rFonts w:ascii="Arial" w:eastAsia="Calibri" w:hAnsi="Arial" w:cs="Arial"/>
          <w:sz w:val="20"/>
          <w:szCs w:val="20"/>
        </w:rPr>
        <w:t xml:space="preserve">Skarbu Państwa, w ramach Programu Operacyjnego Polska Cyfrowa na lata 2014-2020, Osi Priorytetowej V Rozwój cyfrowy JST oraz wzmocnienie cyfrowej odporności na zagrożenia REACT-EU, działania 5.1 Rozwój cyfrowy JST oraz wzmocnienie cyfrowej odporności na zagrożenia dotycząca realizacji projektu grantowego „Wsparcie dzieci z rodzin pegeerowskich w rozwoju cyfrowym </w:t>
      </w:r>
      <w:r w:rsidR="00F50703" w:rsidRPr="00CD10EC">
        <w:rPr>
          <w:rFonts w:ascii="Arial" w:eastAsia="Calibri" w:hAnsi="Arial" w:cs="Arial"/>
          <w:sz w:val="20"/>
          <w:szCs w:val="20"/>
        </w:rPr>
        <w:t>-</w:t>
      </w:r>
      <w:r w:rsidR="000C795D" w:rsidRPr="00CD10EC">
        <w:rPr>
          <w:rFonts w:ascii="Arial" w:eastAsia="Calibri" w:hAnsi="Arial" w:cs="Arial"/>
          <w:sz w:val="20"/>
          <w:szCs w:val="20"/>
        </w:rPr>
        <w:t xml:space="preserve"> Granty PPGR”.</w:t>
      </w:r>
    </w:p>
    <w:p w:rsidR="00E93B9D" w:rsidRPr="001D2C49" w:rsidRDefault="00E93B9D" w:rsidP="00E93B9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sz w:val="20"/>
          <w:szCs w:val="20"/>
        </w:rPr>
      </w:pPr>
    </w:p>
    <w:p w:rsidR="00E93B9D" w:rsidRPr="00CD10EC" w:rsidRDefault="00E93B9D" w:rsidP="00E93B9D">
      <w:pPr>
        <w:tabs>
          <w:tab w:val="left" w:pos="284"/>
        </w:tabs>
        <w:suppressAutoHyphens/>
        <w:jc w:val="both"/>
        <w:rPr>
          <w:rFonts w:ascii="Arial" w:eastAsia="Calibri" w:hAnsi="Arial" w:cs="Arial"/>
          <w:bCs/>
          <w:sz w:val="20"/>
          <w:szCs w:val="20"/>
        </w:rPr>
      </w:pPr>
      <w:r w:rsidRPr="00CD10EC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CD10EC">
        <w:rPr>
          <w:rFonts w:ascii="Arial" w:eastAsia="Calibri" w:hAnsi="Arial" w:cs="Arial"/>
          <w:b/>
          <w:sz w:val="20"/>
          <w:szCs w:val="20"/>
        </w:rPr>
        <w:t xml:space="preserve"> </w:t>
      </w:r>
      <w:r w:rsidR="00AE6CC6" w:rsidRPr="00CD10EC">
        <w:rPr>
          <w:rFonts w:ascii="Arial" w:eastAsia="Calibri" w:hAnsi="Arial" w:cs="Arial"/>
          <w:b/>
          <w:sz w:val="20"/>
          <w:szCs w:val="20"/>
        </w:rPr>
        <w:t>12</w:t>
      </w:r>
      <w:r w:rsidR="00547F28" w:rsidRPr="00CD10EC">
        <w:rPr>
          <w:rFonts w:ascii="Arial" w:eastAsia="Calibri" w:hAnsi="Arial" w:cs="Arial"/>
          <w:b/>
          <w:sz w:val="20"/>
          <w:szCs w:val="20"/>
        </w:rPr>
        <w:t xml:space="preserve">0 </w:t>
      </w:r>
      <w:r w:rsidRPr="00CD10EC">
        <w:rPr>
          <w:rFonts w:ascii="Arial" w:eastAsia="Calibri" w:hAnsi="Arial" w:cs="Arial"/>
          <w:b/>
          <w:sz w:val="20"/>
          <w:szCs w:val="20"/>
        </w:rPr>
        <w:t xml:space="preserve">dni </w:t>
      </w:r>
      <w:r w:rsidRPr="00CD10EC">
        <w:rPr>
          <w:rFonts w:ascii="Arial" w:eastAsia="Calibri" w:hAnsi="Arial" w:cs="Arial"/>
          <w:bCs/>
          <w:sz w:val="20"/>
          <w:szCs w:val="20"/>
        </w:rPr>
        <w:t>od podpisania umowy</w:t>
      </w:r>
      <w:r w:rsidR="00BA4DF5" w:rsidRPr="00CD10EC">
        <w:rPr>
          <w:rFonts w:ascii="Arial" w:eastAsia="Calibri" w:hAnsi="Arial" w:cs="Arial"/>
          <w:bCs/>
          <w:sz w:val="20"/>
          <w:szCs w:val="20"/>
        </w:rPr>
        <w:t>.</w:t>
      </w: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:rsidR="003A64CE" w:rsidRPr="001D2C49" w:rsidRDefault="003A64CE" w:rsidP="003A64CE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Calibri" w:hAnsi="Arial" w:cs="Arial"/>
          <w:sz w:val="20"/>
          <w:szCs w:val="20"/>
        </w:rPr>
        <w:t>O udzielenie zamówienia mogą ubiegać się wykonawcy, którzy nie podlegają wykluczeniu na podstawie</w:t>
      </w:r>
      <w:r w:rsidRPr="001D2C49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1D2C4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:rsidR="00E93B9D" w:rsidRPr="001D2C49" w:rsidRDefault="00E93B9D" w:rsidP="00E93B9D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623C4" w:rsidRPr="001D2C49" w:rsidRDefault="004623C4" w:rsidP="004623C4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1D2C49">
        <w:rPr>
          <w:rFonts w:ascii="Arial" w:eastAsia="Calibri" w:hAnsi="Arial" w:cs="Arial"/>
          <w:b/>
          <w:bCs/>
          <w:sz w:val="20"/>
          <w:szCs w:val="20"/>
        </w:rPr>
        <w:t>Va</w:t>
      </w:r>
      <w:proofErr w:type="spellEnd"/>
      <w:r w:rsidRPr="001D2C49">
        <w:rPr>
          <w:rFonts w:ascii="Arial" w:eastAsia="Calibri" w:hAnsi="Arial" w:cs="Arial"/>
          <w:b/>
          <w:bCs/>
          <w:sz w:val="20"/>
          <w:szCs w:val="20"/>
        </w:rPr>
        <w:t>. Przesłanki fakultatywnego wykluczenia wykonawcy z postępowania:</w:t>
      </w:r>
    </w:p>
    <w:p w:rsidR="004623C4" w:rsidRPr="001D2C49" w:rsidRDefault="004623C4" w:rsidP="004623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Z postępowania o udzielenie zamówienia zamawiający dodatkowo wykluczy wykonawcę:</w:t>
      </w:r>
    </w:p>
    <w:p w:rsidR="004623C4" w:rsidRPr="001D2C49" w:rsidRDefault="004623C4" w:rsidP="004623C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który w sposób zawiniony poważnie naruszył obowiązki zawodowe, co podważa jego uczciwość,</w:t>
      </w:r>
      <w:r w:rsidRPr="001D2C49">
        <w:rPr>
          <w:rFonts w:ascii="Arial" w:hAnsi="Arial" w:cs="Arial"/>
          <w:sz w:val="20"/>
          <w:szCs w:val="20"/>
        </w:rPr>
        <w:br/>
        <w:t xml:space="preserve">w szczególności, gdy wykonawca w wyniku zamierzonego działania lub rażącego niedbalstwa nie wykonał lub nienależycie wykonał zamówienie, co zamawiający jest w stanie wykazać za pomocą stosownych środków dowodowych </w:t>
      </w:r>
      <w:bookmarkStart w:id="4" w:name="_Hlk61095226"/>
      <w:r w:rsidRPr="001D2C49">
        <w:rPr>
          <w:rFonts w:ascii="Arial" w:hAnsi="Arial" w:cs="Arial"/>
          <w:sz w:val="20"/>
          <w:szCs w:val="20"/>
        </w:rPr>
        <w:t xml:space="preserve">(art. </w:t>
      </w:r>
      <w:bookmarkStart w:id="5" w:name="_Hlk61717246"/>
      <w:r w:rsidRPr="001D2C49">
        <w:rPr>
          <w:rFonts w:ascii="Arial" w:hAnsi="Arial" w:cs="Arial"/>
          <w:sz w:val="20"/>
          <w:szCs w:val="20"/>
        </w:rPr>
        <w:t xml:space="preserve">109 ust. 1 </w:t>
      </w:r>
      <w:proofErr w:type="spellStart"/>
      <w:r w:rsidRPr="001D2C49">
        <w:rPr>
          <w:rFonts w:ascii="Arial" w:hAnsi="Arial" w:cs="Arial"/>
          <w:sz w:val="20"/>
          <w:szCs w:val="20"/>
        </w:rPr>
        <w:t>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5 </w:t>
      </w:r>
      <w:bookmarkEnd w:id="5"/>
      <w:r w:rsidRPr="001D2C49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)</w:t>
      </w:r>
      <w:bookmarkEnd w:id="4"/>
      <w:r w:rsidRPr="001D2C49">
        <w:rPr>
          <w:rFonts w:ascii="Arial" w:hAnsi="Arial" w:cs="Arial"/>
          <w:sz w:val="20"/>
          <w:szCs w:val="20"/>
        </w:rPr>
        <w:t>;</w:t>
      </w:r>
    </w:p>
    <w:p w:rsidR="004623C4" w:rsidRPr="001D2C49" w:rsidRDefault="004623C4" w:rsidP="004623C4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1D2C49">
        <w:rPr>
          <w:rFonts w:ascii="Arial" w:hAnsi="Arial" w:cs="Arial"/>
          <w:sz w:val="20"/>
          <w:szCs w:val="20"/>
        </w:rPr>
        <w:br/>
        <w:t xml:space="preserve">w sprawie zamówienia publicznego lub umowy koncesji, co doprowadziło do wypowiedzenia lub odstąpienia od </w:t>
      </w:r>
      <w:r w:rsidRPr="001D2C49">
        <w:rPr>
          <w:rFonts w:ascii="Arial" w:hAnsi="Arial" w:cs="Arial"/>
          <w:sz w:val="20"/>
          <w:szCs w:val="20"/>
        </w:rPr>
        <w:lastRenderedPageBreak/>
        <w:t>umowy, odszkodowania, wykonania zastępczego lub realizacji uprawnień z tytułu rękojmi za wady (art. 109</w:t>
      </w:r>
      <w:r w:rsidRPr="001D2C49">
        <w:rPr>
          <w:rFonts w:ascii="Arial" w:hAnsi="Arial" w:cs="Arial"/>
          <w:sz w:val="20"/>
          <w:szCs w:val="20"/>
        </w:rPr>
        <w:br/>
        <w:t xml:space="preserve">ust. 1 </w:t>
      </w:r>
      <w:proofErr w:type="spellStart"/>
      <w:r w:rsidRPr="001D2C49">
        <w:rPr>
          <w:rFonts w:ascii="Arial" w:hAnsi="Arial" w:cs="Arial"/>
          <w:sz w:val="20"/>
          <w:szCs w:val="20"/>
        </w:rPr>
        <w:t>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7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). </w:t>
      </w:r>
    </w:p>
    <w:p w:rsidR="004623C4" w:rsidRPr="001D2C49" w:rsidRDefault="004623C4" w:rsidP="00E93B9D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A64CE" w:rsidRPr="001D2C49" w:rsidRDefault="003A64CE" w:rsidP="003A64CE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bookmarkStart w:id="6" w:name="_Hlk61818911"/>
      <w:r w:rsidRPr="001D2C49">
        <w:rPr>
          <w:rFonts w:ascii="Arial" w:eastAsia="Lucida Sans Unicode" w:hAnsi="Arial" w:cs="Arial"/>
          <w:b/>
          <w:sz w:val="20"/>
          <w:szCs w:val="20"/>
        </w:rPr>
        <w:t>VI. Wykaz podmiotowych i przedmiotowych środków dowodowych, oświadczeń, składanych przez wykonawcę:</w:t>
      </w:r>
    </w:p>
    <w:p w:rsidR="00E93B9D" w:rsidRPr="001D2C49" w:rsidRDefault="00E93B9D" w:rsidP="00E93B9D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2C49">
        <w:rPr>
          <w:rFonts w:ascii="Arial" w:hAnsi="Arial" w:cs="Arial"/>
          <w:sz w:val="20"/>
          <w:szCs w:val="20"/>
        </w:rPr>
        <w:t xml:space="preserve">Oświadczenia </w:t>
      </w:r>
      <w:r w:rsidR="001C44E7" w:rsidRPr="001D2C49">
        <w:rPr>
          <w:rFonts w:ascii="Arial" w:hAnsi="Arial" w:cs="Arial"/>
          <w:sz w:val="20"/>
          <w:szCs w:val="20"/>
        </w:rPr>
        <w:t xml:space="preserve">i dokumenty </w:t>
      </w:r>
      <w:r w:rsidRPr="001D2C49">
        <w:rPr>
          <w:rFonts w:ascii="Arial" w:hAnsi="Arial" w:cs="Arial"/>
          <w:sz w:val="20"/>
          <w:szCs w:val="20"/>
        </w:rPr>
        <w:t xml:space="preserve">wykonawcy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 xml:space="preserve">składane </w:t>
      </w:r>
      <w:bookmarkEnd w:id="6"/>
      <w:r w:rsidRPr="001D2C49">
        <w:rPr>
          <w:rFonts w:ascii="Arial" w:hAnsi="Arial" w:cs="Arial"/>
          <w:b/>
          <w:bCs/>
          <w:sz w:val="20"/>
          <w:szCs w:val="20"/>
          <w:u w:val="single"/>
        </w:rPr>
        <w:t>wraz z ofertą:</w:t>
      </w:r>
    </w:p>
    <w:p w:rsidR="00E93B9D" w:rsidRPr="001D2C49" w:rsidRDefault="00E93B9D" w:rsidP="00E93B9D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oświadczenie </w:t>
      </w:r>
      <w:bookmarkStart w:id="7" w:name="_Hlk61787891"/>
      <w:r w:rsidRPr="001D2C49">
        <w:rPr>
          <w:rFonts w:ascii="Arial" w:hAnsi="Arial" w:cs="Arial"/>
          <w:sz w:val="20"/>
          <w:szCs w:val="20"/>
        </w:rPr>
        <w:t xml:space="preserve">wykonawcy o niepodleganiu wykluczeniu z postępowania </w:t>
      </w:r>
      <w:bookmarkEnd w:id="7"/>
      <w:r w:rsidRPr="001D2C49">
        <w:rPr>
          <w:rFonts w:ascii="Arial" w:hAnsi="Arial" w:cs="Arial"/>
          <w:sz w:val="20"/>
          <w:szCs w:val="20"/>
        </w:rPr>
        <w:t xml:space="preserve">na podstawie art. 108 ust. 1 </w:t>
      </w:r>
      <w:r w:rsidR="001C44E7" w:rsidRPr="001D2C49">
        <w:rPr>
          <w:rFonts w:ascii="Arial" w:hAnsi="Arial" w:cs="Arial"/>
          <w:sz w:val="20"/>
          <w:szCs w:val="20"/>
        </w:rPr>
        <w:t xml:space="preserve">oraz art. 109 ust. 1 pkt 5 i 7 </w:t>
      </w:r>
      <w:r w:rsidRPr="001D2C49">
        <w:rPr>
          <w:rFonts w:ascii="Arial" w:hAnsi="Arial" w:cs="Arial"/>
          <w:sz w:val="20"/>
          <w:szCs w:val="20"/>
        </w:rPr>
        <w:t xml:space="preserve">ustawy </w:t>
      </w:r>
      <w:bookmarkStart w:id="8" w:name="_Hlk61095566"/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bookmarkEnd w:id="8"/>
      <w:proofErr w:type="spellEnd"/>
      <w:r w:rsidRPr="001D2C49">
        <w:rPr>
          <w:rFonts w:ascii="Arial" w:hAnsi="Arial" w:cs="Arial"/>
          <w:sz w:val="20"/>
          <w:szCs w:val="20"/>
        </w:rPr>
        <w:t xml:space="preserve"> - </w:t>
      </w:r>
      <w:bookmarkStart w:id="9" w:name="_Hlk61785605"/>
      <w:r w:rsidRPr="001D2C49">
        <w:rPr>
          <w:rFonts w:ascii="Arial" w:hAnsi="Arial" w:cs="Arial"/>
          <w:sz w:val="20"/>
          <w:szCs w:val="20"/>
        </w:rPr>
        <w:t>wg wzoru stanowiącego załącznik nr 1 do SWZ</w:t>
      </w:r>
      <w:r w:rsidR="003A64CE" w:rsidRPr="001D2C49">
        <w:rPr>
          <w:rFonts w:ascii="Arial" w:hAnsi="Arial" w:cs="Arial"/>
          <w:sz w:val="20"/>
          <w:szCs w:val="20"/>
        </w:rPr>
        <w:t>;</w:t>
      </w:r>
    </w:p>
    <w:p w:rsidR="003A64CE" w:rsidRPr="001D2C49" w:rsidRDefault="003A64CE" w:rsidP="00F86D98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  <w:sz w:val="20"/>
          <w:szCs w:val="20"/>
        </w:rPr>
      </w:pPr>
      <w:r w:rsidRPr="001D2C49">
        <w:rPr>
          <w:rFonts w:ascii="Arial" w:eastAsia="Calibri" w:hAnsi="Arial" w:cs="Arial"/>
          <w:b/>
          <w:bCs/>
          <w:sz w:val="20"/>
          <w:szCs w:val="20"/>
          <w:u w:val="single"/>
        </w:rPr>
        <w:t>przedmiotowe</w:t>
      </w:r>
      <w:r w:rsidRPr="001D2C49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1D2C49">
        <w:rPr>
          <w:rFonts w:ascii="Arial" w:eastAsia="Calibri" w:hAnsi="Arial" w:cs="Arial"/>
          <w:b/>
          <w:bCs/>
          <w:sz w:val="20"/>
          <w:szCs w:val="20"/>
          <w:u w:val="single"/>
        </w:rPr>
        <w:t>środki dowodowe</w:t>
      </w:r>
      <w:r w:rsidRPr="001D2C49">
        <w:rPr>
          <w:rFonts w:ascii="Arial" w:eastAsia="Calibri" w:hAnsi="Arial" w:cs="Arial"/>
          <w:sz w:val="20"/>
          <w:szCs w:val="20"/>
        </w:rPr>
        <w:t xml:space="preserve"> służące potwierdzeniu zgodności oferowanych dostaw z wymaganiami określonymi w opisie przedmiotu zamówienia - </w:t>
      </w:r>
      <w:r w:rsidRPr="001D2C49">
        <w:rPr>
          <w:rFonts w:ascii="Arial" w:hAnsi="Arial" w:cs="Arial"/>
          <w:b/>
          <w:sz w:val="20"/>
          <w:szCs w:val="20"/>
        </w:rPr>
        <w:t>szczegółowy opis lub katalog lub folder</w:t>
      </w:r>
      <w:r w:rsidRPr="001D2C49">
        <w:rPr>
          <w:rFonts w:ascii="Arial" w:hAnsi="Arial" w:cs="Arial"/>
          <w:sz w:val="20"/>
          <w:szCs w:val="20"/>
        </w:rPr>
        <w:t xml:space="preserve"> (w przypadku dokumentów sporządzonych w języku obcym należy je złożyć wraz z tłumaczeniem na język polski) oferowanych produktów, potwierdzający ich zgodność z parametrami określonymi w opisie przedmiotu zamówienia, zawierający </w:t>
      </w:r>
      <w:r w:rsidRPr="001D2C49">
        <w:rPr>
          <w:rFonts w:ascii="Arial" w:hAnsi="Arial" w:cs="Arial"/>
          <w:sz w:val="20"/>
          <w:szCs w:val="20"/>
          <w:u w:val="single"/>
        </w:rPr>
        <w:t>nazwę producenta</w:t>
      </w:r>
      <w:r w:rsidRPr="001D2C49">
        <w:rPr>
          <w:rFonts w:ascii="Arial" w:hAnsi="Arial" w:cs="Arial"/>
          <w:bCs/>
          <w:sz w:val="20"/>
          <w:szCs w:val="20"/>
          <w:u w:val="single"/>
        </w:rPr>
        <w:t xml:space="preserve">/producentów </w:t>
      </w:r>
      <w:r w:rsidRPr="001D2C49">
        <w:rPr>
          <w:rFonts w:ascii="Arial" w:hAnsi="Arial" w:cs="Arial"/>
          <w:b/>
          <w:sz w:val="20"/>
          <w:szCs w:val="20"/>
          <w:u w:val="single"/>
        </w:rPr>
        <w:t>oraz</w:t>
      </w:r>
      <w:r w:rsidRPr="001D2C49">
        <w:rPr>
          <w:rFonts w:ascii="Arial" w:hAnsi="Arial" w:cs="Arial"/>
          <w:bCs/>
          <w:sz w:val="20"/>
          <w:szCs w:val="20"/>
          <w:u w:val="single"/>
        </w:rPr>
        <w:t xml:space="preserve"> numery katalogowe (lub </w:t>
      </w:r>
      <w:r w:rsidRPr="001D2C49">
        <w:rPr>
          <w:rFonts w:ascii="Arial" w:hAnsi="Arial" w:cs="Arial"/>
          <w:sz w:val="20"/>
          <w:szCs w:val="20"/>
          <w:u w:val="single"/>
        </w:rPr>
        <w:t>model lub symbol)</w:t>
      </w:r>
      <w:r w:rsidR="00F86D98" w:rsidRPr="001D2C49">
        <w:rPr>
          <w:rFonts w:ascii="Arial" w:hAnsi="Arial" w:cs="Arial"/>
          <w:bCs/>
          <w:sz w:val="20"/>
          <w:szCs w:val="20"/>
        </w:rPr>
        <w:t xml:space="preserve"> </w:t>
      </w:r>
      <w:r w:rsidR="00F86D98" w:rsidRPr="001D2C49">
        <w:rPr>
          <w:rFonts w:ascii="Arial" w:hAnsi="Arial" w:cs="Arial"/>
          <w:b/>
          <w:bCs/>
          <w:sz w:val="20"/>
          <w:szCs w:val="20"/>
          <w:u w:val="single"/>
        </w:rPr>
        <w:t>oraz nazwę i model oferowanego procesora</w:t>
      </w:r>
      <w:r w:rsidR="00F86D98" w:rsidRPr="001D2C49">
        <w:rPr>
          <w:rFonts w:ascii="Arial" w:hAnsi="Arial" w:cs="Arial"/>
          <w:sz w:val="20"/>
          <w:szCs w:val="20"/>
        </w:rPr>
        <w:t>,</w:t>
      </w:r>
      <w:r w:rsidRPr="001D2C49">
        <w:rPr>
          <w:rFonts w:ascii="Arial" w:hAnsi="Arial" w:cs="Arial"/>
          <w:bCs/>
          <w:sz w:val="20"/>
          <w:szCs w:val="20"/>
        </w:rPr>
        <w:t xml:space="preserve"> </w:t>
      </w:r>
      <w:r w:rsidRPr="001D2C49">
        <w:rPr>
          <w:rFonts w:ascii="Arial" w:hAnsi="Arial" w:cs="Arial"/>
          <w:sz w:val="20"/>
          <w:szCs w:val="20"/>
        </w:rPr>
        <w:t>tak by możliwa była jednoznaczna ich identyfikacja.</w:t>
      </w:r>
    </w:p>
    <w:bookmarkEnd w:id="9"/>
    <w:p w:rsidR="00E93B9D" w:rsidRPr="001D2C49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2C49">
        <w:rPr>
          <w:rFonts w:ascii="Arial" w:hAnsi="Arial" w:cs="Arial"/>
          <w:sz w:val="20"/>
          <w:szCs w:val="20"/>
        </w:rPr>
        <w:t>1a. Oświadczenie wykonawcy</w:t>
      </w:r>
      <w:r w:rsidR="001C44E7" w:rsidRPr="001D2C49">
        <w:rPr>
          <w:rFonts w:ascii="Arial" w:hAnsi="Arial" w:cs="Arial"/>
          <w:sz w:val="20"/>
          <w:szCs w:val="20"/>
        </w:rPr>
        <w:t>,</w:t>
      </w:r>
      <w:r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b/>
          <w:sz w:val="20"/>
          <w:szCs w:val="20"/>
          <w:u w:val="single"/>
        </w:rPr>
        <w:t>składane na żądanie zamawiającego</w:t>
      </w:r>
      <w:r w:rsidR="001C44E7" w:rsidRPr="001D2C49">
        <w:rPr>
          <w:rFonts w:ascii="Arial" w:hAnsi="Arial" w:cs="Arial"/>
          <w:b/>
          <w:sz w:val="20"/>
          <w:szCs w:val="20"/>
          <w:u w:val="single"/>
        </w:rPr>
        <w:t>,</w:t>
      </w:r>
      <w:r w:rsidRPr="001D2C49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- oświadczenie wykonawcy </w:t>
      </w:r>
      <w:r w:rsidRPr="001D2C49">
        <w:rPr>
          <w:rFonts w:ascii="Arial" w:hAnsi="Arial" w:cs="Arial"/>
          <w:b/>
          <w:bCs/>
          <w:sz w:val="20"/>
          <w:szCs w:val="20"/>
        </w:rPr>
        <w:t xml:space="preserve">o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1D2C49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, w zakresie podstawy wykluczenia</w:t>
      </w:r>
      <w:r w:rsidR="00A25F8E" w:rsidRPr="001D2C49">
        <w:rPr>
          <w:rFonts w:ascii="Arial" w:hAnsi="Arial" w:cs="Arial"/>
          <w:sz w:val="20"/>
          <w:szCs w:val="20"/>
        </w:rPr>
        <w:br/>
      </w:r>
      <w:r w:rsidRPr="001D2C49">
        <w:rPr>
          <w:rFonts w:ascii="Arial" w:hAnsi="Arial" w:cs="Arial"/>
          <w:sz w:val="20"/>
          <w:szCs w:val="20"/>
        </w:rPr>
        <w:t>z postępowania, o któr</w:t>
      </w:r>
      <w:r w:rsidR="002E0BEC" w:rsidRPr="001D2C49">
        <w:rPr>
          <w:rFonts w:ascii="Arial" w:hAnsi="Arial" w:cs="Arial"/>
          <w:sz w:val="20"/>
          <w:szCs w:val="20"/>
        </w:rPr>
        <w:t>ej</w:t>
      </w:r>
      <w:r w:rsidRPr="001D2C49">
        <w:rPr>
          <w:rFonts w:ascii="Arial" w:hAnsi="Arial" w:cs="Arial"/>
          <w:sz w:val="20"/>
          <w:szCs w:val="20"/>
        </w:rPr>
        <w:t xml:space="preserve"> mowa w art. 108 ust. 1 </w:t>
      </w:r>
      <w:proofErr w:type="spellStart"/>
      <w:r w:rsidRPr="001D2C49">
        <w:rPr>
          <w:rFonts w:ascii="Arial" w:hAnsi="Arial" w:cs="Arial"/>
          <w:sz w:val="20"/>
          <w:szCs w:val="20"/>
        </w:rPr>
        <w:t>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, dotycząc</w:t>
      </w:r>
      <w:r w:rsidR="002E0BEC" w:rsidRPr="001D2C49">
        <w:rPr>
          <w:rFonts w:ascii="Arial" w:hAnsi="Arial" w:cs="Arial"/>
          <w:sz w:val="20"/>
          <w:szCs w:val="20"/>
        </w:rPr>
        <w:t>ej</w:t>
      </w:r>
      <w:r w:rsidRPr="001D2C49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 ((§ 3 rozporządzenia Ministra Rozwoju, Pracy</w:t>
      </w:r>
      <w:r w:rsidR="000D1473"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sz w:val="20"/>
          <w:szCs w:val="20"/>
        </w:rPr>
        <w:t>i Technologii z dnia 23 grudnia 2020r. w sprawie podmiotowych środków dowodowych oraz innych dokumentów lub oświadczeń, jakich może żądać zamawiający od wykonawcy (Dz. U. z 2020r.</w:t>
      </w:r>
      <w:r w:rsidR="00C5798A"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sz w:val="20"/>
          <w:szCs w:val="20"/>
        </w:rPr>
        <w:t>poz. 2415)).</w:t>
      </w:r>
    </w:p>
    <w:p w:rsidR="00E93B9D" w:rsidRPr="001D2C4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:rsidR="00E93B9D" w:rsidRPr="001D2C4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" w:name="_Hlk61728055"/>
      <w:r w:rsidRPr="001D2C49">
        <w:rPr>
          <w:rFonts w:ascii="Arial" w:hAnsi="Arial" w:cs="Arial"/>
          <w:sz w:val="20"/>
          <w:szCs w:val="20"/>
        </w:rPr>
        <w:t xml:space="preserve">W przypadku </w:t>
      </w:r>
      <w:r w:rsidRPr="001D2C49">
        <w:rPr>
          <w:rFonts w:ascii="Arial" w:hAnsi="Arial" w:cs="Arial"/>
          <w:b/>
          <w:bCs/>
          <w:sz w:val="20"/>
          <w:szCs w:val="20"/>
        </w:rPr>
        <w:t>wspólnego ubiegania się o zamówienie</w:t>
      </w:r>
      <w:r w:rsidRPr="001D2C49">
        <w:rPr>
          <w:rFonts w:ascii="Arial" w:hAnsi="Arial" w:cs="Arial"/>
          <w:sz w:val="20"/>
          <w:szCs w:val="20"/>
        </w:rPr>
        <w:t xml:space="preserve"> przez wykonawców, oświadczeni</w:t>
      </w:r>
      <w:r w:rsidR="00762D20" w:rsidRPr="001D2C49">
        <w:rPr>
          <w:rFonts w:ascii="Arial" w:hAnsi="Arial" w:cs="Arial"/>
          <w:sz w:val="20"/>
          <w:szCs w:val="20"/>
        </w:rPr>
        <w:t>e</w:t>
      </w:r>
      <w:r w:rsidRPr="001D2C49">
        <w:rPr>
          <w:rFonts w:ascii="Arial" w:hAnsi="Arial" w:cs="Arial"/>
          <w:sz w:val="20"/>
          <w:szCs w:val="20"/>
        </w:rPr>
        <w:t>, o który</w:t>
      </w:r>
      <w:r w:rsidR="00762D20" w:rsidRPr="001D2C49">
        <w:rPr>
          <w:rFonts w:ascii="Arial" w:hAnsi="Arial" w:cs="Arial"/>
          <w:sz w:val="20"/>
          <w:szCs w:val="20"/>
        </w:rPr>
        <w:t>m</w:t>
      </w:r>
      <w:r w:rsidRPr="001D2C49">
        <w:rPr>
          <w:rFonts w:ascii="Arial" w:hAnsi="Arial" w:cs="Arial"/>
          <w:sz w:val="20"/>
          <w:szCs w:val="20"/>
        </w:rPr>
        <w:t xml:space="preserve"> mowa</w:t>
      </w:r>
      <w:r w:rsidRPr="001D2C49">
        <w:rPr>
          <w:rFonts w:ascii="Arial" w:hAnsi="Arial" w:cs="Arial"/>
          <w:sz w:val="20"/>
          <w:szCs w:val="20"/>
        </w:rPr>
        <w:br/>
        <w:t xml:space="preserve">w </w:t>
      </w:r>
      <w:proofErr w:type="spellStart"/>
      <w:r w:rsidRPr="001D2C49">
        <w:rPr>
          <w:rFonts w:ascii="Arial" w:hAnsi="Arial" w:cs="Arial"/>
          <w:sz w:val="20"/>
          <w:szCs w:val="20"/>
        </w:rPr>
        <w:t>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1</w:t>
      </w:r>
      <w:r w:rsidR="00762D20" w:rsidRPr="001D2C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D20" w:rsidRPr="001D2C49">
        <w:rPr>
          <w:rFonts w:ascii="Arial" w:hAnsi="Arial" w:cs="Arial"/>
          <w:sz w:val="20"/>
          <w:szCs w:val="20"/>
        </w:rPr>
        <w:t>ppkt</w:t>
      </w:r>
      <w:proofErr w:type="spellEnd"/>
      <w:r w:rsidR="00762D20" w:rsidRPr="001D2C49">
        <w:rPr>
          <w:rFonts w:ascii="Arial" w:hAnsi="Arial" w:cs="Arial"/>
          <w:sz w:val="20"/>
          <w:szCs w:val="20"/>
        </w:rPr>
        <w:t xml:space="preserve"> 1</w:t>
      </w:r>
      <w:r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składa każdy z wykonawców</w:t>
      </w:r>
      <w:r w:rsidRPr="001D2C49">
        <w:rPr>
          <w:rFonts w:ascii="Arial" w:hAnsi="Arial" w:cs="Arial"/>
          <w:sz w:val="20"/>
          <w:szCs w:val="20"/>
        </w:rPr>
        <w:t xml:space="preserve"> </w:t>
      </w:r>
      <w:bookmarkStart w:id="11" w:name="_Hlk61700009"/>
      <w:r w:rsidRPr="001D2C49">
        <w:rPr>
          <w:rFonts w:ascii="Arial" w:hAnsi="Arial" w:cs="Arial"/>
          <w:sz w:val="20"/>
          <w:szCs w:val="20"/>
        </w:rPr>
        <w:t>(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dotyczy także wspólników spółki cywilnej</w:t>
      </w:r>
      <w:r w:rsidRPr="001D2C49">
        <w:rPr>
          <w:rFonts w:ascii="Arial" w:hAnsi="Arial" w:cs="Arial"/>
          <w:sz w:val="20"/>
          <w:szCs w:val="20"/>
        </w:rPr>
        <w:t>).</w:t>
      </w:r>
      <w:bookmarkEnd w:id="10"/>
      <w:bookmarkEnd w:id="11"/>
    </w:p>
    <w:p w:rsidR="00C74225" w:rsidRPr="001D2C49" w:rsidRDefault="00C74225" w:rsidP="00C7422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Jeżeli wykonawca nie złoży przedmiotowych środków dowodowych, </w:t>
      </w:r>
      <w:bookmarkStart w:id="12" w:name="_Hlk92964585"/>
      <w:r w:rsidRPr="001D2C49">
        <w:rPr>
          <w:rFonts w:ascii="Arial" w:hAnsi="Arial" w:cs="Arial"/>
          <w:sz w:val="20"/>
          <w:szCs w:val="20"/>
        </w:rPr>
        <w:t xml:space="preserve">o których mowa w </w:t>
      </w:r>
      <w:proofErr w:type="spellStart"/>
      <w:r w:rsidRPr="001D2C49">
        <w:rPr>
          <w:rFonts w:ascii="Arial" w:hAnsi="Arial" w:cs="Arial"/>
          <w:sz w:val="20"/>
          <w:szCs w:val="20"/>
        </w:rPr>
        <w:t>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D2C49">
        <w:rPr>
          <w:rFonts w:ascii="Arial" w:hAnsi="Arial" w:cs="Arial"/>
          <w:sz w:val="20"/>
          <w:szCs w:val="20"/>
        </w:rPr>
        <w:t>ppkt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2</w:t>
      </w:r>
      <w:bookmarkEnd w:id="12"/>
      <w:r w:rsidRPr="001D2C49">
        <w:rPr>
          <w:rFonts w:ascii="Arial" w:hAnsi="Arial" w:cs="Arial"/>
          <w:sz w:val="20"/>
          <w:szCs w:val="20"/>
        </w:rPr>
        <w:t>, lub złożone przedmiotowe środki dowodowe są niekompletne, zamawiający jednokrotnie (w obrębie tego samego przedmiotowego środka dowodowego) wezwie wykonawcę do ich złożenia lub uzupełnienia w wyznaczonym terminie. Uzupełnieniu mogą podlegać wyłącznie niezłożone lub złożone, ale niekompletne przedmiotowe środki dowodowe. Zamawiający może żądać od wykonawców wyjaśnień dotyczących treści przedmiotowych środków dowodowych.</w:t>
      </w:r>
    </w:p>
    <w:p w:rsidR="00E93B9D" w:rsidRPr="001D2C49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13" w:name="_Hlk61788922"/>
      <w:r w:rsidRPr="001D2C49">
        <w:rPr>
          <w:rFonts w:ascii="Arial" w:hAnsi="Arial" w:cs="Arial"/>
          <w:sz w:val="20"/>
          <w:szCs w:val="20"/>
        </w:rPr>
        <w:t xml:space="preserve">przepisy </w:t>
      </w:r>
      <w:bookmarkStart w:id="14" w:name="_Hlk61817200"/>
      <w:r w:rsidRPr="001D2C49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5" w:name="_Hlk61540588"/>
      <w:r w:rsidRPr="001D2C49">
        <w:rPr>
          <w:rFonts w:ascii="Arial" w:hAnsi="Arial" w:cs="Arial"/>
          <w:sz w:val="20"/>
          <w:szCs w:val="20"/>
        </w:rPr>
        <w:t>(Dz. U. z 2020r.</w:t>
      </w:r>
      <w:r w:rsidRPr="001D2C49">
        <w:rPr>
          <w:rFonts w:ascii="Arial" w:hAnsi="Arial" w:cs="Arial"/>
          <w:sz w:val="20"/>
          <w:szCs w:val="20"/>
        </w:rPr>
        <w:br/>
        <w:t>poz. 2415)</w:t>
      </w:r>
      <w:bookmarkEnd w:id="13"/>
      <w:bookmarkEnd w:id="14"/>
      <w:r w:rsidRPr="001D2C49">
        <w:rPr>
          <w:rFonts w:ascii="Arial" w:hAnsi="Arial" w:cs="Arial"/>
          <w:sz w:val="20"/>
          <w:szCs w:val="20"/>
        </w:rPr>
        <w:t xml:space="preserve"> </w:t>
      </w:r>
      <w:bookmarkEnd w:id="15"/>
      <w:r w:rsidRPr="001D2C49">
        <w:rPr>
          <w:rFonts w:ascii="Arial" w:hAnsi="Arial" w:cs="Arial"/>
          <w:sz w:val="20"/>
          <w:szCs w:val="20"/>
        </w:rPr>
        <w:t>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1D2C49">
        <w:rPr>
          <w:rFonts w:ascii="Arial" w:hAnsi="Arial" w:cs="Arial"/>
          <w:sz w:val="20"/>
          <w:szCs w:val="20"/>
        </w:rPr>
        <w:br/>
        <w:t>(Dz. U. z 2020r. poz. 2452).</w:t>
      </w:r>
    </w:p>
    <w:p w:rsidR="00E93B9D" w:rsidRPr="001D2C49" w:rsidRDefault="00E93B9D" w:rsidP="00E93B9D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1D2C49">
        <w:rPr>
          <w:rFonts w:ascii="Arial" w:hAnsi="Arial" w:cs="Arial"/>
          <w:sz w:val="20"/>
          <w:szCs w:val="20"/>
        </w:rPr>
        <w:t>t.j</w:t>
      </w:r>
      <w:proofErr w:type="spellEnd"/>
      <w:r w:rsidRPr="001D2C49">
        <w:rPr>
          <w:rFonts w:ascii="Arial" w:hAnsi="Arial" w:cs="Arial"/>
          <w:sz w:val="20"/>
          <w:szCs w:val="20"/>
        </w:rPr>
        <w:t>. Dz. U. z 2020r. poz. 344).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1D2C49">
        <w:rPr>
          <w:rFonts w:ascii="Arial" w:hAnsi="Arial" w:cs="Arial"/>
          <w:bCs/>
          <w:sz w:val="20"/>
          <w:szCs w:val="20"/>
        </w:rPr>
        <w:br/>
        <w:t xml:space="preserve">z uwzględnieniem wyjątków określonych w ustawie </w:t>
      </w:r>
      <w:proofErr w:type="spellStart"/>
      <w:r w:rsidRPr="001D2C4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Pr="001D2C49">
        <w:rPr>
          <w:rFonts w:ascii="Arial" w:hAnsi="Arial" w:cs="Arial"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Pr="001D2C49">
        <w:rPr>
          <w:rFonts w:ascii="Arial" w:hAnsi="Arial" w:cs="Arial"/>
          <w:sz w:val="20"/>
          <w:szCs w:val="20"/>
        </w:rPr>
        <w:br/>
        <w:t>z raportem poczty elektronicznej).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1D2C49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miniPortalu</w:t>
      </w:r>
      <w:proofErr w:type="spellEnd"/>
      <w:r w:rsidRPr="001D2C49">
        <w:rPr>
          <w:rFonts w:ascii="Arial" w:hAnsi="Arial" w:cs="Arial"/>
          <w:sz w:val="20"/>
          <w:szCs w:val="20"/>
        </w:rPr>
        <w:t>” (https://miniportal.uzp.gov.pl).</w:t>
      </w:r>
    </w:p>
    <w:p w:rsidR="00E93B9D" w:rsidRPr="001D2C49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>.</w:t>
      </w:r>
    </w:p>
    <w:p w:rsidR="00E93B9D" w:rsidRPr="001D2C49" w:rsidRDefault="00E93B9D" w:rsidP="006D230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Osoby uprawnione do komunikowania się z wykonawcami: </w:t>
      </w:r>
      <w:r w:rsidR="00F9618E">
        <w:rPr>
          <w:rFonts w:ascii="Arial" w:hAnsi="Arial" w:cs="Arial"/>
          <w:sz w:val="20"/>
          <w:szCs w:val="20"/>
        </w:rPr>
        <w:t>Teresa Plichta-Lessnau</w:t>
      </w:r>
      <w:r w:rsidR="0037435D">
        <w:rPr>
          <w:rFonts w:ascii="Arial" w:hAnsi="Arial" w:cs="Arial"/>
          <w:sz w:val="20"/>
          <w:szCs w:val="20"/>
        </w:rPr>
        <w:t>.</w:t>
      </w:r>
    </w:p>
    <w:p w:rsidR="003D5629" w:rsidRPr="001D2C49" w:rsidRDefault="003D5629" w:rsidP="003D562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D2C49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1D2C49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Składanie ofert i wszelkich dokumentów lub oświadczeń składanych wraz z ofertą</w:t>
      </w:r>
      <w:r w:rsidRPr="001D2C49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16" w:name="_Hlk61520406"/>
      <w:r w:rsidRPr="001D2C49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16"/>
      <w:r w:rsidRPr="001D2C49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1D2C49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1D2C49">
        <w:rPr>
          <w:rFonts w:ascii="Arial" w:hAnsi="Arial" w:cs="Arial"/>
          <w:sz w:val="20"/>
          <w:szCs w:val="20"/>
        </w:rPr>
        <w:t>).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Korzystanie z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miniPortalu</w:t>
      </w:r>
      <w:proofErr w:type="spellEnd"/>
      <w:r w:rsidRPr="001D2C49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</w:t>
      </w:r>
      <w:proofErr w:type="spellEnd"/>
      <w:r w:rsidRPr="001D2C49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>).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17" w:name="_Hlk61855492"/>
      <w:r w:rsidRPr="001D2C49">
        <w:rPr>
          <w:rFonts w:ascii="Arial" w:hAnsi="Arial" w:cs="Arial"/>
          <w:sz w:val="20"/>
          <w:szCs w:val="20"/>
        </w:rPr>
        <w:t>systemu</w:t>
      </w:r>
      <w:bookmarkEnd w:id="17"/>
      <w:r w:rsidRPr="001D2C4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</w:t>
      </w:r>
      <w:proofErr w:type="spellEnd"/>
      <w:r w:rsidRPr="001D2C49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>).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1D2C49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1D2C49">
        <w:rPr>
          <w:rFonts w:ascii="Arial" w:hAnsi="Arial" w:cs="Arial"/>
          <w:sz w:val="20"/>
          <w:szCs w:val="20"/>
        </w:rPr>
        <w:t>doc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docx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rtf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xps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odt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C49">
        <w:rPr>
          <w:rFonts w:ascii="Arial" w:hAnsi="Arial" w:cs="Arial"/>
          <w:sz w:val="20"/>
          <w:szCs w:val="20"/>
        </w:rPr>
        <w:t>.pd</w:t>
      </w:r>
      <w:proofErr w:type="spellEnd"/>
      <w:r w:rsidRPr="001D2C49">
        <w:rPr>
          <w:rFonts w:ascii="Arial" w:hAnsi="Arial" w:cs="Arial"/>
          <w:sz w:val="20"/>
          <w:szCs w:val="20"/>
        </w:rPr>
        <w:t>f, .</w:t>
      </w:r>
      <w:proofErr w:type="spellStart"/>
      <w:r w:rsidRPr="001D2C49">
        <w:rPr>
          <w:rFonts w:ascii="Arial" w:hAnsi="Arial" w:cs="Arial"/>
          <w:sz w:val="20"/>
          <w:szCs w:val="20"/>
        </w:rPr>
        <w:t>gif</w:t>
      </w:r>
      <w:proofErr w:type="spellEnd"/>
      <w:r w:rsidRPr="001D2C49">
        <w:rPr>
          <w:rFonts w:ascii="Arial" w:hAnsi="Arial" w:cs="Arial"/>
          <w:sz w:val="20"/>
          <w:szCs w:val="20"/>
        </w:rPr>
        <w:t>,  .jpg, .</w:t>
      </w:r>
      <w:proofErr w:type="spellStart"/>
      <w:r w:rsidRPr="001D2C49">
        <w:rPr>
          <w:rFonts w:ascii="Arial" w:hAnsi="Arial" w:cs="Arial"/>
          <w:sz w:val="20"/>
          <w:szCs w:val="20"/>
        </w:rPr>
        <w:t>jpeg</w:t>
      </w:r>
      <w:proofErr w:type="spellEnd"/>
      <w:r w:rsidRPr="001D2C49">
        <w:rPr>
          <w:rFonts w:ascii="Arial" w:hAnsi="Arial" w:cs="Arial"/>
          <w:sz w:val="20"/>
          <w:szCs w:val="20"/>
        </w:rPr>
        <w:t>,  .</w:t>
      </w:r>
      <w:proofErr w:type="spellStart"/>
      <w:r w:rsidRPr="001D2C49">
        <w:rPr>
          <w:rFonts w:ascii="Arial" w:hAnsi="Arial" w:cs="Arial"/>
          <w:sz w:val="20"/>
          <w:szCs w:val="20"/>
        </w:rPr>
        <w:t>ods</w:t>
      </w:r>
      <w:proofErr w:type="spellEnd"/>
      <w:r w:rsidRPr="001D2C49">
        <w:rPr>
          <w:rFonts w:ascii="Arial" w:hAnsi="Arial" w:cs="Arial"/>
          <w:sz w:val="20"/>
          <w:szCs w:val="20"/>
        </w:rPr>
        <w:t>,  .</w:t>
      </w:r>
      <w:proofErr w:type="spellStart"/>
      <w:r w:rsidRPr="001D2C49">
        <w:rPr>
          <w:rFonts w:ascii="Arial" w:hAnsi="Arial" w:cs="Arial"/>
          <w:sz w:val="20"/>
          <w:szCs w:val="20"/>
        </w:rPr>
        <w:t>png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svg</w:t>
      </w:r>
      <w:proofErr w:type="spellEnd"/>
      <w:r w:rsidRPr="001D2C49">
        <w:rPr>
          <w:rFonts w:ascii="Arial" w:hAnsi="Arial" w:cs="Arial"/>
          <w:sz w:val="20"/>
          <w:szCs w:val="20"/>
        </w:rPr>
        <w:t>,  .</w:t>
      </w:r>
      <w:proofErr w:type="spellStart"/>
      <w:r w:rsidRPr="001D2C49">
        <w:rPr>
          <w:rFonts w:ascii="Arial" w:hAnsi="Arial" w:cs="Arial"/>
          <w:sz w:val="20"/>
          <w:szCs w:val="20"/>
        </w:rPr>
        <w:t>tif</w:t>
      </w:r>
      <w:proofErr w:type="spellEnd"/>
      <w:r w:rsidRPr="001D2C49">
        <w:rPr>
          <w:rFonts w:ascii="Arial" w:hAnsi="Arial" w:cs="Arial"/>
          <w:sz w:val="20"/>
          <w:szCs w:val="20"/>
        </w:rPr>
        <w:t>,  .</w:t>
      </w:r>
      <w:proofErr w:type="spellStart"/>
      <w:r w:rsidRPr="001D2C49">
        <w:rPr>
          <w:rFonts w:ascii="Arial" w:hAnsi="Arial" w:cs="Arial"/>
          <w:sz w:val="20"/>
          <w:szCs w:val="20"/>
        </w:rPr>
        <w:t>txt</w:t>
      </w:r>
      <w:proofErr w:type="spellEnd"/>
      <w:r w:rsidRPr="001D2C49">
        <w:rPr>
          <w:rFonts w:ascii="Arial" w:hAnsi="Arial" w:cs="Arial"/>
          <w:sz w:val="20"/>
          <w:szCs w:val="20"/>
        </w:rPr>
        <w:t>,  .</w:t>
      </w:r>
      <w:proofErr w:type="spellStart"/>
      <w:r w:rsidRPr="001D2C49">
        <w:rPr>
          <w:rFonts w:ascii="Arial" w:hAnsi="Arial" w:cs="Arial"/>
          <w:sz w:val="20"/>
          <w:szCs w:val="20"/>
        </w:rPr>
        <w:t>xls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xlsx</w:t>
      </w:r>
      <w:proofErr w:type="spellEnd"/>
      <w:r w:rsidRPr="001D2C49">
        <w:rPr>
          <w:rFonts w:ascii="Arial" w:hAnsi="Arial" w:cs="Arial"/>
          <w:sz w:val="20"/>
          <w:szCs w:val="20"/>
        </w:rPr>
        <w:t>, .</w:t>
      </w:r>
      <w:proofErr w:type="spellStart"/>
      <w:r w:rsidRPr="001D2C49">
        <w:rPr>
          <w:rFonts w:ascii="Arial" w:hAnsi="Arial" w:cs="Arial"/>
          <w:sz w:val="20"/>
          <w:szCs w:val="20"/>
        </w:rPr>
        <w:t>xml</w:t>
      </w:r>
      <w:proofErr w:type="spellEnd"/>
      <w:r w:rsidRPr="001D2C49">
        <w:rPr>
          <w:rFonts w:ascii="Arial" w:hAnsi="Arial" w:cs="Arial"/>
          <w:sz w:val="20"/>
          <w:szCs w:val="20"/>
        </w:rPr>
        <w:t>, .zip, .7z (zalecane).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Sposób złożenia oferty wraz z załącznikami, w tym zaszyfrowania oferty, sposób wycofania oferty, opisany został w „Instrukcji użytkownika”, dostępnej na stronie: https://miniportal.uzp.gov.pl/.</w:t>
      </w:r>
    </w:p>
    <w:p w:rsidR="00E93B9D" w:rsidRPr="001D2C49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</w:t>
      </w:r>
      <w:proofErr w:type="spellEnd"/>
      <w:r w:rsidRPr="001D2C49">
        <w:rPr>
          <w:rFonts w:ascii="Arial" w:hAnsi="Arial" w:cs="Arial"/>
          <w:sz w:val="20"/>
          <w:szCs w:val="20"/>
        </w:rPr>
        <w:t>”.</w:t>
      </w:r>
      <w:bookmarkStart w:id="18" w:name="_Hlk61807303"/>
    </w:p>
    <w:p w:rsidR="007F3C66" w:rsidRPr="001D2C49" w:rsidRDefault="007F3C66" w:rsidP="007F3C66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9" w:history="1">
        <w:r w:rsidRPr="001D2C49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https://www.uzp.gov.pl/strona-glowna/slider-aktualnosci/jak-nalezy-podpisac-oferte-w-postaci-elektronicznej/jak-nalezy-podpisac-oferte-w-postaci-elektronicznej</w:t>
        </w:r>
      </w:hyperlink>
    </w:p>
    <w:bookmarkEnd w:id="18"/>
    <w:p w:rsidR="00FD3EBA" w:rsidRPr="001D2C49" w:rsidRDefault="00E93B9D" w:rsidP="00FD3EB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1D2C49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, </w:t>
      </w:r>
      <w:r w:rsidRPr="001D2C49">
        <w:rPr>
          <w:rFonts w:ascii="Arial" w:hAnsi="Arial" w:cs="Arial"/>
          <w:bCs/>
          <w:sz w:val="20"/>
          <w:szCs w:val="20"/>
        </w:rPr>
        <w:t>składa się, pod rygorem nieważności,</w:t>
      </w:r>
      <w:r w:rsidRPr="001D2C49">
        <w:rPr>
          <w:rFonts w:ascii="Arial" w:hAnsi="Arial" w:cs="Arial"/>
          <w:bCs/>
          <w:sz w:val="20"/>
          <w:szCs w:val="20"/>
        </w:rPr>
        <w:br/>
      </w:r>
      <w:r w:rsidRPr="001D2C49">
        <w:rPr>
          <w:rFonts w:ascii="Arial" w:hAnsi="Arial" w:cs="Arial"/>
          <w:bCs/>
          <w:sz w:val="20"/>
          <w:szCs w:val="20"/>
          <w:u w:val="single"/>
        </w:rPr>
        <w:t xml:space="preserve">w formie elektronicznej lub w postaci elektronicznej </w:t>
      </w:r>
      <w:r w:rsidRPr="001D2C49">
        <w:rPr>
          <w:rFonts w:ascii="Arial" w:hAnsi="Arial" w:cs="Arial"/>
          <w:b/>
          <w:sz w:val="20"/>
          <w:szCs w:val="20"/>
          <w:u w:val="single"/>
        </w:rPr>
        <w:t xml:space="preserve">opatrzonej podpisem zaufanym lub podpisem </w:t>
      </w:r>
      <w:r w:rsidR="00FD3EBA" w:rsidRPr="001D2C49">
        <w:rPr>
          <w:rFonts w:ascii="Arial" w:hAnsi="Arial" w:cs="Arial"/>
          <w:b/>
          <w:sz w:val="20"/>
          <w:szCs w:val="20"/>
          <w:u w:val="single"/>
        </w:rPr>
        <w:t xml:space="preserve">osobistym </w:t>
      </w:r>
      <w:r w:rsidR="00FD3EBA" w:rsidRPr="001D2C49">
        <w:rPr>
          <w:rFonts w:ascii="Arial" w:hAnsi="Arial" w:cs="Arial"/>
          <w:bCs/>
          <w:sz w:val="20"/>
          <w:szCs w:val="20"/>
          <w:u w:val="single"/>
        </w:rPr>
        <w:t>(zaawansowany podpis elektroniczny weryfikowany za pomocą certyfikatu podpisu osobistego).</w:t>
      </w:r>
    </w:p>
    <w:p w:rsidR="00E93B9D" w:rsidRPr="001D2C49" w:rsidRDefault="00E93B9D" w:rsidP="00FD3EB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</w:rPr>
      </w:pPr>
      <w:bookmarkStart w:id="19" w:name="_Hlk2621162"/>
      <w:r w:rsidRPr="001D2C49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1D2C49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19"/>
    <w:p w:rsidR="00E93B9D" w:rsidRPr="001D2C49" w:rsidRDefault="00E93B9D" w:rsidP="00E93B9D">
      <w:pPr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1D2C49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:rsidR="00E93B9D" w:rsidRPr="001D2C49" w:rsidRDefault="00E93B9D" w:rsidP="00E93B9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1D2C49">
        <w:rPr>
          <w:rFonts w:ascii="Arial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1D2C49">
        <w:rPr>
          <w:rFonts w:ascii="Arial" w:hAnsi="Arial" w:cs="Arial"/>
          <w:b/>
          <w:bCs/>
          <w:sz w:val="20"/>
          <w:szCs w:val="20"/>
          <w:lang w:eastAsia="en-US"/>
        </w:rPr>
        <w:t xml:space="preserve">tj. </w:t>
      </w:r>
      <w:r w:rsidRPr="00CF3DF7">
        <w:rPr>
          <w:rFonts w:ascii="Arial" w:hAnsi="Arial" w:cs="Arial"/>
          <w:b/>
          <w:bCs/>
          <w:sz w:val="20"/>
          <w:szCs w:val="20"/>
          <w:lang w:eastAsia="en-US"/>
        </w:rPr>
        <w:t>do dnia</w:t>
      </w:r>
      <w:r w:rsidR="00F9618E" w:rsidRPr="00CF3DF7">
        <w:rPr>
          <w:rFonts w:ascii="Arial" w:hAnsi="Arial" w:cs="Arial"/>
          <w:b/>
          <w:bCs/>
          <w:sz w:val="20"/>
          <w:szCs w:val="20"/>
          <w:lang w:eastAsia="en-US"/>
        </w:rPr>
        <w:t xml:space="preserve"> 14.05</w:t>
      </w:r>
      <w:r w:rsidRPr="00CF3DF7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Pr="001D2C49">
        <w:rPr>
          <w:rFonts w:ascii="Arial" w:hAnsi="Arial" w:cs="Arial"/>
          <w:b/>
          <w:bCs/>
          <w:sz w:val="20"/>
          <w:szCs w:val="20"/>
          <w:lang w:eastAsia="en-US"/>
        </w:rPr>
        <w:t>202</w:t>
      </w:r>
      <w:r w:rsidR="007C320B" w:rsidRPr="001D2C49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1D2C49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:rsidR="00E93B9D" w:rsidRPr="001D2C49" w:rsidRDefault="00E93B9D" w:rsidP="00E93B9D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:rsidR="00E93B9D" w:rsidRPr="001D2C49" w:rsidRDefault="00E93B9D" w:rsidP="00E93B9D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D2C49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1D2C49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1D2C49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C9034D" w:rsidRPr="001D2C49" w:rsidRDefault="00C74225" w:rsidP="00C9034D">
      <w:pPr>
        <w:numPr>
          <w:ilvl w:val="1"/>
          <w:numId w:val="3"/>
        </w:numPr>
        <w:tabs>
          <w:tab w:val="clear" w:pos="34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1D2C49">
        <w:rPr>
          <w:rFonts w:ascii="Arial" w:hAnsi="Arial" w:cs="Arial"/>
          <w:sz w:val="20"/>
          <w:szCs w:val="20"/>
        </w:rPr>
        <w:t xml:space="preserve">wypełniony </w:t>
      </w:r>
      <w:r w:rsidRPr="001D2C49">
        <w:rPr>
          <w:rFonts w:ascii="Arial" w:hAnsi="Arial" w:cs="Arial"/>
          <w:b/>
          <w:sz w:val="20"/>
          <w:szCs w:val="20"/>
          <w:u w:val="single"/>
        </w:rPr>
        <w:t>formularz oferty</w:t>
      </w:r>
      <w:r w:rsidRPr="001D2C49">
        <w:rPr>
          <w:rFonts w:ascii="Arial" w:hAnsi="Arial" w:cs="Arial"/>
          <w:bCs/>
          <w:sz w:val="20"/>
          <w:szCs w:val="20"/>
        </w:rPr>
        <w:t xml:space="preserve"> (wg wzoru </w:t>
      </w:r>
      <w:r w:rsidRPr="001D2C49">
        <w:rPr>
          <w:rFonts w:ascii="Arial" w:hAnsi="Arial" w:cs="Arial"/>
          <w:sz w:val="20"/>
          <w:szCs w:val="20"/>
        </w:rPr>
        <w:t>stanowiącego załącznik do SWZ) z określeniem oferowanej ceny</w:t>
      </w:r>
      <w:r w:rsidR="00C9034D" w:rsidRPr="001D2C49">
        <w:rPr>
          <w:rFonts w:ascii="Arial" w:hAnsi="Arial" w:cs="Arial"/>
          <w:sz w:val="20"/>
          <w:szCs w:val="20"/>
        </w:rPr>
        <w:t xml:space="preserve"> jednostkowej i wartości</w:t>
      </w:r>
      <w:r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b/>
          <w:sz w:val="20"/>
          <w:szCs w:val="20"/>
          <w:u w:val="single"/>
        </w:rPr>
        <w:t xml:space="preserve">wraz z podaniem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 xml:space="preserve">nazw producenta/producentów oraz numerów katalogowych (lub </w:t>
      </w:r>
      <w:r w:rsidRPr="001D2C49">
        <w:rPr>
          <w:rFonts w:ascii="Arial" w:hAnsi="Arial" w:cs="Arial"/>
          <w:b/>
          <w:sz w:val="20"/>
          <w:szCs w:val="20"/>
          <w:u w:val="single"/>
        </w:rPr>
        <w:t xml:space="preserve">modelu lub symbolu)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oferowanych produktów</w:t>
      </w:r>
      <w:r w:rsidR="00C9034D" w:rsidRPr="001D2C49">
        <w:rPr>
          <w:rFonts w:ascii="Arial" w:hAnsi="Arial" w:cs="Arial"/>
          <w:b/>
          <w:bCs/>
          <w:sz w:val="20"/>
          <w:szCs w:val="20"/>
          <w:u w:val="single"/>
        </w:rPr>
        <w:t xml:space="preserve"> oraz </w:t>
      </w:r>
      <w:r w:rsidR="00C9034D" w:rsidRPr="001D2C49">
        <w:rPr>
          <w:rFonts w:ascii="Arial" w:hAnsi="Arial" w:cs="Arial"/>
          <w:b/>
          <w:bCs/>
          <w:sz w:val="20"/>
          <w:szCs w:val="20"/>
        </w:rPr>
        <w:t>nazwy i modelu oferowanego procesora</w:t>
      </w:r>
      <w:r w:rsidR="00C9034D" w:rsidRPr="001D2C49">
        <w:rPr>
          <w:rFonts w:ascii="Arial" w:hAnsi="Arial" w:cs="Arial"/>
          <w:bCs/>
          <w:sz w:val="20"/>
          <w:szCs w:val="20"/>
        </w:rPr>
        <w:t>;</w:t>
      </w:r>
    </w:p>
    <w:p w:rsidR="00E93B9D" w:rsidRPr="001D2C49" w:rsidRDefault="00E93B9D" w:rsidP="00E93B9D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dokumenty i oświadczenia wymienione </w:t>
      </w:r>
      <w:r w:rsidRPr="001D2C49">
        <w:rPr>
          <w:rFonts w:ascii="Arial" w:hAnsi="Arial" w:cs="Arial"/>
          <w:b/>
          <w:sz w:val="20"/>
          <w:szCs w:val="20"/>
          <w:u w:val="single"/>
        </w:rPr>
        <w:t>w rozdziale VI pkt 1.</w:t>
      </w:r>
    </w:p>
    <w:p w:rsidR="00E93B9D" w:rsidRPr="001D2C49" w:rsidRDefault="00E93B9D" w:rsidP="00E93B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1D2C49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:rsidR="00E93B9D" w:rsidRPr="001D2C49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:rsidR="00E93B9D" w:rsidRPr="001D2C49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:rsidR="00E93B9D" w:rsidRPr="001D2C49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1D2C49">
        <w:rPr>
          <w:rFonts w:ascii="Arial" w:eastAsia="Calibri" w:hAnsi="Arial" w:cs="Arial"/>
          <w:sz w:val="20"/>
          <w:szCs w:val="20"/>
        </w:rPr>
        <w:t>, które należy złożyć</w:t>
      </w:r>
      <w:r w:rsidRPr="001D2C49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20" w:name="_Hlk61823906"/>
      <w:r w:rsidRPr="001D2C49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20"/>
      <w:r w:rsidRPr="001D2C49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1D2C49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1D2C49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:rsidR="00E93B9D" w:rsidRPr="001D2C49" w:rsidRDefault="00E93B9D" w:rsidP="00E93B9D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1D2C49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:rsidR="00E93B9D" w:rsidRPr="001D2C49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</w:t>
      </w:r>
      <w:r w:rsidR="00205A29" w:rsidRPr="001D2C49">
        <w:rPr>
          <w:rFonts w:ascii="Arial" w:hAnsi="Arial" w:cs="Arial"/>
          <w:sz w:val="20"/>
          <w:szCs w:val="20"/>
        </w:rPr>
        <w:t>.</w:t>
      </w:r>
    </w:p>
    <w:p w:rsidR="00E93B9D" w:rsidRPr="001D2C49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205A29" w:rsidRPr="001D2C49">
        <w:rPr>
          <w:rFonts w:ascii="Arial" w:hAnsi="Arial" w:cs="Arial"/>
          <w:sz w:val="20"/>
          <w:szCs w:val="20"/>
        </w:rPr>
        <w:t>.</w:t>
      </w:r>
    </w:p>
    <w:p w:rsidR="00205A29" w:rsidRPr="001D2C49" w:rsidRDefault="00205A29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Wykonawca, który powoła się na rozwiązania równoważne opisywanym przez zamawiającego (poprzez odniesienie do norm, ocen technicznych, specyfikacji technicznych i systemów referencji technicznych,</w:t>
      </w:r>
      <w:r w:rsidRPr="001D2C49">
        <w:rPr>
          <w:rFonts w:ascii="Arial" w:hAnsi="Arial" w:cs="Arial"/>
          <w:sz w:val="20"/>
          <w:szCs w:val="20"/>
        </w:rPr>
        <w:br/>
      </w:r>
      <w:r w:rsidRPr="001D2C49">
        <w:rPr>
          <w:rFonts w:ascii="Arial" w:hAnsi="Arial" w:cs="Arial"/>
          <w:sz w:val="20"/>
          <w:szCs w:val="20"/>
        </w:rPr>
        <w:lastRenderedPageBreak/>
        <w:t xml:space="preserve">o których mowa w art. 101 ust. 1 pkt 2 oraz ust. 3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) jest obowiązany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udowodnić w składanej ofercie,</w:t>
      </w:r>
      <w:r w:rsidRPr="001D2C49">
        <w:rPr>
          <w:rFonts w:ascii="Arial" w:hAnsi="Arial" w:cs="Arial"/>
          <w:sz w:val="20"/>
          <w:szCs w:val="20"/>
        </w:rPr>
        <w:t xml:space="preserve"> w szczególności za pomocą przedmiotowych środków dowodowych, o których mowa w art. 104-107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, że proponowane rozwiązania w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równoważnym</w:t>
      </w:r>
      <w:r w:rsidRPr="001D2C49">
        <w:rPr>
          <w:rFonts w:ascii="Arial" w:hAnsi="Arial" w:cs="Arial"/>
          <w:sz w:val="20"/>
          <w:szCs w:val="20"/>
        </w:rPr>
        <w:t xml:space="preserve"> stopniu spełniają wymagania określone w opisie przedmiotu zamówienia.</w:t>
      </w:r>
    </w:p>
    <w:p w:rsidR="00A65C86" w:rsidRPr="001D2C49" w:rsidRDefault="00A65C86" w:rsidP="00A65C86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Zamawiający </w:t>
      </w:r>
      <w:r w:rsidR="0098247E"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>nie dopuszcza możliwości</w:t>
      </w:r>
      <w:r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składania ofert częściowych.</w:t>
      </w:r>
    </w:p>
    <w:p w:rsidR="00E93B9D" w:rsidRPr="001D2C49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93B9D" w:rsidRPr="001D2C49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:rsidR="00E93B9D" w:rsidRPr="001D2C49" w:rsidRDefault="00E93B9D" w:rsidP="007B1BEA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Ofertę należy złożyć </w:t>
      </w:r>
      <w:r w:rsidRPr="001D2C49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Pr="00CF3DF7">
        <w:rPr>
          <w:rFonts w:ascii="Arial" w:hAnsi="Arial" w:cs="Arial"/>
          <w:b/>
          <w:bCs/>
          <w:sz w:val="20"/>
          <w:szCs w:val="20"/>
        </w:rPr>
        <w:t>do dnia</w:t>
      </w:r>
      <w:r w:rsidR="00F9618E" w:rsidRPr="00CF3DF7">
        <w:rPr>
          <w:rFonts w:ascii="Arial" w:hAnsi="Arial" w:cs="Arial"/>
          <w:b/>
          <w:bCs/>
          <w:sz w:val="20"/>
          <w:szCs w:val="20"/>
        </w:rPr>
        <w:t xml:space="preserve"> 15.04.2022</w:t>
      </w:r>
      <w:r w:rsidR="00F961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2C49">
        <w:rPr>
          <w:rFonts w:ascii="Arial" w:hAnsi="Arial" w:cs="Arial"/>
          <w:b/>
          <w:bCs/>
          <w:sz w:val="20"/>
          <w:szCs w:val="20"/>
        </w:rPr>
        <w:t xml:space="preserve">r. do godziny 10:00. </w:t>
      </w:r>
    </w:p>
    <w:p w:rsidR="00E93B9D" w:rsidRPr="001D2C4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1D2C49">
        <w:rPr>
          <w:rFonts w:ascii="Arial" w:hAnsi="Arial" w:cs="Arial"/>
          <w:sz w:val="20"/>
          <w:szCs w:val="20"/>
        </w:rPr>
        <w:t>Otwarcie ofert nie jest publiczne.</w:t>
      </w:r>
    </w:p>
    <w:p w:rsidR="00E93B9D" w:rsidRPr="001D2C4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1D2C49">
        <w:rPr>
          <w:rFonts w:ascii="Arial" w:hAnsi="Arial" w:cs="Arial"/>
          <w:sz w:val="20"/>
          <w:szCs w:val="20"/>
        </w:rPr>
        <w:t>ePUAP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proofErr w:type="spellStart"/>
      <w:r w:rsidRPr="001D2C49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1D2C49">
        <w:rPr>
          <w:rFonts w:ascii="Arial" w:hAnsi="Arial" w:cs="Arial"/>
          <w:sz w:val="20"/>
          <w:szCs w:val="20"/>
        </w:rPr>
        <w:t xml:space="preserve">” pod adresem internetowym </w:t>
      </w:r>
      <w:hyperlink r:id="rId10" w:history="1">
        <w:r w:rsidRPr="001D2C49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1D2C49">
        <w:rPr>
          <w:rFonts w:ascii="Arial" w:hAnsi="Arial" w:cs="Arial"/>
          <w:b/>
          <w:bCs/>
          <w:sz w:val="20"/>
          <w:szCs w:val="20"/>
        </w:rPr>
        <w:t>.</w:t>
      </w:r>
    </w:p>
    <w:p w:rsidR="00E93B9D" w:rsidRPr="001D2C4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rygorem nieważności,</w:t>
      </w:r>
      <w:r w:rsidRPr="001D2C49">
        <w:rPr>
          <w:rFonts w:ascii="Arial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zaufanym</w:t>
      </w:r>
      <w:r w:rsidRPr="001D2C49">
        <w:rPr>
          <w:rFonts w:ascii="Arial" w:hAnsi="Arial" w:cs="Arial"/>
          <w:b/>
          <w:bCs/>
          <w:sz w:val="20"/>
          <w:szCs w:val="20"/>
        </w:rPr>
        <w:t xml:space="preserve"> lub podpisem </w:t>
      </w:r>
      <w:r w:rsidRPr="001D2C49">
        <w:rPr>
          <w:rFonts w:ascii="Arial" w:hAnsi="Arial" w:cs="Arial"/>
          <w:b/>
          <w:bCs/>
          <w:sz w:val="20"/>
          <w:szCs w:val="20"/>
          <w:u w:val="single"/>
        </w:rPr>
        <w:t>osobistym.</w:t>
      </w:r>
    </w:p>
    <w:p w:rsidR="00E93B9D" w:rsidRPr="001D2C4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1D2C49">
        <w:rPr>
          <w:rFonts w:ascii="Arial" w:hAnsi="Arial" w:cs="Arial"/>
          <w:sz w:val="20"/>
          <w:szCs w:val="20"/>
        </w:rPr>
        <w:t>miniPortalu</w:t>
      </w:r>
      <w:proofErr w:type="spellEnd"/>
      <w:r w:rsidRPr="001D2C49">
        <w:rPr>
          <w:rFonts w:ascii="Arial" w:hAnsi="Arial" w:cs="Arial"/>
          <w:sz w:val="20"/>
          <w:szCs w:val="20"/>
        </w:rPr>
        <w:t>”.</w:t>
      </w:r>
    </w:p>
    <w:p w:rsidR="00E93B9D" w:rsidRPr="001D2C49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1D2C49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1D2C49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:rsidR="00E93B9D" w:rsidRPr="001D2C49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1D2C49">
        <w:rPr>
          <w:rFonts w:ascii="Arial" w:hAnsi="Arial" w:cs="Arial"/>
          <w:bCs/>
          <w:sz w:val="20"/>
          <w:szCs w:val="20"/>
        </w:rPr>
        <w:t xml:space="preserve">je, o których mowa w art. 222 ust. 5 ustawy </w:t>
      </w:r>
      <w:proofErr w:type="spellStart"/>
      <w:r w:rsidRPr="001D2C4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bCs/>
          <w:sz w:val="20"/>
          <w:szCs w:val="20"/>
        </w:rPr>
        <w:t>.</w:t>
      </w:r>
    </w:p>
    <w:p w:rsidR="00E93B9D" w:rsidRPr="001D2C49" w:rsidRDefault="00E93B9D" w:rsidP="00E93B9D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E93B9D" w:rsidRPr="001D2C49" w:rsidRDefault="00E93B9D" w:rsidP="00E93B9D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1D2C49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:rsidR="00E93B9D" w:rsidRPr="001D2C49" w:rsidRDefault="00E93B9D" w:rsidP="00E93B9D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1" w:name="_Hlk73904980"/>
      <w:r w:rsidRPr="001D2C49">
        <w:rPr>
          <w:rFonts w:ascii="Arial" w:hAnsi="Arial" w:cs="Arial"/>
          <w:sz w:val="20"/>
          <w:szCs w:val="20"/>
          <w:lang w:eastAsia="ar-SA"/>
        </w:rPr>
        <w:t xml:space="preserve">Wykonawca zobowiązany jest podać </w:t>
      </w:r>
      <w:r w:rsidRPr="001D2C49">
        <w:rPr>
          <w:rFonts w:ascii="Arial" w:hAnsi="Arial" w:cs="Arial"/>
          <w:b/>
          <w:sz w:val="20"/>
          <w:szCs w:val="20"/>
          <w:lang w:eastAsia="ar-SA"/>
        </w:rPr>
        <w:t xml:space="preserve">w ofercie </w:t>
      </w:r>
      <w:r w:rsidR="00BE1BA6" w:rsidRPr="001D2C49">
        <w:rPr>
          <w:rFonts w:ascii="Arial" w:hAnsi="Arial" w:cs="Arial"/>
          <w:b/>
          <w:sz w:val="20"/>
          <w:szCs w:val="20"/>
        </w:rPr>
        <w:t xml:space="preserve">cenę brutto (wartość) </w:t>
      </w:r>
      <w:bookmarkStart w:id="22" w:name="_Hlk524380448"/>
      <w:r w:rsidR="00BE1BA6" w:rsidRPr="001D2C49">
        <w:rPr>
          <w:rFonts w:ascii="Arial" w:hAnsi="Arial" w:cs="Arial"/>
          <w:b/>
          <w:sz w:val="20"/>
          <w:szCs w:val="20"/>
        </w:rPr>
        <w:t xml:space="preserve">za wykonanie przedmiotu zamówienia, </w:t>
      </w:r>
      <w:r w:rsidR="00BE1BA6" w:rsidRPr="001D2C49">
        <w:rPr>
          <w:rFonts w:ascii="Arial" w:hAnsi="Arial" w:cs="Arial"/>
          <w:sz w:val="20"/>
          <w:szCs w:val="20"/>
          <w:lang w:bidi="pl-PL"/>
        </w:rPr>
        <w:t>będącą iloczynem jednostkowej ceny ryczałtowej brutto, określonej w formularzu cenowym</w:t>
      </w:r>
      <w:bookmarkEnd w:id="22"/>
      <w:r w:rsidR="00BE1BA6" w:rsidRPr="001D2C49">
        <w:rPr>
          <w:rFonts w:ascii="Arial" w:hAnsi="Arial" w:cs="Arial"/>
          <w:sz w:val="20"/>
          <w:szCs w:val="20"/>
          <w:lang w:bidi="pl-PL"/>
        </w:rPr>
        <w:t xml:space="preserve"> za dostarczenie 1 elementu i ilości elementów objętych przedmiotem zamówienia,</w:t>
      </w:r>
      <w:r w:rsidR="00BE1BA6" w:rsidRPr="001D2C49">
        <w:rPr>
          <w:rFonts w:ascii="Arial" w:hAnsi="Arial" w:cs="Arial"/>
          <w:b/>
          <w:sz w:val="20"/>
          <w:szCs w:val="20"/>
        </w:rPr>
        <w:t xml:space="preserve"> </w:t>
      </w:r>
      <w:r w:rsidR="00BE1BA6" w:rsidRPr="001D2C49">
        <w:rPr>
          <w:rFonts w:ascii="Arial" w:hAnsi="Arial" w:cs="Arial"/>
          <w:b/>
          <w:sz w:val="20"/>
          <w:szCs w:val="20"/>
          <w:lang w:bidi="pl-PL"/>
        </w:rPr>
        <w:t>oraz jednostkow</w:t>
      </w:r>
      <w:r w:rsidR="00535F20" w:rsidRPr="001D2C49">
        <w:rPr>
          <w:rFonts w:ascii="Arial" w:hAnsi="Arial" w:cs="Arial"/>
          <w:b/>
          <w:sz w:val="20"/>
          <w:szCs w:val="20"/>
          <w:lang w:bidi="pl-PL"/>
        </w:rPr>
        <w:t>ą</w:t>
      </w:r>
      <w:r w:rsidR="00BE1BA6" w:rsidRPr="001D2C49">
        <w:rPr>
          <w:rFonts w:ascii="Arial" w:hAnsi="Arial" w:cs="Arial"/>
          <w:b/>
          <w:sz w:val="20"/>
          <w:szCs w:val="20"/>
          <w:lang w:bidi="pl-PL"/>
        </w:rPr>
        <w:t xml:space="preserve"> cen</w:t>
      </w:r>
      <w:r w:rsidR="00535F20" w:rsidRPr="001D2C49">
        <w:rPr>
          <w:rFonts w:ascii="Arial" w:hAnsi="Arial" w:cs="Arial"/>
          <w:b/>
          <w:sz w:val="20"/>
          <w:szCs w:val="20"/>
          <w:lang w:bidi="pl-PL"/>
        </w:rPr>
        <w:t xml:space="preserve">ę </w:t>
      </w:r>
      <w:r w:rsidR="00BE1BA6" w:rsidRPr="001D2C49">
        <w:rPr>
          <w:rFonts w:ascii="Arial" w:hAnsi="Arial" w:cs="Arial"/>
          <w:b/>
          <w:sz w:val="20"/>
          <w:szCs w:val="20"/>
          <w:lang w:bidi="pl-PL"/>
        </w:rPr>
        <w:t>ryczałtow</w:t>
      </w:r>
      <w:r w:rsidR="00535F20" w:rsidRPr="001D2C49">
        <w:rPr>
          <w:rFonts w:ascii="Arial" w:hAnsi="Arial" w:cs="Arial"/>
          <w:b/>
          <w:sz w:val="20"/>
          <w:szCs w:val="20"/>
          <w:lang w:bidi="pl-PL"/>
        </w:rPr>
        <w:t>ą</w:t>
      </w:r>
      <w:r w:rsidR="00BE1BA6" w:rsidRPr="001D2C49">
        <w:rPr>
          <w:rFonts w:ascii="Arial" w:hAnsi="Arial" w:cs="Arial"/>
          <w:b/>
          <w:sz w:val="20"/>
          <w:szCs w:val="20"/>
          <w:lang w:bidi="pl-PL"/>
        </w:rPr>
        <w:t xml:space="preserve"> brutto element</w:t>
      </w:r>
      <w:r w:rsidR="00535F20" w:rsidRPr="001D2C49">
        <w:rPr>
          <w:rFonts w:ascii="Arial" w:hAnsi="Arial" w:cs="Arial"/>
          <w:b/>
          <w:sz w:val="20"/>
          <w:szCs w:val="20"/>
          <w:lang w:bidi="pl-PL"/>
        </w:rPr>
        <w:t>u</w:t>
      </w:r>
      <w:r w:rsidR="00BE1BA6" w:rsidRPr="001D2C49">
        <w:rPr>
          <w:rFonts w:ascii="Arial" w:hAnsi="Arial" w:cs="Arial"/>
          <w:sz w:val="20"/>
          <w:szCs w:val="20"/>
          <w:lang w:bidi="pl-PL"/>
        </w:rPr>
        <w:t xml:space="preserve"> określon</w:t>
      </w:r>
      <w:r w:rsidR="00535F20" w:rsidRPr="001D2C49">
        <w:rPr>
          <w:rFonts w:ascii="Arial" w:hAnsi="Arial" w:cs="Arial"/>
          <w:sz w:val="20"/>
          <w:szCs w:val="20"/>
          <w:lang w:bidi="pl-PL"/>
        </w:rPr>
        <w:t>ego</w:t>
      </w:r>
      <w:r w:rsidR="00BE1BA6" w:rsidRPr="001D2C49">
        <w:rPr>
          <w:rFonts w:ascii="Arial" w:hAnsi="Arial" w:cs="Arial"/>
          <w:sz w:val="20"/>
          <w:szCs w:val="20"/>
          <w:lang w:bidi="pl-PL"/>
        </w:rPr>
        <w:t xml:space="preserve"> w opisie przedmiotu zamówienia </w:t>
      </w:r>
      <w:r w:rsidR="00BE1BA6" w:rsidRPr="001D2C49">
        <w:rPr>
          <w:rFonts w:ascii="Arial" w:hAnsi="Arial" w:cs="Arial"/>
          <w:sz w:val="20"/>
          <w:szCs w:val="20"/>
        </w:rPr>
        <w:t>(podając je w zapisie liczbowym), uwzględniające podatek od towarów i usług w stawce właściwej na dzień złożenia oferty</w:t>
      </w:r>
      <w:r w:rsidR="00205A29" w:rsidRPr="001D2C49">
        <w:rPr>
          <w:rFonts w:ascii="Arial" w:hAnsi="Arial" w:cs="Arial"/>
          <w:bCs/>
          <w:sz w:val="20"/>
          <w:szCs w:val="20"/>
        </w:rPr>
        <w:t>.</w:t>
      </w:r>
    </w:p>
    <w:bookmarkEnd w:id="21"/>
    <w:p w:rsidR="00E93B9D" w:rsidRPr="001D2C4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1D2C49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1D2C49">
        <w:rPr>
          <w:rFonts w:ascii="Arial" w:hAnsi="Arial" w:cs="Arial"/>
          <w:sz w:val="20"/>
          <w:szCs w:val="20"/>
        </w:rPr>
        <w:t xml:space="preserve"> zgodnie z </w:t>
      </w:r>
      <w:bookmarkStart w:id="23" w:name="_Hlk61812896"/>
      <w:r w:rsidRPr="001D2C49">
        <w:rPr>
          <w:rFonts w:ascii="Arial" w:hAnsi="Arial" w:cs="Arial"/>
          <w:sz w:val="20"/>
          <w:szCs w:val="20"/>
        </w:rPr>
        <w:t xml:space="preserve">ustawą z dnia 11 marca 2004r. o podatku od towarów i usług </w:t>
      </w:r>
      <w:r w:rsidR="00C63EC6" w:rsidRPr="001D2C49">
        <w:rPr>
          <w:rFonts w:ascii="Arial" w:hAnsi="Arial" w:cs="Arial"/>
          <w:sz w:val="20"/>
          <w:szCs w:val="20"/>
        </w:rPr>
        <w:t>(</w:t>
      </w:r>
      <w:proofErr w:type="spellStart"/>
      <w:r w:rsidR="00C63EC6" w:rsidRPr="001D2C49">
        <w:rPr>
          <w:rFonts w:ascii="Arial" w:hAnsi="Arial" w:cs="Arial"/>
          <w:sz w:val="20"/>
          <w:szCs w:val="20"/>
        </w:rPr>
        <w:t>t.j</w:t>
      </w:r>
      <w:proofErr w:type="spellEnd"/>
      <w:r w:rsidR="00C63EC6" w:rsidRPr="001D2C49">
        <w:rPr>
          <w:rFonts w:ascii="Arial" w:hAnsi="Arial" w:cs="Arial"/>
          <w:sz w:val="20"/>
          <w:szCs w:val="20"/>
        </w:rPr>
        <w:t>. Dz.U. z 2021r.</w:t>
      </w:r>
      <w:r w:rsidR="00C63EC6" w:rsidRPr="001D2C49">
        <w:rPr>
          <w:rFonts w:ascii="Arial" w:hAnsi="Arial" w:cs="Arial"/>
          <w:sz w:val="20"/>
          <w:szCs w:val="20"/>
        </w:rPr>
        <w:br/>
        <w:t>poz. 685 ze zm.)</w:t>
      </w:r>
      <w:r w:rsidRPr="001D2C49">
        <w:rPr>
          <w:rFonts w:ascii="Arial" w:hAnsi="Arial" w:cs="Arial"/>
          <w:sz w:val="20"/>
          <w:szCs w:val="20"/>
        </w:rPr>
        <w:t xml:space="preserve">, </w:t>
      </w:r>
      <w:bookmarkEnd w:id="23"/>
      <w:r w:rsidRPr="001D2C49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:rsidR="00E93B9D" w:rsidRPr="001D2C4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 W ofercie, o której mowa w pkt 2, </w:t>
      </w:r>
      <w:r w:rsidRPr="001D2C49">
        <w:rPr>
          <w:rFonts w:ascii="Arial" w:hAnsi="Arial" w:cs="Arial"/>
          <w:sz w:val="20"/>
          <w:szCs w:val="20"/>
          <w:u w:val="single"/>
        </w:rPr>
        <w:t>wykonawca ma obowiązek</w:t>
      </w:r>
      <w:r w:rsidRPr="001D2C49">
        <w:rPr>
          <w:rFonts w:ascii="Arial" w:hAnsi="Arial" w:cs="Arial"/>
          <w:sz w:val="20"/>
          <w:szCs w:val="20"/>
        </w:rPr>
        <w:t>:</w:t>
      </w:r>
    </w:p>
    <w:p w:rsidR="00E93B9D" w:rsidRPr="001D2C4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1) poinformowania zamawiającego, że wybór jego oferty będzie prowadził do powstania u zamawiającego obowiązku podatkowego;</w:t>
      </w:r>
    </w:p>
    <w:p w:rsidR="00E93B9D" w:rsidRPr="001D2C4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:rsidR="00E93B9D" w:rsidRPr="001D2C4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3) wskazania wartości towaru lub usługi objętego obowiązkiem podatkowym zamawiającego, bez kwoty podatku;</w:t>
      </w:r>
    </w:p>
    <w:p w:rsidR="00E93B9D" w:rsidRPr="001D2C4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4) wskazania stawki podatku od towarów i usług, która zgodnie z wiedzą wykonawcy, będzie miała zastosowanie.</w:t>
      </w:r>
    </w:p>
    <w:p w:rsidR="00E93B9D" w:rsidRPr="001D2C4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1D2C49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:rsidR="00E93B9D" w:rsidRPr="001D2C4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93B9D" w:rsidRPr="001D2C49" w:rsidRDefault="00E93B9D" w:rsidP="00E93B9D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D2C49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:rsidR="00BE1BA6" w:rsidRPr="001D2C49" w:rsidRDefault="00BE1BA6" w:rsidP="00BE1BA6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1D2C49">
        <w:rPr>
          <w:rFonts w:ascii="Arial" w:eastAsia="Calibri" w:hAnsi="Arial" w:cs="Arial"/>
          <w:bCs/>
          <w:sz w:val="20"/>
          <w:szCs w:val="20"/>
        </w:rPr>
        <w:t>Przy wyborze najkorzystniejszej oferty zamawiający będzie się kierował jedynym kryterium, jakim jest najniższa cena.</w:t>
      </w:r>
    </w:p>
    <w:p w:rsidR="00E93B9D" w:rsidRPr="001D2C49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E93B9D" w:rsidRPr="001D2C4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2C49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:rsidR="00205A29" w:rsidRPr="001D2C49" w:rsidRDefault="00205A29" w:rsidP="00205A2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="00314DD8" w:rsidRPr="001D2C49">
        <w:rPr>
          <w:rFonts w:ascii="Arial" w:eastAsia="Lucida Sans Unicode" w:hAnsi="Arial" w:cs="Arial"/>
          <w:bCs/>
          <w:sz w:val="20"/>
          <w:szCs w:val="20"/>
          <w:lang w:eastAsia="en-US"/>
        </w:rPr>
        <w:t>.</w:t>
      </w:r>
    </w:p>
    <w:p w:rsidR="00E93B9D" w:rsidRPr="001D2C49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1D2C49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:rsidR="00E93B9D" w:rsidRPr="001D2C49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1D2C49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:rsidR="00E93B9D" w:rsidRPr="001D2C49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:rsidR="00BE1BA6" w:rsidRPr="001D2C49" w:rsidRDefault="00BE1BA6" w:rsidP="00BE1BA6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>XV. Wymagania dotyczące zabezpieczenia należytego wykonania umowy</w:t>
      </w: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:rsidR="00BE1BA6" w:rsidRPr="001D2C49" w:rsidRDefault="00BE1BA6" w:rsidP="00BE1BA6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1D2C49">
        <w:rPr>
          <w:rFonts w:ascii="Arial" w:eastAsia="Lucida Sans Unicode" w:hAnsi="Arial" w:cs="Arial"/>
          <w:bCs/>
          <w:sz w:val="20"/>
          <w:szCs w:val="20"/>
        </w:rPr>
        <w:t>Zamawiający nie wymaga wniesienia zabezpieczenia należytego wykonania umowy.</w:t>
      </w:r>
    </w:p>
    <w:p w:rsidR="00E93B9D" w:rsidRPr="001D2C49" w:rsidRDefault="00E93B9D" w:rsidP="00BD15B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E93B9D" w:rsidRPr="001D2C49" w:rsidRDefault="00E93B9D" w:rsidP="00BD15B9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:rsidR="00E93B9D" w:rsidRPr="001D2C49" w:rsidRDefault="00E93B9D" w:rsidP="00BD15B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Zamawiający przewiduje możliwość następujących zmian postanowień zawartej umowy w stosunku do treści oferty, na podstawie której dokonano wyboru wykonawcy. Przewidywane zmiany zostały określone w § 1</w:t>
      </w:r>
      <w:r w:rsidR="001D10F8" w:rsidRPr="001D2C49">
        <w:rPr>
          <w:rFonts w:ascii="Arial" w:eastAsia="Lucida Sans Unicode" w:hAnsi="Arial" w:cs="Arial"/>
          <w:sz w:val="20"/>
          <w:szCs w:val="20"/>
          <w:lang w:eastAsia="en-US"/>
        </w:rPr>
        <w:t>2</w:t>
      </w: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 xml:space="preserve"> projektu umowy.</w:t>
      </w:r>
    </w:p>
    <w:p w:rsidR="00E93B9D" w:rsidRPr="001D2C49" w:rsidRDefault="00E93B9D" w:rsidP="00BD15B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E93B9D" w:rsidRPr="001D2C49" w:rsidRDefault="00E93B9D" w:rsidP="00BD15B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2C49">
        <w:rPr>
          <w:rFonts w:ascii="Arial" w:hAnsi="Arial" w:cs="Arial"/>
          <w:b/>
          <w:sz w:val="20"/>
          <w:szCs w:val="20"/>
        </w:rPr>
        <w:t>XVII. Pozostałe informacje:</w:t>
      </w:r>
    </w:p>
    <w:p w:rsidR="00846EED" w:rsidRPr="001D2C49" w:rsidRDefault="00BE1BA6" w:rsidP="006331F7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4" w:name="_Hlk94704769"/>
      <w:r w:rsidRPr="001D2C49">
        <w:rPr>
          <w:rFonts w:ascii="Arial" w:hAnsi="Arial" w:cs="Arial"/>
          <w:sz w:val="20"/>
          <w:szCs w:val="20"/>
        </w:rPr>
        <w:t xml:space="preserve">Zamawiający określił w opisie przedmiotu zamówienia wymagania jakościowe </w:t>
      </w:r>
      <w:bookmarkStart w:id="25" w:name="_Hlk32757027"/>
      <w:r w:rsidRPr="001D2C49">
        <w:rPr>
          <w:rFonts w:ascii="Arial" w:hAnsi="Arial" w:cs="Arial"/>
          <w:sz w:val="20"/>
          <w:szCs w:val="20"/>
        </w:rPr>
        <w:t xml:space="preserve">dotyczące m.in. konieczności dostarczenia </w:t>
      </w:r>
      <w:bookmarkEnd w:id="25"/>
      <w:r w:rsidRPr="001D2C49">
        <w:rPr>
          <w:rFonts w:ascii="Arial" w:hAnsi="Arial" w:cs="Arial"/>
          <w:sz w:val="20"/>
          <w:szCs w:val="20"/>
        </w:rPr>
        <w:t xml:space="preserve">elementów stanowiących przedmiot zamówienia o precyzyjnie określonych przez zamawiającego parametrach, w szczególności dotyczących </w:t>
      </w:r>
      <w:r w:rsidR="009D0170" w:rsidRPr="001D2C49">
        <w:rPr>
          <w:rFonts w:ascii="Arial" w:hAnsi="Arial" w:cs="Arial"/>
          <w:sz w:val="20"/>
          <w:szCs w:val="20"/>
        </w:rPr>
        <w:t>procesora, pamięci operacyjnej, dysku twardego, systemu operacyjnego</w:t>
      </w:r>
      <w:r w:rsidRPr="001D2C49">
        <w:rPr>
          <w:rFonts w:ascii="Arial" w:hAnsi="Arial" w:cs="Arial"/>
          <w:sz w:val="20"/>
          <w:szCs w:val="20"/>
        </w:rPr>
        <w:t>, okresu gwarancji,</w:t>
      </w:r>
      <w:r w:rsidR="006331F7"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sz w:val="20"/>
          <w:szCs w:val="20"/>
        </w:rPr>
        <w:t>konieczności dostarczenia fabrycznie nowych,</w:t>
      </w:r>
      <w:r w:rsidR="009D0170" w:rsidRPr="001D2C49">
        <w:rPr>
          <w:rFonts w:ascii="Arial" w:hAnsi="Arial" w:cs="Arial"/>
          <w:sz w:val="20"/>
          <w:szCs w:val="20"/>
        </w:rPr>
        <w:t xml:space="preserve"> </w:t>
      </w:r>
      <w:r w:rsidRPr="001D2C49">
        <w:rPr>
          <w:rFonts w:ascii="Arial" w:hAnsi="Arial" w:cs="Arial"/>
          <w:sz w:val="20"/>
          <w:szCs w:val="20"/>
        </w:rPr>
        <w:t>wyprodukowanych nie wcześniej niż w 202</w:t>
      </w:r>
      <w:r w:rsidR="00E7608C" w:rsidRPr="001D2C49">
        <w:rPr>
          <w:rFonts w:ascii="Arial" w:hAnsi="Arial" w:cs="Arial"/>
          <w:sz w:val="20"/>
          <w:szCs w:val="20"/>
        </w:rPr>
        <w:t>1</w:t>
      </w:r>
      <w:r w:rsidRPr="001D2C49">
        <w:rPr>
          <w:rFonts w:ascii="Arial" w:hAnsi="Arial" w:cs="Arial"/>
          <w:sz w:val="20"/>
          <w:szCs w:val="20"/>
        </w:rPr>
        <w:t xml:space="preserve">r. urządzeń, co oznacza, że wymagania jakościowe, o których mowa w art. 246 ust. 2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, odnoszące się do co najmniej głównych elementów składających się na przedmiot zamówienia zostały określone przez zamawiającego w opisie przedmiotu zamówienia. Zamawiający szczegółowo opisał przedmiot zamówienia oraz precyzyjnie określił zarówno termin wykonania przedmiotu zamówienia, kary umowne</w:t>
      </w:r>
      <w:r w:rsidR="003076B3" w:rsidRPr="001D2C49">
        <w:rPr>
          <w:rFonts w:ascii="Arial" w:hAnsi="Arial" w:cs="Arial"/>
          <w:sz w:val="20"/>
          <w:szCs w:val="20"/>
        </w:rPr>
        <w:t>, czas</w:t>
      </w:r>
      <w:r w:rsidR="003076B3" w:rsidRPr="001D2C49">
        <w:rPr>
          <w:rFonts w:ascii="Arial" w:hAnsi="Arial" w:cs="Arial"/>
          <w:bCs/>
          <w:sz w:val="20"/>
          <w:szCs w:val="20"/>
        </w:rPr>
        <w:t xml:space="preserve"> na bezpłatne usunięcie wad i usterek</w:t>
      </w:r>
      <w:r w:rsidRPr="001D2C49">
        <w:rPr>
          <w:rFonts w:ascii="Arial" w:hAnsi="Arial" w:cs="Arial"/>
          <w:sz w:val="20"/>
          <w:szCs w:val="20"/>
        </w:rPr>
        <w:t>, jak i parametry techniczne i jakościowe, co oznacza także, że kwestie te są bezwzględnie wymagane od każdego wykonawcy, oraz precyzyjnie określił termin płatności za wykonane prace.</w:t>
      </w:r>
    </w:p>
    <w:p w:rsidR="00CE1035" w:rsidRPr="001D2C49" w:rsidRDefault="00CE1035" w:rsidP="00CE103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6" w:name="_Hlk65439679"/>
      <w:r w:rsidRPr="001D2C49">
        <w:rPr>
          <w:rFonts w:ascii="Arial" w:hAnsi="Arial" w:cs="Arial"/>
          <w:sz w:val="20"/>
          <w:szCs w:val="20"/>
        </w:rP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MŚP.</w:t>
      </w:r>
    </w:p>
    <w:bookmarkEnd w:id="26"/>
    <w:p w:rsidR="00AD5BA7" w:rsidRPr="001D2C49" w:rsidRDefault="00AD5BA7" w:rsidP="00AD5BA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bookmarkEnd w:id="24"/>
    <w:p w:rsidR="00E93B9D" w:rsidRPr="001D2C49" w:rsidRDefault="00E93B9D" w:rsidP="00E93B9D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:rsidR="00E93B9D" w:rsidRPr="001D2C49" w:rsidRDefault="00E93B9D" w:rsidP="00E93B9D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D2C49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:rsidR="00E93B9D" w:rsidRPr="001D2C4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:rsidR="00E93B9D" w:rsidRPr="001D2C4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E93B9D" w:rsidRPr="001D2C4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:rsidR="00E93B9D" w:rsidRPr="001D2C4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:rsidR="00E93B9D" w:rsidRPr="001D2C4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wniesienia;</w:t>
      </w:r>
    </w:p>
    <w:p w:rsidR="00E93B9D" w:rsidRPr="001D2C4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odwołanie, w przypadku, gdy zamawiający nie przesłał wykonawcy zawiadomienia o wyborze</w:t>
      </w:r>
      <w:r w:rsidR="0057182D"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 </w:t>
      </w:r>
      <w:r w:rsidRPr="001D2C4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najkorzystniejszej oferty, </w:t>
      </w: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terminie:</w:t>
      </w:r>
    </w:p>
    <w:p w:rsidR="00E93B9D" w:rsidRPr="001D2C4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a) 15 dni od dnia zamieszczenia w Biuletynie Zamówień Publicznych ogłoszenia o wyniku postępowania,</w:t>
      </w:r>
    </w:p>
    <w:p w:rsidR="00E93B9D" w:rsidRPr="001D2C4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b) miesiąca od dnia zawarcia umowy, jeżeli zamawiający nie zamieścił w Biuletynie Zamówień Publicznych ogłoszenia o wyniku postępowania;</w:t>
      </w:r>
    </w:p>
    <w:p w:rsidR="00E93B9D" w:rsidRPr="001D2C4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:rsidR="00E93B9D" w:rsidRPr="001D2C4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93B9D" w:rsidRPr="001D2C4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D2C4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1D2C49">
        <w:rPr>
          <w:rFonts w:ascii="Arial" w:hAnsi="Arial" w:cs="Arial"/>
          <w:b/>
          <w:sz w:val="20"/>
          <w:szCs w:val="20"/>
        </w:rPr>
        <w:t>Załączniki do niniejszej specyfikacji:</w:t>
      </w:r>
    </w:p>
    <w:p w:rsidR="00E93B9D" w:rsidRPr="001D2C49" w:rsidRDefault="00E93B9D" w:rsidP="00E93B9D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Projekt umowy.</w:t>
      </w:r>
    </w:p>
    <w:p w:rsidR="00E93B9D" w:rsidRPr="001D2C4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Wzór formularza oferty.</w:t>
      </w:r>
    </w:p>
    <w:p w:rsidR="006331F7" w:rsidRPr="001D2C49" w:rsidRDefault="006331F7" w:rsidP="006331F7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27" w:name="_Hlk61802167"/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Opis przedmiotu zamówienia.</w:t>
      </w:r>
    </w:p>
    <w:p w:rsidR="00E93B9D" w:rsidRPr="001D2C4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Wzór oświadczenia </w:t>
      </w:r>
      <w:bookmarkStart w:id="28" w:name="_Hlk61787951"/>
      <w:bookmarkEnd w:id="27"/>
      <w:r w:rsidRPr="001D2C49">
        <w:rPr>
          <w:rFonts w:ascii="Arial" w:hAnsi="Arial" w:cs="Arial"/>
          <w:sz w:val="20"/>
          <w:szCs w:val="20"/>
        </w:rPr>
        <w:t>o niepodleganiu wykluczeniu z postępowania</w:t>
      </w:r>
      <w:bookmarkEnd w:id="28"/>
      <w:r w:rsidRPr="001D2C49">
        <w:rPr>
          <w:rFonts w:ascii="Arial" w:hAnsi="Arial" w:cs="Arial"/>
          <w:sz w:val="20"/>
          <w:szCs w:val="20"/>
        </w:rPr>
        <w:t>.</w:t>
      </w:r>
    </w:p>
    <w:p w:rsidR="00E93B9D" w:rsidRPr="001D2C4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1D2C49">
        <w:rPr>
          <w:rFonts w:ascii="Arial" w:hAnsi="Arial" w:cs="Arial"/>
          <w:sz w:val="20"/>
          <w:szCs w:val="20"/>
        </w:rPr>
        <w:t>Pzp</w:t>
      </w:r>
      <w:proofErr w:type="spellEnd"/>
      <w:r w:rsidRPr="001D2C49">
        <w:rPr>
          <w:rFonts w:ascii="Arial" w:hAnsi="Arial" w:cs="Arial"/>
          <w:sz w:val="20"/>
          <w:szCs w:val="20"/>
        </w:rPr>
        <w:t>.</w:t>
      </w:r>
    </w:p>
    <w:p w:rsidR="00E93B9D" w:rsidRPr="001D2C49" w:rsidRDefault="00E93B9D" w:rsidP="002F163F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2C49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:rsidR="00E93B9D" w:rsidRPr="001D2C49" w:rsidRDefault="00E93B9D" w:rsidP="00E93B9D">
      <w:pPr>
        <w:rPr>
          <w:rFonts w:ascii="Arial" w:hAnsi="Arial" w:cs="Arial"/>
          <w:noProof/>
          <w:sz w:val="20"/>
          <w:szCs w:val="20"/>
        </w:rPr>
      </w:pPr>
    </w:p>
    <w:p w:rsidR="00E93B9D" w:rsidRPr="001D2C49" w:rsidRDefault="001D6721" w:rsidP="00E93B9D">
      <w:pPr>
        <w:rPr>
          <w:rFonts w:ascii="Arial" w:hAnsi="Arial" w:cs="Arial"/>
          <w:noProof/>
          <w:sz w:val="20"/>
          <w:szCs w:val="20"/>
        </w:rPr>
      </w:pPr>
      <w:r w:rsidRPr="001D2C49">
        <w:rPr>
          <w:rFonts w:ascii="Arial" w:hAnsi="Arial" w:cs="Arial"/>
          <w:noProof/>
          <w:sz w:val="20"/>
          <w:szCs w:val="20"/>
        </w:rPr>
        <w:t xml:space="preserve">Karlino, dnia </w:t>
      </w:r>
      <w:r w:rsidR="00A82B69">
        <w:rPr>
          <w:rFonts w:ascii="Arial" w:hAnsi="Arial" w:cs="Arial"/>
          <w:noProof/>
          <w:sz w:val="20"/>
          <w:szCs w:val="20"/>
        </w:rPr>
        <w:t>06</w:t>
      </w:r>
      <w:r w:rsidR="007C320B" w:rsidRPr="001D2C49">
        <w:rPr>
          <w:rFonts w:ascii="Arial" w:hAnsi="Arial" w:cs="Arial"/>
          <w:noProof/>
          <w:sz w:val="20"/>
          <w:szCs w:val="20"/>
        </w:rPr>
        <w:t>.0</w:t>
      </w:r>
      <w:r w:rsidR="00A82B69">
        <w:rPr>
          <w:rFonts w:ascii="Arial" w:hAnsi="Arial" w:cs="Arial"/>
          <w:noProof/>
          <w:sz w:val="20"/>
          <w:szCs w:val="20"/>
        </w:rPr>
        <w:t>4</w:t>
      </w:r>
      <w:r w:rsidR="004110E0" w:rsidRPr="001D2C49">
        <w:rPr>
          <w:rFonts w:ascii="Arial" w:hAnsi="Arial" w:cs="Arial"/>
          <w:noProof/>
          <w:sz w:val="20"/>
          <w:szCs w:val="20"/>
        </w:rPr>
        <w:t>.</w:t>
      </w:r>
      <w:r w:rsidR="007C320B" w:rsidRPr="001D2C49">
        <w:rPr>
          <w:rFonts w:ascii="Arial" w:hAnsi="Arial" w:cs="Arial"/>
          <w:noProof/>
          <w:sz w:val="20"/>
          <w:szCs w:val="20"/>
        </w:rPr>
        <w:t>2022</w:t>
      </w:r>
      <w:r w:rsidR="00E93B9D" w:rsidRPr="001D2C49">
        <w:rPr>
          <w:rFonts w:ascii="Arial" w:hAnsi="Arial" w:cs="Arial"/>
          <w:noProof/>
          <w:sz w:val="20"/>
          <w:szCs w:val="20"/>
        </w:rPr>
        <w:t>r.</w:t>
      </w:r>
    </w:p>
    <w:p w:rsidR="00E93B9D" w:rsidRPr="001D2C49" w:rsidRDefault="00E93B9D" w:rsidP="00E93B9D">
      <w:pPr>
        <w:jc w:val="both"/>
        <w:rPr>
          <w:rFonts w:ascii="Arial" w:hAnsi="Arial" w:cs="Arial"/>
          <w:noProof/>
          <w:sz w:val="20"/>
          <w:szCs w:val="20"/>
        </w:rPr>
      </w:pP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  <w:t>Zatwierdził:</w:t>
      </w:r>
    </w:p>
    <w:p w:rsidR="00955B6A" w:rsidRPr="001D2C49" w:rsidRDefault="00E93B9D" w:rsidP="007C320B">
      <w:pPr>
        <w:jc w:val="both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Pr="001D2C49">
        <w:rPr>
          <w:rFonts w:ascii="Arial" w:hAnsi="Arial" w:cs="Arial"/>
          <w:noProof/>
          <w:sz w:val="20"/>
          <w:szCs w:val="20"/>
        </w:rPr>
        <w:tab/>
      </w:r>
      <w:r w:rsidR="007C320B" w:rsidRPr="001D2C49">
        <w:rPr>
          <w:rFonts w:ascii="Arial" w:hAnsi="Arial" w:cs="Arial"/>
          <w:noProof/>
          <w:sz w:val="20"/>
          <w:szCs w:val="20"/>
        </w:rPr>
        <w:tab/>
      </w:r>
      <w:r w:rsidR="007C320B" w:rsidRPr="001D2C49">
        <w:rPr>
          <w:rFonts w:ascii="Arial" w:hAnsi="Arial" w:cs="Arial"/>
          <w:noProof/>
          <w:sz w:val="20"/>
          <w:szCs w:val="20"/>
        </w:rPr>
        <w:tab/>
      </w:r>
      <w:r w:rsidR="007C320B" w:rsidRPr="001D2C49">
        <w:rPr>
          <w:rFonts w:ascii="Arial" w:hAnsi="Arial" w:cs="Arial"/>
          <w:noProof/>
          <w:sz w:val="20"/>
          <w:szCs w:val="20"/>
        </w:rPr>
        <w:tab/>
      </w:r>
      <w:r w:rsidR="007C320B" w:rsidRPr="001D2C49">
        <w:rPr>
          <w:rFonts w:ascii="Arial" w:hAnsi="Arial" w:cs="Arial"/>
          <w:noProof/>
          <w:sz w:val="20"/>
          <w:szCs w:val="20"/>
        </w:rPr>
        <w:tab/>
      </w:r>
      <w:r w:rsidR="007C320B" w:rsidRPr="001D2C49">
        <w:rPr>
          <w:rFonts w:ascii="Arial" w:hAnsi="Arial" w:cs="Arial"/>
          <w:noProof/>
          <w:sz w:val="20"/>
          <w:szCs w:val="20"/>
        </w:rPr>
        <w:tab/>
      </w:r>
      <w:r w:rsidR="007C320B" w:rsidRPr="001D2C49">
        <w:rPr>
          <w:rFonts w:ascii="Arial" w:hAnsi="Arial" w:cs="Arial"/>
          <w:noProof/>
          <w:sz w:val="20"/>
          <w:szCs w:val="20"/>
        </w:rPr>
        <w:tab/>
      </w:r>
      <w:r w:rsidR="00955B6A" w:rsidRPr="001D2C49">
        <w:rPr>
          <w:rFonts w:ascii="Arial" w:hAnsi="Arial" w:cs="Arial"/>
          <w:sz w:val="20"/>
          <w:szCs w:val="20"/>
        </w:rPr>
        <w:t>Burmistrz Karlina</w:t>
      </w:r>
    </w:p>
    <w:p w:rsidR="007C320B" w:rsidRPr="001D2C49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</w:p>
    <w:p w:rsidR="001539E3" w:rsidRPr="001D2C49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  <w:r w:rsidRPr="001D2C49">
        <w:rPr>
          <w:rFonts w:ascii="Arial" w:hAnsi="Arial" w:cs="Arial"/>
          <w:sz w:val="20"/>
          <w:szCs w:val="20"/>
        </w:rPr>
        <w:t>Waldemar Miśko</w:t>
      </w:r>
    </w:p>
    <w:sectPr w:rsidR="001539E3" w:rsidRPr="001D2C49" w:rsidSect="001D614F">
      <w:footerReference w:type="default" r:id="rId11"/>
      <w:headerReference w:type="first" r:id="rId12"/>
      <w:footerReference w:type="first" r:id="rId13"/>
      <w:pgSz w:w="11906" w:h="16838" w:code="9"/>
      <w:pgMar w:top="851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0D" w:rsidRDefault="00E46F0D">
      <w:r>
        <w:separator/>
      </w:r>
    </w:p>
  </w:endnote>
  <w:endnote w:type="continuationSeparator" w:id="0">
    <w:p w:rsidR="00E46F0D" w:rsidRDefault="00E4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189827"/>
      <w:docPartObj>
        <w:docPartGallery w:val="Page Numbers (Bottom of Page)"/>
        <w:docPartUnique/>
      </w:docPartObj>
    </w:sdtPr>
    <w:sdtContent>
      <w:p w:rsidR="00851117" w:rsidRDefault="00713D09" w:rsidP="0061701A">
        <w:pPr>
          <w:pStyle w:val="Stopka"/>
          <w:jc w:val="right"/>
        </w:pPr>
        <w:r>
          <w:fldChar w:fldCharType="begin"/>
        </w:r>
        <w:r w:rsidR="00851117">
          <w:instrText>PAGE   \* MERGEFORMAT</w:instrText>
        </w:r>
        <w:r>
          <w:fldChar w:fldCharType="separate"/>
        </w:r>
        <w:r w:rsidR="00CF3DF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7" w:rsidRDefault="00851117">
    <w:pPr>
      <w:pStyle w:val="Stopka"/>
      <w:jc w:val="right"/>
    </w:pPr>
  </w:p>
  <w:p w:rsidR="00851117" w:rsidRDefault="00851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0D" w:rsidRDefault="00E46F0D">
      <w:r>
        <w:separator/>
      </w:r>
    </w:p>
  </w:footnote>
  <w:footnote w:type="continuationSeparator" w:id="0">
    <w:p w:rsidR="00E46F0D" w:rsidRDefault="00E4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A" w:rsidRPr="00485D0A" w:rsidRDefault="00485D0A" w:rsidP="00485D0A">
    <w:pPr>
      <w:pStyle w:val="Nagwek"/>
    </w:pPr>
    <w:r w:rsidRPr="00485D0A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Marlena\AppData\Local\Temp\Rar$DIa3764.29524\FE_POPC_poziom_pl-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\AppData\Local\Temp\Rar$DIa3764.29524\FE_POPC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2C89"/>
    <w:multiLevelType w:val="multilevel"/>
    <w:tmpl w:val="2CA66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4420"/>
    <w:multiLevelType w:val="hybridMultilevel"/>
    <w:tmpl w:val="5C32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55CCD"/>
    <w:multiLevelType w:val="hybridMultilevel"/>
    <w:tmpl w:val="99BE8B4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C5A3A"/>
    <w:multiLevelType w:val="multilevel"/>
    <w:tmpl w:val="BFC2ECA4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53E"/>
    <w:multiLevelType w:val="hybridMultilevel"/>
    <w:tmpl w:val="8CE6DF1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3853"/>
    <w:multiLevelType w:val="hybridMultilevel"/>
    <w:tmpl w:val="436CFD56"/>
    <w:lvl w:ilvl="0" w:tplc="A69C5A14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D4E35"/>
    <w:multiLevelType w:val="hybridMultilevel"/>
    <w:tmpl w:val="1BB07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07041"/>
    <w:multiLevelType w:val="hybridMultilevel"/>
    <w:tmpl w:val="2C44A41E"/>
    <w:lvl w:ilvl="0" w:tplc="B734E0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E7A"/>
    <w:multiLevelType w:val="hybridMultilevel"/>
    <w:tmpl w:val="EE7220AE"/>
    <w:lvl w:ilvl="0" w:tplc="17A8E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B309D"/>
    <w:multiLevelType w:val="hybridMultilevel"/>
    <w:tmpl w:val="45E498DA"/>
    <w:lvl w:ilvl="0" w:tplc="49C47956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6"/>
  </w:num>
  <w:num w:numId="18">
    <w:abstractNumId w:val="25"/>
  </w:num>
  <w:num w:numId="19">
    <w:abstractNumId w:val="23"/>
  </w:num>
  <w:num w:numId="20">
    <w:abstractNumId w:val="29"/>
  </w:num>
  <w:num w:numId="21">
    <w:abstractNumId w:val="21"/>
  </w:num>
  <w:num w:numId="22">
    <w:abstractNumId w:val="6"/>
  </w:num>
  <w:num w:numId="23">
    <w:abstractNumId w:val="27"/>
  </w:num>
  <w:num w:numId="24">
    <w:abstractNumId w:val="22"/>
  </w:num>
  <w:num w:numId="25">
    <w:abstractNumId w:val="0"/>
  </w:num>
  <w:num w:numId="26">
    <w:abstractNumId w:val="8"/>
  </w:num>
  <w:num w:numId="27">
    <w:abstractNumId w:val="20"/>
  </w:num>
  <w:num w:numId="28">
    <w:abstractNumId w:val="18"/>
  </w:num>
  <w:num w:numId="29">
    <w:abstractNumId w:val="16"/>
  </w:num>
  <w:num w:numId="30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037A"/>
    <w:rsid w:val="00004AE6"/>
    <w:rsid w:val="00011719"/>
    <w:rsid w:val="0002416A"/>
    <w:rsid w:val="000265B0"/>
    <w:rsid w:val="0003506B"/>
    <w:rsid w:val="00046255"/>
    <w:rsid w:val="000472D0"/>
    <w:rsid w:val="00054213"/>
    <w:rsid w:val="00060B4B"/>
    <w:rsid w:val="00061B00"/>
    <w:rsid w:val="00062FAB"/>
    <w:rsid w:val="00072B9E"/>
    <w:rsid w:val="000738BD"/>
    <w:rsid w:val="00083246"/>
    <w:rsid w:val="00087631"/>
    <w:rsid w:val="000A5DA6"/>
    <w:rsid w:val="000B3EB6"/>
    <w:rsid w:val="000C638B"/>
    <w:rsid w:val="000C795D"/>
    <w:rsid w:val="000D1473"/>
    <w:rsid w:val="000D414F"/>
    <w:rsid w:val="000D5F00"/>
    <w:rsid w:val="000D6165"/>
    <w:rsid w:val="000E27DD"/>
    <w:rsid w:val="000F7E52"/>
    <w:rsid w:val="001020EE"/>
    <w:rsid w:val="0010675D"/>
    <w:rsid w:val="00111DFC"/>
    <w:rsid w:val="00113A4C"/>
    <w:rsid w:val="001278B2"/>
    <w:rsid w:val="00130F2D"/>
    <w:rsid w:val="00132F76"/>
    <w:rsid w:val="0013692A"/>
    <w:rsid w:val="00136A58"/>
    <w:rsid w:val="00140881"/>
    <w:rsid w:val="001475A8"/>
    <w:rsid w:val="001539E3"/>
    <w:rsid w:val="00156153"/>
    <w:rsid w:val="0016237D"/>
    <w:rsid w:val="00164D85"/>
    <w:rsid w:val="0017292B"/>
    <w:rsid w:val="0017384A"/>
    <w:rsid w:val="00185888"/>
    <w:rsid w:val="001920B5"/>
    <w:rsid w:val="001944CF"/>
    <w:rsid w:val="001A0F78"/>
    <w:rsid w:val="001A1645"/>
    <w:rsid w:val="001B0CA2"/>
    <w:rsid w:val="001B0E29"/>
    <w:rsid w:val="001B2351"/>
    <w:rsid w:val="001B29A2"/>
    <w:rsid w:val="001B2B42"/>
    <w:rsid w:val="001C44E7"/>
    <w:rsid w:val="001C4BB5"/>
    <w:rsid w:val="001D10F8"/>
    <w:rsid w:val="001D234B"/>
    <w:rsid w:val="001D2C49"/>
    <w:rsid w:val="001D3A45"/>
    <w:rsid w:val="001D47EA"/>
    <w:rsid w:val="001D5F25"/>
    <w:rsid w:val="001D614F"/>
    <w:rsid w:val="001D6721"/>
    <w:rsid w:val="001E7BF5"/>
    <w:rsid w:val="001F3666"/>
    <w:rsid w:val="00205A29"/>
    <w:rsid w:val="00214CD8"/>
    <w:rsid w:val="00223FF6"/>
    <w:rsid w:val="00224805"/>
    <w:rsid w:val="002262E6"/>
    <w:rsid w:val="002339FC"/>
    <w:rsid w:val="00244967"/>
    <w:rsid w:val="00246130"/>
    <w:rsid w:val="00260FDC"/>
    <w:rsid w:val="002613DF"/>
    <w:rsid w:val="00270F32"/>
    <w:rsid w:val="002743B3"/>
    <w:rsid w:val="0027492D"/>
    <w:rsid w:val="002938BD"/>
    <w:rsid w:val="002948FE"/>
    <w:rsid w:val="002A5BFC"/>
    <w:rsid w:val="002B1E1E"/>
    <w:rsid w:val="002B7E3F"/>
    <w:rsid w:val="002C5F30"/>
    <w:rsid w:val="002D0790"/>
    <w:rsid w:val="002D0E2F"/>
    <w:rsid w:val="002D2C0D"/>
    <w:rsid w:val="002D68A0"/>
    <w:rsid w:val="002E0BEC"/>
    <w:rsid w:val="002E3CED"/>
    <w:rsid w:val="002E7B79"/>
    <w:rsid w:val="002F10B6"/>
    <w:rsid w:val="002F163F"/>
    <w:rsid w:val="00300E14"/>
    <w:rsid w:val="00306E68"/>
    <w:rsid w:val="003076B3"/>
    <w:rsid w:val="00311B0B"/>
    <w:rsid w:val="00314DD8"/>
    <w:rsid w:val="00316E9A"/>
    <w:rsid w:val="00335F0B"/>
    <w:rsid w:val="0034049A"/>
    <w:rsid w:val="00342345"/>
    <w:rsid w:val="00356C01"/>
    <w:rsid w:val="00366FF4"/>
    <w:rsid w:val="003725E3"/>
    <w:rsid w:val="00372D97"/>
    <w:rsid w:val="003732E4"/>
    <w:rsid w:val="0037435D"/>
    <w:rsid w:val="00374FF2"/>
    <w:rsid w:val="00384F38"/>
    <w:rsid w:val="003A64CE"/>
    <w:rsid w:val="003B3B13"/>
    <w:rsid w:val="003B5178"/>
    <w:rsid w:val="003B7EE7"/>
    <w:rsid w:val="003D0651"/>
    <w:rsid w:val="003D5629"/>
    <w:rsid w:val="003E0434"/>
    <w:rsid w:val="003E31D2"/>
    <w:rsid w:val="00400D77"/>
    <w:rsid w:val="00404772"/>
    <w:rsid w:val="0041102A"/>
    <w:rsid w:val="004110E0"/>
    <w:rsid w:val="00417BFF"/>
    <w:rsid w:val="00423235"/>
    <w:rsid w:val="00437530"/>
    <w:rsid w:val="00460D39"/>
    <w:rsid w:val="004623C4"/>
    <w:rsid w:val="00466CB8"/>
    <w:rsid w:val="00467970"/>
    <w:rsid w:val="00467F20"/>
    <w:rsid w:val="00470993"/>
    <w:rsid w:val="00476A20"/>
    <w:rsid w:val="00481ADC"/>
    <w:rsid w:val="00485D0A"/>
    <w:rsid w:val="004921FA"/>
    <w:rsid w:val="004975EA"/>
    <w:rsid w:val="004A2979"/>
    <w:rsid w:val="004A6FD4"/>
    <w:rsid w:val="004A7435"/>
    <w:rsid w:val="004B51DE"/>
    <w:rsid w:val="004C4C45"/>
    <w:rsid w:val="004C5BED"/>
    <w:rsid w:val="004C6489"/>
    <w:rsid w:val="004E26B3"/>
    <w:rsid w:val="004E517D"/>
    <w:rsid w:val="00502FCA"/>
    <w:rsid w:val="00517542"/>
    <w:rsid w:val="005231EA"/>
    <w:rsid w:val="00530126"/>
    <w:rsid w:val="00535F20"/>
    <w:rsid w:val="00540495"/>
    <w:rsid w:val="0054759E"/>
    <w:rsid w:val="00547F28"/>
    <w:rsid w:val="00550F98"/>
    <w:rsid w:val="005605FC"/>
    <w:rsid w:val="00560C4C"/>
    <w:rsid w:val="0057182D"/>
    <w:rsid w:val="005745FF"/>
    <w:rsid w:val="005747B0"/>
    <w:rsid w:val="00586E4B"/>
    <w:rsid w:val="00597799"/>
    <w:rsid w:val="005B09A9"/>
    <w:rsid w:val="005B4CFB"/>
    <w:rsid w:val="005B5BA8"/>
    <w:rsid w:val="005C7050"/>
    <w:rsid w:val="005D7277"/>
    <w:rsid w:val="005F64A3"/>
    <w:rsid w:val="00610004"/>
    <w:rsid w:val="0061701A"/>
    <w:rsid w:val="00621561"/>
    <w:rsid w:val="006324DE"/>
    <w:rsid w:val="006331F7"/>
    <w:rsid w:val="0063594D"/>
    <w:rsid w:val="00637038"/>
    <w:rsid w:val="0064067F"/>
    <w:rsid w:val="006502A5"/>
    <w:rsid w:val="0066129E"/>
    <w:rsid w:val="00666EC4"/>
    <w:rsid w:val="00667973"/>
    <w:rsid w:val="00667F50"/>
    <w:rsid w:val="00677F09"/>
    <w:rsid w:val="006901AA"/>
    <w:rsid w:val="006A0D39"/>
    <w:rsid w:val="006A0E54"/>
    <w:rsid w:val="006A42D4"/>
    <w:rsid w:val="006B7C2B"/>
    <w:rsid w:val="006C164F"/>
    <w:rsid w:val="006C482D"/>
    <w:rsid w:val="006D064E"/>
    <w:rsid w:val="006D092F"/>
    <w:rsid w:val="006D19E1"/>
    <w:rsid w:val="006E28BC"/>
    <w:rsid w:val="006E5EE5"/>
    <w:rsid w:val="006F3A46"/>
    <w:rsid w:val="006F6F79"/>
    <w:rsid w:val="00703CA5"/>
    <w:rsid w:val="00713D09"/>
    <w:rsid w:val="00717C3A"/>
    <w:rsid w:val="007327BC"/>
    <w:rsid w:val="0073492D"/>
    <w:rsid w:val="00736584"/>
    <w:rsid w:val="00741C1C"/>
    <w:rsid w:val="00743282"/>
    <w:rsid w:val="0074408F"/>
    <w:rsid w:val="00756285"/>
    <w:rsid w:val="00757A7C"/>
    <w:rsid w:val="00762D20"/>
    <w:rsid w:val="007646D0"/>
    <w:rsid w:val="00767674"/>
    <w:rsid w:val="0077047B"/>
    <w:rsid w:val="00772CAF"/>
    <w:rsid w:val="00784787"/>
    <w:rsid w:val="00790F50"/>
    <w:rsid w:val="00794D4A"/>
    <w:rsid w:val="007A276F"/>
    <w:rsid w:val="007A7213"/>
    <w:rsid w:val="007B04DA"/>
    <w:rsid w:val="007B12D7"/>
    <w:rsid w:val="007B1BEA"/>
    <w:rsid w:val="007C020E"/>
    <w:rsid w:val="007C320B"/>
    <w:rsid w:val="007C4C40"/>
    <w:rsid w:val="007C51D0"/>
    <w:rsid w:val="007C748A"/>
    <w:rsid w:val="007E0F09"/>
    <w:rsid w:val="007E4DE8"/>
    <w:rsid w:val="007F14EE"/>
    <w:rsid w:val="007F3C66"/>
    <w:rsid w:val="00803B54"/>
    <w:rsid w:val="008040EB"/>
    <w:rsid w:val="00807107"/>
    <w:rsid w:val="00807DCC"/>
    <w:rsid w:val="00820D8E"/>
    <w:rsid w:val="00835D8A"/>
    <w:rsid w:val="00840952"/>
    <w:rsid w:val="00844B30"/>
    <w:rsid w:val="008469B3"/>
    <w:rsid w:val="00846C0D"/>
    <w:rsid w:val="00846EED"/>
    <w:rsid w:val="008470A0"/>
    <w:rsid w:val="00850240"/>
    <w:rsid w:val="00850577"/>
    <w:rsid w:val="00851117"/>
    <w:rsid w:val="00852789"/>
    <w:rsid w:val="00853A0B"/>
    <w:rsid w:val="00853D93"/>
    <w:rsid w:val="008548D2"/>
    <w:rsid w:val="00865036"/>
    <w:rsid w:val="008824A6"/>
    <w:rsid w:val="008843B1"/>
    <w:rsid w:val="008859CB"/>
    <w:rsid w:val="0088647D"/>
    <w:rsid w:val="00892931"/>
    <w:rsid w:val="00893CC8"/>
    <w:rsid w:val="008A3B73"/>
    <w:rsid w:val="008A47F8"/>
    <w:rsid w:val="008A607D"/>
    <w:rsid w:val="008B77CB"/>
    <w:rsid w:val="008C0CF1"/>
    <w:rsid w:val="008C2046"/>
    <w:rsid w:val="008C6EA8"/>
    <w:rsid w:val="008D41CD"/>
    <w:rsid w:val="008E66F6"/>
    <w:rsid w:val="008F56C7"/>
    <w:rsid w:val="008F5AA5"/>
    <w:rsid w:val="00901557"/>
    <w:rsid w:val="0090174B"/>
    <w:rsid w:val="00906808"/>
    <w:rsid w:val="00916C5F"/>
    <w:rsid w:val="00920B05"/>
    <w:rsid w:val="0093071F"/>
    <w:rsid w:val="009330B7"/>
    <w:rsid w:val="00935832"/>
    <w:rsid w:val="0093594E"/>
    <w:rsid w:val="0093706C"/>
    <w:rsid w:val="009427BF"/>
    <w:rsid w:val="00945DD1"/>
    <w:rsid w:val="00954E89"/>
    <w:rsid w:val="00955B6A"/>
    <w:rsid w:val="009610A4"/>
    <w:rsid w:val="00972381"/>
    <w:rsid w:val="009733FE"/>
    <w:rsid w:val="0098247E"/>
    <w:rsid w:val="00987D27"/>
    <w:rsid w:val="00992514"/>
    <w:rsid w:val="00993312"/>
    <w:rsid w:val="0099771A"/>
    <w:rsid w:val="009A224C"/>
    <w:rsid w:val="009A4068"/>
    <w:rsid w:val="009A4BF7"/>
    <w:rsid w:val="009B5E37"/>
    <w:rsid w:val="009B7146"/>
    <w:rsid w:val="009C68E2"/>
    <w:rsid w:val="009C7748"/>
    <w:rsid w:val="009D0170"/>
    <w:rsid w:val="009D3694"/>
    <w:rsid w:val="009E10BD"/>
    <w:rsid w:val="009E4E4C"/>
    <w:rsid w:val="00A0013E"/>
    <w:rsid w:val="00A048EE"/>
    <w:rsid w:val="00A0567A"/>
    <w:rsid w:val="00A12946"/>
    <w:rsid w:val="00A1403C"/>
    <w:rsid w:val="00A14253"/>
    <w:rsid w:val="00A160B4"/>
    <w:rsid w:val="00A25116"/>
    <w:rsid w:val="00A25F8E"/>
    <w:rsid w:val="00A4695A"/>
    <w:rsid w:val="00A500E6"/>
    <w:rsid w:val="00A534BE"/>
    <w:rsid w:val="00A56786"/>
    <w:rsid w:val="00A65C86"/>
    <w:rsid w:val="00A80539"/>
    <w:rsid w:val="00A82B69"/>
    <w:rsid w:val="00A91F25"/>
    <w:rsid w:val="00A946BD"/>
    <w:rsid w:val="00AA2DC9"/>
    <w:rsid w:val="00AA32D0"/>
    <w:rsid w:val="00AB0EFF"/>
    <w:rsid w:val="00AC3867"/>
    <w:rsid w:val="00AD5BA7"/>
    <w:rsid w:val="00AD5F34"/>
    <w:rsid w:val="00AD695A"/>
    <w:rsid w:val="00AE230B"/>
    <w:rsid w:val="00AE2C0F"/>
    <w:rsid w:val="00AE6CC6"/>
    <w:rsid w:val="00AF309F"/>
    <w:rsid w:val="00B03533"/>
    <w:rsid w:val="00B10688"/>
    <w:rsid w:val="00B13596"/>
    <w:rsid w:val="00B328A2"/>
    <w:rsid w:val="00B33985"/>
    <w:rsid w:val="00B36970"/>
    <w:rsid w:val="00B429BE"/>
    <w:rsid w:val="00B44123"/>
    <w:rsid w:val="00B53A59"/>
    <w:rsid w:val="00B662F8"/>
    <w:rsid w:val="00B735A3"/>
    <w:rsid w:val="00BA4DF5"/>
    <w:rsid w:val="00BA608C"/>
    <w:rsid w:val="00BC1844"/>
    <w:rsid w:val="00BD15B9"/>
    <w:rsid w:val="00BD52D4"/>
    <w:rsid w:val="00BE1BA6"/>
    <w:rsid w:val="00BE4EE7"/>
    <w:rsid w:val="00BE6386"/>
    <w:rsid w:val="00BF0689"/>
    <w:rsid w:val="00BF1D78"/>
    <w:rsid w:val="00BF55BE"/>
    <w:rsid w:val="00BF584B"/>
    <w:rsid w:val="00BF7CBC"/>
    <w:rsid w:val="00C04BC5"/>
    <w:rsid w:val="00C23172"/>
    <w:rsid w:val="00C3058E"/>
    <w:rsid w:val="00C31294"/>
    <w:rsid w:val="00C3469F"/>
    <w:rsid w:val="00C424BC"/>
    <w:rsid w:val="00C54AF6"/>
    <w:rsid w:val="00C54DDC"/>
    <w:rsid w:val="00C5798A"/>
    <w:rsid w:val="00C62A1D"/>
    <w:rsid w:val="00C63EC6"/>
    <w:rsid w:val="00C7282B"/>
    <w:rsid w:val="00C74225"/>
    <w:rsid w:val="00C7579C"/>
    <w:rsid w:val="00C9034D"/>
    <w:rsid w:val="00C92988"/>
    <w:rsid w:val="00CA22BD"/>
    <w:rsid w:val="00CA477E"/>
    <w:rsid w:val="00CB3285"/>
    <w:rsid w:val="00CC1B34"/>
    <w:rsid w:val="00CC5A23"/>
    <w:rsid w:val="00CD10EC"/>
    <w:rsid w:val="00CD3785"/>
    <w:rsid w:val="00CE1035"/>
    <w:rsid w:val="00CF3DF7"/>
    <w:rsid w:val="00D00E00"/>
    <w:rsid w:val="00D05337"/>
    <w:rsid w:val="00D22ADD"/>
    <w:rsid w:val="00D24C00"/>
    <w:rsid w:val="00D320B0"/>
    <w:rsid w:val="00D53E13"/>
    <w:rsid w:val="00D6280B"/>
    <w:rsid w:val="00D73CB1"/>
    <w:rsid w:val="00D94510"/>
    <w:rsid w:val="00DA5575"/>
    <w:rsid w:val="00DC4573"/>
    <w:rsid w:val="00DD18F6"/>
    <w:rsid w:val="00DD391B"/>
    <w:rsid w:val="00DD3927"/>
    <w:rsid w:val="00DD437B"/>
    <w:rsid w:val="00DD4A60"/>
    <w:rsid w:val="00DE1307"/>
    <w:rsid w:val="00DF2359"/>
    <w:rsid w:val="00E00899"/>
    <w:rsid w:val="00E1127D"/>
    <w:rsid w:val="00E17E20"/>
    <w:rsid w:val="00E23B1D"/>
    <w:rsid w:val="00E24767"/>
    <w:rsid w:val="00E3426D"/>
    <w:rsid w:val="00E34492"/>
    <w:rsid w:val="00E46F0D"/>
    <w:rsid w:val="00E5100A"/>
    <w:rsid w:val="00E51DB5"/>
    <w:rsid w:val="00E55778"/>
    <w:rsid w:val="00E60F16"/>
    <w:rsid w:val="00E7064D"/>
    <w:rsid w:val="00E70A9F"/>
    <w:rsid w:val="00E7434A"/>
    <w:rsid w:val="00E7608C"/>
    <w:rsid w:val="00E80BC2"/>
    <w:rsid w:val="00E80F09"/>
    <w:rsid w:val="00E87D7F"/>
    <w:rsid w:val="00E92B43"/>
    <w:rsid w:val="00E93B9D"/>
    <w:rsid w:val="00EA0BBE"/>
    <w:rsid w:val="00EA5801"/>
    <w:rsid w:val="00EA732D"/>
    <w:rsid w:val="00EF7822"/>
    <w:rsid w:val="00F04FD5"/>
    <w:rsid w:val="00F05B86"/>
    <w:rsid w:val="00F065D6"/>
    <w:rsid w:val="00F2105B"/>
    <w:rsid w:val="00F50703"/>
    <w:rsid w:val="00F510CA"/>
    <w:rsid w:val="00F54F83"/>
    <w:rsid w:val="00F61B32"/>
    <w:rsid w:val="00F72951"/>
    <w:rsid w:val="00F77819"/>
    <w:rsid w:val="00F84081"/>
    <w:rsid w:val="00F86D98"/>
    <w:rsid w:val="00F9095F"/>
    <w:rsid w:val="00F919B3"/>
    <w:rsid w:val="00F94AFF"/>
    <w:rsid w:val="00F9618E"/>
    <w:rsid w:val="00F965E9"/>
    <w:rsid w:val="00FA197D"/>
    <w:rsid w:val="00FA1A36"/>
    <w:rsid w:val="00FB1F6F"/>
    <w:rsid w:val="00FB6757"/>
    <w:rsid w:val="00FB7D06"/>
    <w:rsid w:val="00FD3EBA"/>
    <w:rsid w:val="00FE15E8"/>
    <w:rsid w:val="00FF07B0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99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99"/>
    <w:locked/>
    <w:rsid w:val="00C903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32B7-E9A8-47F3-833C-467C3FD5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3205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14</cp:revision>
  <cp:lastPrinted>2021-06-23T08:13:00Z</cp:lastPrinted>
  <dcterms:created xsi:type="dcterms:W3CDTF">2022-03-29T09:00:00Z</dcterms:created>
  <dcterms:modified xsi:type="dcterms:W3CDTF">2022-04-06T09:22:00Z</dcterms:modified>
</cp:coreProperties>
</file>