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59" w:rsidRDefault="00F52F59" w:rsidP="00F52F5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Zarządzenie Nr 45/2022</w:t>
      </w:r>
    </w:p>
    <w:p w:rsidR="00F52F59" w:rsidRDefault="00F52F59" w:rsidP="00F52F59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Burmistrza Karlina</w:t>
      </w:r>
    </w:p>
    <w:p w:rsidR="00F52F59" w:rsidRDefault="00F52F59" w:rsidP="00F52F59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11 </w:t>
      </w:r>
      <w:r w:rsidR="000B439F">
        <w:rPr>
          <w:rFonts w:eastAsia="Times New Roman" w:cstheme="minorHAnsi"/>
          <w:sz w:val="24"/>
          <w:szCs w:val="24"/>
          <w:lang w:eastAsia="pl-PL"/>
        </w:rPr>
        <w:t>kwietnia</w:t>
      </w:r>
      <w:r>
        <w:rPr>
          <w:rFonts w:eastAsia="Times New Roman" w:cstheme="minorHAnsi"/>
          <w:sz w:val="24"/>
          <w:szCs w:val="24"/>
          <w:lang w:eastAsia="pl-PL"/>
        </w:rPr>
        <w:t xml:space="preserve"> 2022 r.</w:t>
      </w:r>
    </w:p>
    <w:p w:rsidR="00F52F59" w:rsidRDefault="00F52F59" w:rsidP="00F52F59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</w:t>
      </w:r>
      <w:r w:rsidR="00113B6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proofErr w:type="gramStart"/>
      <w:r>
        <w:rPr>
          <w:rFonts w:eastAsia="Times New Roman" w:cstheme="minorHAnsi"/>
          <w:b/>
          <w:sz w:val="24"/>
          <w:szCs w:val="24"/>
          <w:lang w:eastAsia="pl-PL"/>
        </w:rPr>
        <w:t>w  Karlinie</w:t>
      </w:r>
      <w:proofErr w:type="gramEnd"/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F52F59" w:rsidRDefault="00F52F59" w:rsidP="00F52F5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2F59" w:rsidRDefault="00F52F59" w:rsidP="00F52F59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52F59" w:rsidRDefault="00F52F59" w:rsidP="00F52F5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Na podstawie art. 33 ust. 2 ustawy z dnia 8 marca 1990 r. o samorządzie gminnym             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 xml:space="preserve">   (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Dz. U. z 202</w:t>
      </w:r>
      <w:r w:rsidR="00280C3E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280C3E">
        <w:rPr>
          <w:rFonts w:eastAsia="Times New Roman" w:cstheme="minorHAnsi"/>
          <w:sz w:val="24"/>
          <w:szCs w:val="24"/>
          <w:lang w:eastAsia="pl-PL"/>
        </w:rPr>
        <w:t>559</w:t>
      </w:r>
      <w:r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F52F59" w:rsidRDefault="00F52F59" w:rsidP="00F52F5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2F59" w:rsidRDefault="00F52F59" w:rsidP="00F52F5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2008 roku w sprawie Regulaminu Organizacyjnego Urzędu Miasta i Gminy Karlino, teks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jednolity  opublikowany</w:t>
      </w:r>
      <w:proofErr w:type="gramEnd"/>
      <w:r w:rsidR="00113B6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 zarządzeniu Nr </w:t>
      </w:r>
      <w:r w:rsidR="00946E0E">
        <w:rPr>
          <w:rFonts w:eastAsia="Times New Roman" w:cstheme="minorHAnsi"/>
          <w:sz w:val="24"/>
          <w:szCs w:val="24"/>
          <w:lang w:eastAsia="pl-PL"/>
        </w:rPr>
        <w:t>31/</w:t>
      </w:r>
      <w:r>
        <w:rPr>
          <w:rFonts w:eastAsia="Times New Roman" w:cstheme="minorHAnsi"/>
          <w:sz w:val="24"/>
          <w:szCs w:val="24"/>
          <w:lang w:eastAsia="pl-PL"/>
        </w:rPr>
        <w:t>202</w:t>
      </w:r>
      <w:r w:rsidR="00946E0E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Burmistrza Karlina z dnia </w:t>
      </w:r>
      <w:r w:rsidR="00946E0E">
        <w:rPr>
          <w:rFonts w:eastAsia="Times New Roman" w:cstheme="minorHAnsi"/>
          <w:sz w:val="24"/>
          <w:szCs w:val="24"/>
          <w:lang w:eastAsia="pl-PL"/>
        </w:rPr>
        <w:t>11 marca 2022 r.,</w:t>
      </w:r>
      <w:r>
        <w:rPr>
          <w:rFonts w:eastAsia="Times New Roman" w:cstheme="minorHAnsi"/>
          <w:sz w:val="24"/>
          <w:szCs w:val="24"/>
          <w:lang w:eastAsia="pl-PL"/>
        </w:rPr>
        <w:t xml:space="preserve"> wprowadza się następujące zmiany:</w:t>
      </w:r>
    </w:p>
    <w:p w:rsidR="00F52F59" w:rsidRDefault="00F52F59" w:rsidP="00F52F5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3C04" w:rsidRPr="00153C04" w:rsidRDefault="00F52F59" w:rsidP="002531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53C04">
        <w:rPr>
          <w:rFonts w:eastAsia="Times New Roman" w:cstheme="minorHAnsi"/>
          <w:sz w:val="24"/>
          <w:szCs w:val="24"/>
          <w:lang w:eastAsia="pl-PL"/>
        </w:rPr>
        <w:t xml:space="preserve">w § 8 ust. 1 pkt </w:t>
      </w:r>
      <w:r w:rsidR="00153C04" w:rsidRPr="00153C04">
        <w:rPr>
          <w:rFonts w:eastAsia="Times New Roman" w:cstheme="minorHAnsi"/>
          <w:sz w:val="24"/>
          <w:szCs w:val="24"/>
          <w:lang w:eastAsia="pl-PL"/>
        </w:rPr>
        <w:t>21</w:t>
      </w:r>
      <w:r w:rsidRPr="00153C04">
        <w:rPr>
          <w:rFonts w:eastAsia="Times New Roman" w:cstheme="minorHAnsi"/>
          <w:sz w:val="24"/>
          <w:szCs w:val="24"/>
          <w:lang w:eastAsia="pl-PL"/>
        </w:rPr>
        <w:t xml:space="preserve"> otrzymują brzmienie:</w:t>
      </w:r>
    </w:p>
    <w:p w:rsidR="00153C04" w:rsidRDefault="00153C04" w:rsidP="001761AE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„21) Pracownicy obsługi: robotnik gospodarczy i sprzątaczka oraz pomoc administracyjna – dyspozytor, kierowcy, asysten</w:t>
      </w:r>
      <w:r w:rsidR="00F70032">
        <w:rPr>
          <w:rFonts w:eastAsia="Times New Roman" w:cstheme="minorHAnsi"/>
          <w:sz w:val="24"/>
          <w:szCs w:val="24"/>
          <w:lang w:eastAsia="pl-PL"/>
        </w:rPr>
        <w:t>ci</w:t>
      </w:r>
      <w:r>
        <w:rPr>
          <w:rFonts w:eastAsia="Times New Roman" w:cstheme="minorHAnsi"/>
          <w:sz w:val="24"/>
          <w:szCs w:val="24"/>
          <w:lang w:eastAsia="pl-PL"/>
        </w:rPr>
        <w:t xml:space="preserve"> os</w:t>
      </w:r>
      <w:r w:rsidR="00F70032">
        <w:rPr>
          <w:rFonts w:eastAsia="Times New Roman" w:cstheme="minorHAnsi"/>
          <w:sz w:val="24"/>
          <w:szCs w:val="24"/>
          <w:lang w:eastAsia="pl-PL"/>
        </w:rPr>
        <w:t>ó</w:t>
      </w:r>
      <w:r>
        <w:rPr>
          <w:rFonts w:eastAsia="Times New Roman" w:cstheme="minorHAnsi"/>
          <w:sz w:val="24"/>
          <w:szCs w:val="24"/>
          <w:lang w:eastAsia="pl-PL"/>
        </w:rPr>
        <w:t>b z niepe</w:t>
      </w:r>
      <w:r w:rsidR="00F70032">
        <w:rPr>
          <w:rFonts w:eastAsia="Times New Roman" w:cstheme="minorHAnsi"/>
          <w:sz w:val="24"/>
          <w:szCs w:val="24"/>
          <w:lang w:eastAsia="pl-PL"/>
        </w:rPr>
        <w:t>ł</w:t>
      </w:r>
      <w:r>
        <w:rPr>
          <w:rFonts w:eastAsia="Times New Roman" w:cstheme="minorHAnsi"/>
          <w:sz w:val="24"/>
          <w:szCs w:val="24"/>
          <w:lang w:eastAsia="pl-PL"/>
        </w:rPr>
        <w:t>nosprawnością</w:t>
      </w:r>
      <w:r w:rsidR="00F70032">
        <w:rPr>
          <w:rFonts w:eastAsia="Times New Roman" w:cstheme="minorHAnsi"/>
          <w:sz w:val="24"/>
          <w:szCs w:val="24"/>
          <w:lang w:eastAsia="pl-PL"/>
        </w:rPr>
        <w:t>.”.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761AE" w:rsidRPr="00153C04" w:rsidRDefault="001761AE" w:rsidP="001761AE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F70032" w:rsidRPr="00F70032" w:rsidRDefault="00F70032" w:rsidP="002531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§ 25 otrzymuje brzmienie: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„§ 25.1. Skarbnik Gminy jest głównym księgowym budżetu Gminy i wykonuje zadania w zakresie gospodarki finansowej Gminy.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2. Do zadań Skarbnika należy w szczególności: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planowanie potrzeb finansowych Gminy,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opracowanie projektów budżetu Gminy,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kontrasygnowanie oświadczeń woli mogących spowodować powstanie zobowiązań pieniężnych,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nadzór nad gospodarką finansową i wykonaniem budżetu Gminy,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wydawanie decyzji administracyjnych w indywidualnych sprawach z zakresu administracji      publicznej w zakresie upoważnień udzielonych przez Burmistrza,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Współpraca z organami podatkowymi, bankami i organami nadzoru finansowego,</w:t>
      </w:r>
    </w:p>
    <w:p w:rsidR="001761AE" w:rsidRPr="001761AE" w:rsidRDefault="001761AE" w:rsidP="001761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wykonywanie innych zadań powierzonych przez Burmistrza.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3. Skarbnik Gminy sprawuje nadzór finansowy nad działalnością Urzędu i gminnych jednostek organizacyjnych.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4. Zadania Skarbnika Gminy jako głównego księgowego budżetu Gminy wynikają bezpośrednio z odpowiednich ustaw i przepisów wykonawczych.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 xml:space="preserve">5. Przy wykonywaniu innych kompetencji i zadań powierzonych przez Burmistrza, Skarbnik Gminy działa w granicach określonych imiennym i </w:t>
      </w:r>
      <w:proofErr w:type="gramStart"/>
      <w:r w:rsidRPr="001761AE">
        <w:rPr>
          <w:rFonts w:eastAsia="Times New Roman" w:cstheme="minorHAnsi"/>
          <w:sz w:val="24"/>
          <w:szCs w:val="24"/>
          <w:lang w:eastAsia="pl-PL"/>
        </w:rPr>
        <w:t>pełnomocnictwami</w:t>
      </w:r>
      <w:proofErr w:type="gramEnd"/>
      <w:r w:rsidRPr="001761AE">
        <w:rPr>
          <w:rFonts w:eastAsia="Times New Roman" w:cstheme="minorHAnsi"/>
          <w:sz w:val="24"/>
          <w:szCs w:val="24"/>
          <w:lang w:eastAsia="pl-PL"/>
        </w:rPr>
        <w:t xml:space="preserve"> i upoważnieniami.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6. Skarbnik Gminy sprawuje bezpośredni nadzór nad pracą: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1) Referatu Budżetu,</w:t>
      </w:r>
    </w:p>
    <w:p w:rsidR="001761AE" w:rsidRPr="001761AE" w:rsidRDefault="001761AE" w:rsidP="001761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61AE">
        <w:rPr>
          <w:rFonts w:eastAsia="Times New Roman" w:cstheme="minorHAnsi"/>
          <w:sz w:val="24"/>
          <w:szCs w:val="24"/>
          <w:lang w:eastAsia="pl-PL"/>
        </w:rPr>
        <w:t>2) Referatu Podatków</w:t>
      </w:r>
      <w:r w:rsidR="00906CED">
        <w:rPr>
          <w:rFonts w:eastAsia="Times New Roman" w:cstheme="minorHAnsi"/>
          <w:sz w:val="24"/>
          <w:szCs w:val="24"/>
          <w:lang w:eastAsia="pl-PL"/>
        </w:rPr>
        <w:t>.”.</w:t>
      </w:r>
    </w:p>
    <w:p w:rsidR="001761AE" w:rsidRPr="001761AE" w:rsidRDefault="001761AE" w:rsidP="00176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1AE" w:rsidRDefault="001761AE" w:rsidP="002531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§ 28 ust. 1 otrzymuje brzmienie:</w:t>
      </w:r>
    </w:p>
    <w:p w:rsidR="00E2036B" w:rsidRPr="009C3220" w:rsidRDefault="00906CED" w:rsidP="009C32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9C3220" w:rsidRPr="009C3220">
        <w:rPr>
          <w:rFonts w:eastAsia="Times New Roman" w:cstheme="minorHAnsi"/>
          <w:sz w:val="24"/>
          <w:szCs w:val="24"/>
          <w:lang w:eastAsia="pl-PL"/>
        </w:rPr>
        <w:t>§ 28. 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036B" w:rsidRPr="009C3220">
        <w:rPr>
          <w:rFonts w:eastAsia="Times New Roman" w:cstheme="minorHAnsi"/>
          <w:sz w:val="24"/>
          <w:szCs w:val="24"/>
          <w:lang w:eastAsia="pl-PL"/>
        </w:rPr>
        <w:t>Do zadań Referatu Budżetu należy między innymi: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 xml:space="preserve">gromadzenie materiałów niezbędnych do opracowania projektu budżetu Gminy i wieloletniej prognozy finansowej oraz jej </w:t>
      </w:r>
      <w:proofErr w:type="gramStart"/>
      <w:r w:rsidRPr="009C3220">
        <w:rPr>
          <w:rFonts w:eastAsia="Times New Roman" w:cstheme="minorHAnsi"/>
          <w:sz w:val="24"/>
          <w:szCs w:val="24"/>
          <w:lang w:eastAsia="pl-PL"/>
        </w:rPr>
        <w:t>zmian;,</w:t>
      </w:r>
      <w:proofErr w:type="gramEnd"/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zapewnienie prawidłowego przebiegu wykonania budżetu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lastRenderedPageBreak/>
        <w:t>opracowanie wniosków dotyczących zmian w budżecie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sporządzanie sprawozdań i informacji (rocznych i okresowych) z wykonania budżetu Gminy oraz z gospodarki finansowej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przygotowanie projektów uchwał Rady dotyczących gospodarki finansowej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 xml:space="preserve">6)sprawowanie nadzoru nad gospodarką finansową jednostek organizacyjnych </w:t>
      </w:r>
      <w:proofErr w:type="gramStart"/>
      <w:r w:rsidRPr="009C3220">
        <w:rPr>
          <w:rFonts w:eastAsia="Times New Roman" w:cstheme="minorHAnsi"/>
          <w:sz w:val="24"/>
          <w:szCs w:val="24"/>
          <w:lang w:eastAsia="pl-PL"/>
        </w:rPr>
        <w:t>Gminy,</w:t>
      </w:r>
      <w:proofErr w:type="gramEnd"/>
      <w:r w:rsidRPr="009C3220">
        <w:rPr>
          <w:rFonts w:eastAsia="Times New Roman" w:cstheme="minorHAnsi"/>
          <w:sz w:val="24"/>
          <w:szCs w:val="24"/>
          <w:lang w:eastAsia="pl-PL"/>
        </w:rPr>
        <w:t xml:space="preserve"> oraz ogólny nadzór nad prawidłowością dysponowania środkami budżetowymi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rachunkowości budżetu Gmin y i Urzędu, w tym księgowości syntetycznej i analitycznej związanej z bieżącą realizacja budżetu,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dokonywanie kontroli wewnętrznej operacji gospodarczych,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analiza wykorzystania środków przekazanych z budżetu innym podmiotom,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współpraca z urzędami skarbowymi w zakresie planowania i wykonania dochodów Gminy,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podejmowanie działań w ramach kontroli zarządczej dla zapewnienia realizacji celów i zadań dotyczących gospodarowania środkami publicznymi,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dokumentacji finansów-księgowej składników mienia komunalnego,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egzekwowanie należnych opłat za korzystanie z gruntów komunalnych oraz rat ceny za nabyte na własność lokale mieszkalne i użytkowe, a także prowadzenie bieżących rozliczeń finansowych z wnoszącymi opłaty,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windykacji opłaty skarbowej oraz jej zwrotu,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spraw związanych z naliczaniem i wypłacaniem wynagrodzeń pracowników Urzędu,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spraw związanych z podatkiem dochodowym od osób fizycznych pracowników Urzędu,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spraw związanych z ubezpieczeniem społecznym pracowników Urzędu, w szczególności współdziałanie w tym zakresie z Zakładem Ubezpieczeń Społecznych, Narodowym Fundusze Zdrowia i Państwowym Funduszem Rehabilitacji Osób Niepełnosprawnych,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prowadzenie rachunkowości zakładowego funduszu świadczeń socjalnych i funduszu sołeckiego,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 xml:space="preserve">realizacja zadań związanych ze zwrotem podatku akcyzowego zwartego w cenie oleju napędowego wykorzystywanego w produkcji rolnej. 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obsługa kasowa podatników,</w:t>
      </w:r>
    </w:p>
    <w:p w:rsidR="00E2036B" w:rsidRPr="009C3220" w:rsidRDefault="00E2036B" w:rsidP="009C322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3220">
        <w:rPr>
          <w:rFonts w:eastAsia="Times New Roman" w:cstheme="minorHAnsi"/>
          <w:sz w:val="24"/>
          <w:szCs w:val="24"/>
          <w:lang w:eastAsia="pl-PL"/>
        </w:rPr>
        <w:t>centralizacja rozliczeń podatku VAT.</w:t>
      </w:r>
      <w:r w:rsidR="009C3220" w:rsidRPr="009C3220">
        <w:rPr>
          <w:rFonts w:eastAsia="Times New Roman" w:cstheme="minorHAnsi"/>
          <w:sz w:val="24"/>
          <w:szCs w:val="24"/>
          <w:lang w:eastAsia="pl-PL"/>
        </w:rPr>
        <w:t>”.</w:t>
      </w:r>
    </w:p>
    <w:p w:rsidR="001761AE" w:rsidRDefault="001761AE" w:rsidP="001761AE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761AE" w:rsidRDefault="001761AE" w:rsidP="002531F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§ 28 ust. 2 otrzymuje brzmienie</w:t>
      </w:r>
      <w:r w:rsidR="000220ED">
        <w:rPr>
          <w:rFonts w:cstheme="minorHAnsi"/>
          <w:sz w:val="24"/>
          <w:szCs w:val="24"/>
        </w:rPr>
        <w:t>:</w:t>
      </w:r>
    </w:p>
    <w:p w:rsidR="000220ED" w:rsidRPr="000220ED" w:rsidRDefault="00906CED" w:rsidP="000220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</w:t>
      </w:r>
      <w:r w:rsidR="000220ED" w:rsidRPr="000220ED">
        <w:rPr>
          <w:rFonts w:eastAsia="Times New Roman" w:cstheme="minorHAnsi"/>
          <w:sz w:val="24"/>
          <w:szCs w:val="24"/>
          <w:lang w:eastAsia="pl-PL"/>
        </w:rPr>
        <w:t>§ 28.</w:t>
      </w:r>
      <w:r w:rsidR="00876C46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0220ED" w:rsidRPr="000220ED">
        <w:rPr>
          <w:rFonts w:eastAsia="Times New Roman" w:cstheme="minorHAnsi"/>
          <w:sz w:val="24"/>
          <w:szCs w:val="24"/>
          <w:lang w:eastAsia="pl-PL"/>
        </w:rPr>
        <w:t>. Do zadań Referatu Podatków należy między innymi: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opracowanie projektów uchwał Rady w sprawach podatków i opłat lokalnych,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dokonywanie wymiaru i poboru podatków i opłat lokalnych, które na podstawie ustaw stanowią dochody budżetu Gminy i których wymiar należy do właściwości Burmistrza,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gromadzenie materiałów informacyjnych niezbędnych do dokonania wymiaru podatków    i opłat,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 xml:space="preserve">przeprowadzenie kontroli podatników i płatników podatków i opłat w zakresie prawidłowości opodatkowania i wymierzania podatków i opłat, 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przygotowanie projektów decyzji dotyczących umarzania, rozkładania na raty oraz odraczania terminów płatności podatków i opłat lokalnych,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prowadzenie księgowości podatków i opłat oraz sporządzanie sprawozdawczości w tym zakresie,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lastRenderedPageBreak/>
        <w:t>egzekwowanie zaległych należności podatkowych, w tym wystawianie upomnień i tytułów wykonawczych na zaległości podatkowe,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prowadzenie spraw związanych z poborem należności z tytułu nałożonych na osoby fizyczne i prawne grzywien w drodze mandatu karnego,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udzielanie organom egzekucyjnym, w tym również sądowym żądanych informacji niezbędnych do prowadzenia egzekucji,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udzielanie organom ścigania informacji o stanie majątkowym podatników,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wydawanie zaświadczeń w sprawach podatków i opłat lokalnych.</w:t>
      </w:r>
    </w:p>
    <w:p w:rsidR="000220ED" w:rsidRPr="000220ED" w:rsidRDefault="000220ED" w:rsidP="000220E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Realizacja zadań w zakresie opłat za gospodarowanie odpadami komunalnymi w szczególności:</w:t>
      </w:r>
    </w:p>
    <w:p w:rsidR="000220ED" w:rsidRPr="000220ED" w:rsidRDefault="000220ED" w:rsidP="000220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księgowanie opłat opłaty za gospodarowanie odpadami komunalnymi,</w:t>
      </w:r>
    </w:p>
    <w:p w:rsidR="000220ED" w:rsidRPr="000220ED" w:rsidRDefault="000220ED" w:rsidP="000220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b) analizowanie wpływów z opłat   za gospodarowanie odpadami komunalnymi,</w:t>
      </w:r>
    </w:p>
    <w:p w:rsidR="000220ED" w:rsidRPr="000220ED" w:rsidRDefault="000220ED" w:rsidP="000220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20ED">
        <w:rPr>
          <w:rFonts w:eastAsia="Times New Roman" w:cstheme="minorHAnsi"/>
          <w:sz w:val="24"/>
          <w:szCs w:val="24"/>
          <w:lang w:eastAsia="pl-PL"/>
        </w:rPr>
        <w:t>prowadzenie windykacji i stosowanie środków egzekucyjnych w postępowaniu egzekucyjnym w administracji.</w:t>
      </w:r>
      <w:r>
        <w:rPr>
          <w:rFonts w:eastAsia="Times New Roman" w:cstheme="minorHAnsi"/>
          <w:sz w:val="24"/>
          <w:szCs w:val="24"/>
          <w:lang w:eastAsia="pl-PL"/>
        </w:rPr>
        <w:t>”.</w:t>
      </w:r>
    </w:p>
    <w:p w:rsidR="000220ED" w:rsidRPr="000220ED" w:rsidRDefault="000220ED" w:rsidP="000220ED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E3344" w:rsidRPr="004E3344" w:rsidRDefault="000220ED" w:rsidP="000220E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§ 33 ust. 1 pkt </w:t>
      </w:r>
      <w:r w:rsidR="004E3344">
        <w:rPr>
          <w:rFonts w:eastAsia="Times New Roman" w:cstheme="minorHAnsi"/>
          <w:sz w:val="24"/>
          <w:szCs w:val="24"/>
          <w:lang w:eastAsia="pl-PL"/>
        </w:rPr>
        <w:t>15 po literze d) kropkę zastępuje się przecinkiem i dodaje się literę e) w brzmieniu:</w:t>
      </w:r>
    </w:p>
    <w:p w:rsidR="000220ED" w:rsidRDefault="004E3344" w:rsidP="004E3344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„e) realizacja pomocy osobom wymagających wsparcia w trakcie realizacji usługi indywidualnego przewozu osób wymagających wsparcia w zakresie mobilności z terenu gminy Karlino – asystenci osób z niepełnosprawnością.”.   </w:t>
      </w:r>
    </w:p>
    <w:p w:rsidR="004E3344" w:rsidRDefault="004E3344" w:rsidP="004E3344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2F59" w:rsidRPr="003873CE" w:rsidRDefault="003873CE" w:rsidP="0021068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873CE">
        <w:rPr>
          <w:rFonts w:eastAsia="Times New Roman" w:cstheme="minorHAnsi"/>
          <w:sz w:val="24"/>
          <w:szCs w:val="24"/>
          <w:lang w:eastAsia="pl-PL"/>
        </w:rPr>
        <w:t xml:space="preserve">Nowe brzmienie otrzymuje załącznik nr 2 – </w:t>
      </w:r>
      <w:r w:rsidR="004E3344" w:rsidRPr="003873CE">
        <w:rPr>
          <w:rFonts w:eastAsia="Times New Roman" w:cstheme="minorHAnsi"/>
          <w:sz w:val="24"/>
          <w:szCs w:val="24"/>
          <w:lang w:eastAsia="pl-PL"/>
        </w:rPr>
        <w:t>Schemat organizacyjny</w:t>
      </w:r>
      <w:r>
        <w:rPr>
          <w:rFonts w:eastAsia="Times New Roman" w:cstheme="minorHAnsi"/>
          <w:sz w:val="24"/>
          <w:szCs w:val="24"/>
          <w:lang w:eastAsia="pl-PL"/>
        </w:rPr>
        <w:t xml:space="preserve"> Urzędu Miejskiego w Karlinie</w:t>
      </w:r>
      <w:r w:rsidR="00113B6A">
        <w:rPr>
          <w:rFonts w:eastAsia="Times New Roman" w:cstheme="minorHAnsi"/>
          <w:sz w:val="24"/>
          <w:szCs w:val="24"/>
          <w:lang w:eastAsia="pl-PL"/>
        </w:rPr>
        <w:t>, o treści stanowiącej załącznik do niniejszego zarządzenia.</w:t>
      </w:r>
    </w:p>
    <w:p w:rsidR="00F52F59" w:rsidRDefault="00F52F59" w:rsidP="00F52F59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:rsidR="00F52F59" w:rsidRDefault="00F52F59" w:rsidP="00F52F59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:rsidR="00F52F59" w:rsidRDefault="00F52F59" w:rsidP="00F52F59">
      <w:pPr>
        <w:suppressAutoHyphens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§ 2.  Zarządzenie wchodzi w życie z dniem </w:t>
      </w:r>
      <w:r w:rsidR="000220ED">
        <w:rPr>
          <w:rFonts w:eastAsia="Times New Roman" w:cstheme="minorHAnsi"/>
          <w:sz w:val="24"/>
          <w:szCs w:val="24"/>
        </w:rPr>
        <w:t xml:space="preserve">wydania </w:t>
      </w:r>
      <w:r>
        <w:rPr>
          <w:rFonts w:eastAsia="Times New Roman" w:cstheme="minorHAnsi"/>
          <w:sz w:val="24"/>
          <w:szCs w:val="24"/>
        </w:rPr>
        <w:t>i podlega ogłoszeniu poprzez zamieszczenie na stronie BIP Karlino oraz wywieszeniu na tablicy ogłoszeń w siedzibie Urzędu Miejskiego Karlinie na okres 14 dni.</w:t>
      </w:r>
    </w:p>
    <w:p w:rsidR="00F52F59" w:rsidRDefault="00F52F59" w:rsidP="00F52F59">
      <w:pPr>
        <w:rPr>
          <w:rFonts w:cstheme="minorHAnsi"/>
          <w:i/>
        </w:rPr>
      </w:pPr>
    </w:p>
    <w:p w:rsidR="00D4307A" w:rsidRDefault="00113B6A"/>
    <w:sectPr w:rsidR="00D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8FC"/>
    <w:multiLevelType w:val="hybridMultilevel"/>
    <w:tmpl w:val="462EE5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80779D"/>
    <w:multiLevelType w:val="hybridMultilevel"/>
    <w:tmpl w:val="36F47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D65"/>
    <w:multiLevelType w:val="hybridMultilevel"/>
    <w:tmpl w:val="F6C6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6168"/>
    <w:multiLevelType w:val="hybridMultilevel"/>
    <w:tmpl w:val="00A8A99C"/>
    <w:lvl w:ilvl="0" w:tplc="1CBCD2C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0430"/>
    <w:multiLevelType w:val="hybridMultilevel"/>
    <w:tmpl w:val="A38E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4045"/>
    <w:multiLevelType w:val="hybridMultilevel"/>
    <w:tmpl w:val="0E647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229C"/>
    <w:multiLevelType w:val="hybridMultilevel"/>
    <w:tmpl w:val="9C004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D5E2D"/>
    <w:multiLevelType w:val="hybridMultilevel"/>
    <w:tmpl w:val="12C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3CDF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40BC"/>
    <w:multiLevelType w:val="hybridMultilevel"/>
    <w:tmpl w:val="80500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E2C97"/>
    <w:multiLevelType w:val="hybridMultilevel"/>
    <w:tmpl w:val="92A0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8F"/>
    <w:rsid w:val="000220ED"/>
    <w:rsid w:val="000B439F"/>
    <w:rsid w:val="00113B6A"/>
    <w:rsid w:val="00153C04"/>
    <w:rsid w:val="001761AE"/>
    <w:rsid w:val="0019125B"/>
    <w:rsid w:val="00280C3E"/>
    <w:rsid w:val="00292F73"/>
    <w:rsid w:val="003304A1"/>
    <w:rsid w:val="003873CE"/>
    <w:rsid w:val="0043178F"/>
    <w:rsid w:val="004E3344"/>
    <w:rsid w:val="006F7121"/>
    <w:rsid w:val="00876C46"/>
    <w:rsid w:val="008E05A5"/>
    <w:rsid w:val="00906CED"/>
    <w:rsid w:val="00946E0E"/>
    <w:rsid w:val="009C3220"/>
    <w:rsid w:val="00BB1F38"/>
    <w:rsid w:val="00E2036B"/>
    <w:rsid w:val="00F52F59"/>
    <w:rsid w:val="00F70032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3B31"/>
  <w15:chartTrackingRefBased/>
  <w15:docId w15:val="{AC3F6584-A667-4BF7-A3AD-48589B1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5616-172D-3540-B32D-7A706115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Krystian Kotys</cp:lastModifiedBy>
  <cp:revision>2</cp:revision>
  <dcterms:created xsi:type="dcterms:W3CDTF">2022-04-26T09:19:00Z</dcterms:created>
  <dcterms:modified xsi:type="dcterms:W3CDTF">2022-04-26T09:19:00Z</dcterms:modified>
</cp:coreProperties>
</file>